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89962D6" w14:textId="62B55279" w:rsidR="005D7A5B" w:rsidRPr="00B64123" w:rsidRDefault="00D64255" w:rsidP="0038028D">
      <w:pPr>
        <w:pStyle w:val="Titre"/>
        <w:widowControl w:val="0"/>
        <w:spacing w:before="120" w:beforeAutospacing="0" w:after="240" w:line="240" w:lineRule="auto"/>
        <w:ind w:left="170"/>
        <w:rPr>
          <w:rFonts w:ascii="Verdana" w:hAnsi="Verdana" w:cs="Arial"/>
          <w:color w:val="auto"/>
          <w:sz w:val="24"/>
          <w:szCs w:val="24"/>
        </w:rPr>
      </w:pPr>
      <w:r w:rsidRPr="00B64123">
        <w:rPr>
          <w:rFonts w:ascii="Verdana" w:hAnsi="Verdana" w:cs="Arial"/>
          <w:color w:val="auto"/>
          <w:sz w:val="24"/>
          <w:szCs w:val="24"/>
        </w:rPr>
        <w:t xml:space="preserve">Liste </w:t>
      </w:r>
      <w:r w:rsidR="00050EB6" w:rsidRPr="00B64123">
        <w:rPr>
          <w:rFonts w:ascii="Verdana" w:hAnsi="Verdana" w:cs="Arial"/>
          <w:color w:val="auto"/>
          <w:sz w:val="24"/>
          <w:szCs w:val="24"/>
        </w:rPr>
        <w:t>des nouvelles publications</w:t>
      </w:r>
      <w:r w:rsidR="00D728CA" w:rsidRPr="00B64123">
        <w:rPr>
          <w:rFonts w:ascii="Verdana" w:hAnsi="Verdana" w:cs="Arial"/>
          <w:color w:val="auto"/>
          <w:sz w:val="24"/>
          <w:szCs w:val="24"/>
        </w:rPr>
        <w:t xml:space="preserve"> en déficience visuelle</w:t>
      </w:r>
      <w:r w:rsidR="00050EB6" w:rsidRPr="00B64123">
        <w:rPr>
          <w:rFonts w:ascii="Verdana" w:hAnsi="Verdana" w:cs="Arial"/>
          <w:color w:val="auto"/>
          <w:sz w:val="24"/>
          <w:szCs w:val="24"/>
        </w:rPr>
        <w:t xml:space="preserve"> et en surdicécité</w:t>
      </w:r>
      <w:r w:rsidR="008E156F" w:rsidRPr="00B64123">
        <w:rPr>
          <w:rFonts w:ascii="Verdana" w:hAnsi="Verdana" w:cs="Arial"/>
          <w:color w:val="auto"/>
          <w:sz w:val="24"/>
          <w:szCs w:val="24"/>
        </w:rPr>
        <w:t xml:space="preserve"> - compilation d’octobre </w:t>
      </w:r>
      <w:r w:rsidR="006C1988" w:rsidRPr="00B64123">
        <w:rPr>
          <w:rFonts w:ascii="Verdana" w:hAnsi="Verdana" w:cs="Arial"/>
          <w:color w:val="auto"/>
          <w:sz w:val="24"/>
          <w:szCs w:val="24"/>
        </w:rPr>
        <w:t>2026</w:t>
      </w:r>
    </w:p>
    <w:p w14:paraId="7B737551" w14:textId="77777777" w:rsidR="00C731BC" w:rsidRPr="00B64123" w:rsidRDefault="00C731BC" w:rsidP="0038028D">
      <w:pPr>
        <w:pStyle w:val="Titre3"/>
        <w:widowControl w:val="0"/>
        <w:spacing w:before="120" w:beforeAutospacing="0" w:after="240" w:line="240" w:lineRule="auto"/>
        <w:ind w:left="170"/>
        <w:jc w:val="both"/>
        <w:rPr>
          <w:rFonts w:ascii="Verdana" w:eastAsia="Times New Roman" w:hAnsi="Verdana" w:cs="Arial"/>
          <w:b/>
          <w:color w:val="auto"/>
          <w:sz w:val="24"/>
          <w:szCs w:val="24"/>
          <w:lang w:eastAsia="fr-FR"/>
        </w:rPr>
      </w:pPr>
      <w:bookmarkStart w:id="0" w:name="_Toc499716236"/>
      <w:bookmarkStart w:id="1" w:name="_Toc410051750"/>
      <w:bookmarkStart w:id="2" w:name="_Toc452626618"/>
      <w:bookmarkStart w:id="3" w:name="_Toc452627531"/>
      <w:r w:rsidRPr="00B64123">
        <w:rPr>
          <w:rFonts w:ascii="Verdana" w:eastAsia="Times New Roman" w:hAnsi="Verdana" w:cs="Arial"/>
          <w:b/>
          <w:color w:val="auto"/>
          <w:sz w:val="24"/>
          <w:szCs w:val="24"/>
          <w:lang w:eastAsia="fr-FR"/>
        </w:rPr>
        <w:t>Que contient cette liste?</w:t>
      </w:r>
    </w:p>
    <w:p w14:paraId="17689CFD" w14:textId="77777777" w:rsidR="00C731BC" w:rsidRPr="00B64123" w:rsidRDefault="00C731BC" w:rsidP="00E933D6">
      <w:pPr>
        <w:widowControl w:val="0"/>
        <w:spacing w:before="120" w:beforeAutospacing="0" w:after="240"/>
        <w:ind w:left="170"/>
        <w:rPr>
          <w:rFonts w:ascii="Verdana" w:eastAsia="Times New Roman" w:hAnsi="Verdana" w:cs="Arial"/>
          <w:bCs/>
          <w:color w:val="000000"/>
          <w:szCs w:val="24"/>
          <w:lang w:eastAsia="fr-FR"/>
        </w:rPr>
      </w:pPr>
      <w:r w:rsidRPr="00B64123">
        <w:rPr>
          <w:rFonts w:ascii="Verdana" w:eastAsia="Times New Roman" w:hAnsi="Verdana" w:cs="Arial"/>
          <w:bCs/>
          <w:color w:val="000000"/>
          <w:szCs w:val="24"/>
          <w:lang w:eastAsia="fr-FR"/>
        </w:rPr>
        <w:t>Des références bibliographiques d’articles de périodiques et d'autres documents récemment publiés dans le domaine de la réadaptation en déficience visuelle, ainsi que des veilles informationnelles et des bases documentaires spécialisées.</w:t>
      </w:r>
    </w:p>
    <w:p w14:paraId="235B536E" w14:textId="2576FDDB" w:rsidR="00C731BC" w:rsidRPr="00B64123" w:rsidRDefault="00400D59" w:rsidP="00E933D6">
      <w:pPr>
        <w:widowControl w:val="0"/>
        <w:spacing w:before="120" w:beforeAutospacing="0" w:after="240"/>
        <w:ind w:left="170"/>
        <w:rPr>
          <w:rFonts w:ascii="Verdana" w:eastAsia="Times New Roman" w:hAnsi="Verdana" w:cs="Arial"/>
          <w:color w:val="000000"/>
          <w:szCs w:val="24"/>
          <w:lang w:eastAsia="fr-FR"/>
        </w:rPr>
      </w:pPr>
      <w:r w:rsidRPr="00B64123">
        <w:rPr>
          <w:rFonts w:ascii="Verdana" w:eastAsia="Times New Roman" w:hAnsi="Verdana" w:cs="Arial"/>
          <w:color w:val="000000"/>
          <w:szCs w:val="24"/>
          <w:lang w:eastAsia="fr-FR"/>
        </w:rPr>
        <w:t xml:space="preserve">Outre cette liste révisée et enrichie mensuellement, des </w:t>
      </w:r>
      <w:r w:rsidR="00BE1369" w:rsidRPr="00B64123">
        <w:rPr>
          <w:rFonts w:ascii="Verdana" w:eastAsia="Times New Roman" w:hAnsi="Verdana" w:cs="Arial"/>
          <w:color w:val="000000"/>
          <w:szCs w:val="24"/>
          <w:lang w:eastAsia="fr-FR"/>
        </w:rPr>
        <w:t>bibliographies</w:t>
      </w:r>
      <w:r w:rsidRPr="00B64123">
        <w:rPr>
          <w:rFonts w:ascii="Verdana" w:eastAsia="Times New Roman" w:hAnsi="Verdana" w:cs="Arial"/>
          <w:color w:val="000000"/>
          <w:szCs w:val="24"/>
          <w:lang w:eastAsia="fr-FR"/>
        </w:rPr>
        <w:t xml:space="preserve"> rétrospectives sont compilées en cinq volumes archivés</w:t>
      </w:r>
      <w:r w:rsidR="00C731BC" w:rsidRPr="00B64123">
        <w:rPr>
          <w:rFonts w:ascii="Verdana" w:eastAsia="Times New Roman" w:hAnsi="Verdana" w:cs="Arial"/>
          <w:color w:val="000000"/>
          <w:szCs w:val="24"/>
          <w:lang w:eastAsia="fr-FR"/>
        </w:rPr>
        <w:t xml:space="preserve">: </w:t>
      </w:r>
      <w:hyperlink r:id="rId8" w:history="1">
        <w:r w:rsidR="00C731BC" w:rsidRPr="00B64123">
          <w:rPr>
            <w:rStyle w:val="Lienhypertexte"/>
            <w:rFonts w:ascii="Verdana" w:eastAsia="Times New Roman" w:hAnsi="Verdana" w:cs="Arial"/>
            <w:szCs w:val="24"/>
            <w:lang w:eastAsia="fr-FR"/>
          </w:rPr>
          <w:t xml:space="preserve">volume 1: 2010 </w:t>
        </w:r>
        <w:r w:rsidR="00D903DD" w:rsidRPr="00B64123">
          <w:rPr>
            <w:rStyle w:val="Lienhypertexte"/>
            <w:rFonts w:ascii="Verdana" w:eastAsia="Times New Roman" w:hAnsi="Verdana" w:cs="Arial"/>
            <w:szCs w:val="24"/>
            <w:lang w:eastAsia="fr-FR"/>
          </w:rPr>
          <w:t>– 2014</w:t>
        </w:r>
      </w:hyperlink>
      <w:r w:rsidR="0073261C" w:rsidRPr="00B64123">
        <w:rPr>
          <w:rFonts w:ascii="Verdana" w:eastAsia="Times New Roman" w:hAnsi="Verdana" w:cs="Arial"/>
          <w:color w:val="000000"/>
          <w:szCs w:val="24"/>
          <w:lang w:eastAsia="fr-FR"/>
        </w:rPr>
        <w:t xml:space="preserve">; </w:t>
      </w:r>
      <w:hyperlink r:id="rId9" w:history="1">
        <w:r w:rsidR="00D903DD" w:rsidRPr="00B64123">
          <w:rPr>
            <w:rStyle w:val="Lienhypertexte"/>
            <w:rFonts w:ascii="Verdana" w:eastAsia="Times New Roman" w:hAnsi="Verdana" w:cs="Arial"/>
            <w:szCs w:val="24"/>
            <w:lang w:eastAsia="fr-FR"/>
          </w:rPr>
          <w:t>volume 2 : 2015 – 2017</w:t>
        </w:r>
      </w:hyperlink>
      <w:r w:rsidR="00D903DD" w:rsidRPr="00B64123">
        <w:rPr>
          <w:rFonts w:ascii="Verdana" w:eastAsia="Times New Roman" w:hAnsi="Verdana" w:cs="Arial"/>
          <w:color w:val="000000"/>
          <w:szCs w:val="24"/>
          <w:lang w:eastAsia="fr-FR"/>
        </w:rPr>
        <w:t xml:space="preserve"> – </w:t>
      </w:r>
      <w:hyperlink r:id="rId10" w:history="1">
        <w:r w:rsidR="00D903DD" w:rsidRPr="00B64123">
          <w:rPr>
            <w:rStyle w:val="Lienhypertexte"/>
            <w:rFonts w:ascii="Verdana" w:eastAsia="Times New Roman" w:hAnsi="Verdana" w:cs="Arial"/>
            <w:szCs w:val="24"/>
            <w:lang w:eastAsia="fr-FR"/>
          </w:rPr>
          <w:t>volume 3 : 2018-2020</w:t>
        </w:r>
      </w:hyperlink>
      <w:r w:rsidR="00D672D1" w:rsidRPr="00B64123">
        <w:rPr>
          <w:rFonts w:ascii="Verdana" w:eastAsia="Times New Roman" w:hAnsi="Verdana" w:cs="Arial"/>
          <w:color w:val="000000"/>
          <w:szCs w:val="24"/>
          <w:lang w:eastAsia="fr-FR"/>
        </w:rPr>
        <w:t xml:space="preserve"> </w:t>
      </w:r>
      <w:hyperlink r:id="rId11" w:history="1">
        <w:r w:rsidR="00282F09" w:rsidRPr="00B64123">
          <w:rPr>
            <w:rStyle w:val="Lienhypertexte"/>
            <w:rFonts w:ascii="Verdana" w:eastAsia="Times New Roman" w:hAnsi="Verdana" w:cs="Arial"/>
            <w:szCs w:val="24"/>
            <w:lang w:eastAsia="fr-FR"/>
          </w:rPr>
          <w:t>volume 4 : 2021-2023</w:t>
        </w:r>
      </w:hyperlink>
      <w:r w:rsidR="00D672D1" w:rsidRPr="00B64123">
        <w:rPr>
          <w:rStyle w:val="Lienhypertexte"/>
          <w:rFonts w:ascii="Verdana" w:eastAsia="Times New Roman" w:hAnsi="Verdana" w:cs="Arial"/>
          <w:szCs w:val="24"/>
          <w:lang w:eastAsia="fr-FR"/>
        </w:rPr>
        <w:t xml:space="preserve"> </w:t>
      </w:r>
      <w:hyperlink r:id="rId12" w:history="1">
        <w:r w:rsidR="00854CBC" w:rsidRPr="00B64123">
          <w:rPr>
            <w:rStyle w:val="Lienhypertexte"/>
            <w:rFonts w:ascii="Verdana" w:eastAsia="Times New Roman" w:hAnsi="Verdana" w:cs="Arial"/>
            <w:szCs w:val="24"/>
            <w:lang w:eastAsia="fr-FR"/>
          </w:rPr>
          <w:t>volume 5 : 2024-2025</w:t>
        </w:r>
      </w:hyperlink>
      <w:r w:rsidR="00D903DD" w:rsidRPr="00B64123">
        <w:rPr>
          <w:rFonts w:ascii="Verdana" w:eastAsia="Times New Roman" w:hAnsi="Verdana" w:cs="Arial"/>
          <w:color w:val="000000"/>
          <w:szCs w:val="24"/>
          <w:lang w:eastAsia="fr-FR"/>
        </w:rPr>
        <w:t>.</w:t>
      </w:r>
      <w:r w:rsidR="00E933D6">
        <w:rPr>
          <w:rFonts w:ascii="Verdana" w:eastAsia="Times New Roman" w:hAnsi="Verdana" w:cs="Arial"/>
          <w:color w:val="000000"/>
          <w:szCs w:val="24"/>
          <w:lang w:eastAsia="fr-FR"/>
        </w:rPr>
        <w:t xml:space="preserve">  </w:t>
      </w:r>
      <w:r w:rsidR="00E933D6" w:rsidRPr="00B64123">
        <w:rPr>
          <w:rFonts w:ascii="Verdana" w:eastAsia="Times New Roman" w:hAnsi="Verdana" w:cs="Arial"/>
          <w:color w:val="000000"/>
          <w:szCs w:val="24"/>
          <w:lang w:eastAsia="fr-FR"/>
        </w:rPr>
        <w:t>N'hésitez pas à nous faire part de vos commentaires.</w:t>
      </w:r>
    </w:p>
    <w:p w14:paraId="019C5B50" w14:textId="77777777" w:rsidR="00C731BC" w:rsidRPr="00B64123" w:rsidRDefault="00C731BC" w:rsidP="00E933D6">
      <w:pPr>
        <w:widowControl w:val="0"/>
        <w:spacing w:before="120" w:beforeAutospacing="0" w:after="240"/>
        <w:ind w:left="170"/>
        <w:outlineLvl w:val="2"/>
        <w:rPr>
          <w:rFonts w:ascii="Verdana" w:eastAsia="Times New Roman" w:hAnsi="Verdana" w:cs="Arial"/>
          <w:b/>
          <w:color w:val="000000"/>
          <w:szCs w:val="24"/>
          <w:lang w:eastAsia="fr-FR"/>
        </w:rPr>
      </w:pPr>
      <w:r w:rsidRPr="00B64123">
        <w:rPr>
          <w:rFonts w:ascii="Verdana" w:eastAsia="Times New Roman" w:hAnsi="Verdana" w:cs="Arial"/>
          <w:b/>
          <w:color w:val="000000"/>
          <w:szCs w:val="24"/>
          <w:lang w:eastAsia="fr-FR"/>
        </w:rPr>
        <w:t>Comment l'information est-elle organisée?</w:t>
      </w:r>
    </w:p>
    <w:p w14:paraId="2240C517" w14:textId="59F2FB5E" w:rsidR="00F60A7D" w:rsidRPr="00B64123" w:rsidRDefault="00400D59" w:rsidP="00E933D6">
      <w:pPr>
        <w:widowControl w:val="0"/>
        <w:spacing w:before="120" w:beforeAutospacing="0" w:after="240"/>
        <w:ind w:left="170"/>
        <w:rPr>
          <w:rFonts w:ascii="Verdana" w:eastAsia="Times New Roman" w:hAnsi="Verdana" w:cs="Arial"/>
          <w:color w:val="000000"/>
          <w:szCs w:val="24"/>
          <w:lang w:eastAsia="fr-FR"/>
        </w:rPr>
      </w:pPr>
      <w:r w:rsidRPr="00B64123">
        <w:rPr>
          <w:rFonts w:ascii="Verdana" w:eastAsia="Times New Roman" w:hAnsi="Verdana" w:cs="Arial"/>
          <w:color w:val="000000"/>
          <w:szCs w:val="24"/>
          <w:lang w:eastAsia="fr-FR"/>
        </w:rPr>
        <w:t xml:space="preserve">Chaque référence bibliographique est classée sous son thème principal, tel qu’indiqué dans la table des matières. Elle est suivie de mots-clés complémentaires qui en précisent le contenu. </w:t>
      </w:r>
      <w:r w:rsidR="00F60A7D" w:rsidRPr="00B64123">
        <w:rPr>
          <w:rFonts w:ascii="Verdana" w:eastAsia="Times New Roman" w:hAnsi="Verdana" w:cs="Arial"/>
          <w:color w:val="000000"/>
          <w:szCs w:val="24"/>
          <w:lang w:eastAsia="fr-FR"/>
        </w:rPr>
        <w:t>Deux astérisques placés au début de la référence indiquent un ajout depuis la compilation précédente.</w:t>
      </w:r>
    </w:p>
    <w:p w14:paraId="5672D46E" w14:textId="1B461B77" w:rsidR="00C731BC" w:rsidRPr="00B64123" w:rsidRDefault="00C731BC" w:rsidP="00E933D6">
      <w:pPr>
        <w:widowControl w:val="0"/>
        <w:spacing w:before="120" w:beforeAutospacing="0" w:after="240"/>
        <w:ind w:left="170"/>
        <w:outlineLvl w:val="2"/>
        <w:rPr>
          <w:rFonts w:ascii="Verdana" w:eastAsia="Times New Roman" w:hAnsi="Verdana" w:cs="Arial"/>
          <w:b/>
          <w:color w:val="000000"/>
          <w:szCs w:val="24"/>
          <w:lang w:eastAsia="fr-FR"/>
        </w:rPr>
      </w:pPr>
      <w:r w:rsidRPr="00B64123">
        <w:rPr>
          <w:rFonts w:ascii="Verdana" w:eastAsia="Times New Roman" w:hAnsi="Verdana" w:cs="Arial"/>
          <w:b/>
          <w:color w:val="000000"/>
          <w:szCs w:val="24"/>
          <w:lang w:eastAsia="fr-FR"/>
        </w:rPr>
        <w:t>Comment vous procurer ces documents?</w:t>
      </w:r>
    </w:p>
    <w:p w14:paraId="3E0B5430" w14:textId="67E96ABA" w:rsidR="00F976DC" w:rsidRPr="00B64123" w:rsidRDefault="00400D59" w:rsidP="00E933D6">
      <w:pPr>
        <w:widowControl w:val="0"/>
        <w:spacing w:before="120" w:beforeAutospacing="0" w:after="240"/>
        <w:ind w:left="170"/>
        <w:rPr>
          <w:rFonts w:ascii="Verdana" w:eastAsia="Times New Roman" w:hAnsi="Verdana" w:cs="Arial"/>
          <w:color w:val="000000"/>
          <w:szCs w:val="24"/>
          <w:lang w:eastAsia="fr-FR"/>
        </w:rPr>
      </w:pPr>
      <w:r w:rsidRPr="00B64123">
        <w:rPr>
          <w:rFonts w:ascii="Verdana" w:eastAsia="Times New Roman" w:hAnsi="Verdana" w:cs="Arial"/>
          <w:color w:val="000000"/>
          <w:szCs w:val="24"/>
          <w:lang w:eastAsia="fr-FR"/>
        </w:rPr>
        <w:t>Les documents en accès libre sont signalés par la mention [en ligne]</w:t>
      </w:r>
      <w:r w:rsidR="0001346E" w:rsidRPr="00B64123">
        <w:rPr>
          <w:rFonts w:ascii="Verdana" w:eastAsia="Times New Roman" w:hAnsi="Verdana" w:cs="Arial"/>
          <w:color w:val="000000"/>
          <w:szCs w:val="24"/>
          <w:lang w:eastAsia="fr-FR"/>
        </w:rPr>
        <w:t xml:space="preserve">; </w:t>
      </w:r>
      <w:r w:rsidR="00F8619E" w:rsidRPr="00B64123">
        <w:rPr>
          <w:rFonts w:ascii="Verdana" w:eastAsia="Times New Roman" w:hAnsi="Verdana" w:cs="Arial"/>
          <w:color w:val="000000"/>
          <w:szCs w:val="24"/>
          <w:lang w:eastAsia="fr-FR"/>
        </w:rPr>
        <w:t>ce lien</w:t>
      </w:r>
      <w:r w:rsidR="00F976DC" w:rsidRPr="00B64123">
        <w:rPr>
          <w:rFonts w:ascii="Verdana" w:eastAsia="Times New Roman" w:hAnsi="Verdana" w:cs="Arial"/>
          <w:color w:val="000000"/>
          <w:szCs w:val="24"/>
          <w:lang w:eastAsia="fr-FR"/>
        </w:rPr>
        <w:t xml:space="preserve"> est cliquable.</w:t>
      </w:r>
    </w:p>
    <w:p w14:paraId="51283338" w14:textId="62A50362" w:rsidR="0028253D" w:rsidRPr="00B64123" w:rsidRDefault="007A2675" w:rsidP="00E933D6">
      <w:pPr>
        <w:widowControl w:val="0"/>
        <w:spacing w:before="120" w:beforeAutospacing="0" w:after="240"/>
        <w:ind w:left="170"/>
        <w:rPr>
          <w:rFonts w:ascii="Verdana" w:eastAsia="Times New Roman" w:hAnsi="Verdana" w:cs="Arial"/>
          <w:color w:val="000000"/>
          <w:szCs w:val="24"/>
          <w:lang w:eastAsia="fr-FR"/>
        </w:rPr>
      </w:pPr>
      <w:r w:rsidRPr="00B64123">
        <w:rPr>
          <w:rFonts w:ascii="Verdana" w:eastAsia="Times New Roman" w:hAnsi="Verdana" w:cs="Arial"/>
          <w:color w:val="000000"/>
          <w:szCs w:val="24"/>
          <w:lang w:eastAsia="fr-FR"/>
        </w:rPr>
        <w:t>Il est possible que la combinaison « Ctrl + clic » ne permette pas d’ouvrir certains liens</w:t>
      </w:r>
      <w:r w:rsidR="0028253D" w:rsidRPr="00B64123">
        <w:rPr>
          <w:rFonts w:ascii="Verdana" w:eastAsia="Times New Roman" w:hAnsi="Verdana" w:cs="Arial"/>
          <w:color w:val="000000"/>
          <w:szCs w:val="24"/>
          <w:lang w:eastAsia="fr-FR"/>
        </w:rPr>
        <w:t>. Dans ce cas, nous vous invitons à copier et coller l’hyperlien directement dans la barre d’adresse de votre navigateur.</w:t>
      </w:r>
    </w:p>
    <w:p w14:paraId="6BEFF667" w14:textId="7F828CE3" w:rsidR="00C731BC" w:rsidRPr="00B64123" w:rsidRDefault="00C731BC" w:rsidP="00E933D6">
      <w:pPr>
        <w:pStyle w:val="textetableau"/>
        <w:widowControl w:val="0"/>
        <w:spacing w:beforeAutospacing="0" w:after="240"/>
        <w:ind w:left="170"/>
        <w:rPr>
          <w:rFonts w:ascii="Verdana" w:eastAsia="Times New Roman" w:hAnsi="Verdana" w:cs="Arial"/>
          <w:color w:val="000000"/>
          <w:szCs w:val="24"/>
          <w:lang w:eastAsia="fr-FR"/>
        </w:rPr>
      </w:pPr>
      <w:r w:rsidRPr="00B64123">
        <w:rPr>
          <w:rFonts w:ascii="Verdana" w:eastAsia="Times New Roman" w:hAnsi="Verdana" w:cs="Arial"/>
          <w:color w:val="000000"/>
          <w:szCs w:val="24"/>
          <w:lang w:eastAsia="fr-FR"/>
        </w:rPr>
        <w:t xml:space="preserve">Ces listes sont disponibles sur le site de l’INLB, </w:t>
      </w:r>
      <w:hyperlink r:id="rId13" w:history="1">
        <w:r w:rsidRPr="00B64123">
          <w:rPr>
            <w:rStyle w:val="Lienhypertexte"/>
            <w:rFonts w:ascii="Verdana" w:eastAsia="Times New Roman" w:hAnsi="Verdana" w:cs="Arial"/>
            <w:szCs w:val="24"/>
            <w:lang w:eastAsia="fr-FR"/>
          </w:rPr>
          <w:t>cliquez ici</w:t>
        </w:r>
      </w:hyperlink>
      <w:r w:rsidRPr="00B64123">
        <w:rPr>
          <w:rFonts w:ascii="Verdana" w:eastAsia="Times New Roman" w:hAnsi="Verdana" w:cs="Arial"/>
          <w:color w:val="000000"/>
          <w:szCs w:val="24"/>
          <w:lang w:eastAsia="fr-FR"/>
        </w:rPr>
        <w:t xml:space="preserve"> pour les consulter.</w:t>
      </w:r>
      <w:r w:rsidR="00C50A76" w:rsidRPr="00B64123">
        <w:rPr>
          <w:rFonts w:ascii="Verdana" w:eastAsia="Times New Roman" w:hAnsi="Verdana" w:cs="Arial"/>
          <w:color w:val="000000"/>
          <w:szCs w:val="24"/>
          <w:lang w:eastAsia="fr-FR"/>
        </w:rPr>
        <w:t xml:space="preserve">  </w:t>
      </w:r>
      <w:r w:rsidRPr="00B64123">
        <w:rPr>
          <w:rFonts w:ascii="Verdana" w:eastAsia="Times New Roman" w:hAnsi="Verdana" w:cs="Arial"/>
          <w:szCs w:val="24"/>
          <w:lang w:eastAsia="fr-FR"/>
        </w:rPr>
        <w:t xml:space="preserve">Préparé par : </w:t>
      </w:r>
      <w:hyperlink r:id="rId14" w:history="1">
        <w:r w:rsidRPr="00B64123">
          <w:rPr>
            <w:rStyle w:val="Lienhypertexte"/>
            <w:rFonts w:ascii="Verdana" w:eastAsia="Times New Roman" w:hAnsi="Verdana" w:cs="Arial"/>
            <w:szCs w:val="24"/>
            <w:lang w:eastAsia="fr-FR"/>
          </w:rPr>
          <w:t>Francine Baril</w:t>
        </w:r>
      </w:hyperlink>
    </w:p>
    <w:p w14:paraId="1EB70169" w14:textId="26FC7226" w:rsidR="00C731BC" w:rsidRPr="00B64123" w:rsidRDefault="00C731BC" w:rsidP="00E933D6">
      <w:pPr>
        <w:widowControl w:val="0"/>
        <w:spacing w:before="120" w:beforeAutospacing="0" w:after="240"/>
        <w:ind w:left="879" w:hanging="709"/>
        <w:rPr>
          <w:rFonts w:ascii="Verdana" w:eastAsia="Times New Roman" w:hAnsi="Verdana" w:cs="Arial"/>
          <w:szCs w:val="24"/>
          <w:lang w:eastAsia="fr-FR"/>
        </w:rPr>
      </w:pPr>
      <w:r w:rsidRPr="00B64123">
        <w:rPr>
          <w:rFonts w:ascii="Verdana" w:eastAsia="Times New Roman" w:hAnsi="Verdana" w:cs="Arial"/>
          <w:szCs w:val="24"/>
          <w:lang w:eastAsia="fr-FR"/>
        </w:rPr>
        <w:t>Centre de documentation</w:t>
      </w:r>
      <w:r w:rsidR="00F60A7D" w:rsidRPr="00B64123">
        <w:rPr>
          <w:rFonts w:ascii="Verdana" w:eastAsia="Times New Roman" w:hAnsi="Verdana" w:cs="Arial"/>
          <w:szCs w:val="24"/>
          <w:lang w:eastAsia="fr-FR"/>
        </w:rPr>
        <w:t>, m</w:t>
      </w:r>
      <w:r w:rsidRPr="00B64123">
        <w:rPr>
          <w:rFonts w:ascii="Verdana" w:eastAsia="Times New Roman" w:hAnsi="Verdana" w:cs="Arial"/>
          <w:szCs w:val="24"/>
          <w:lang w:eastAsia="fr-FR"/>
        </w:rPr>
        <w:t xml:space="preserve">ise à jour :  </w:t>
      </w:r>
      <w:r w:rsidR="00196125" w:rsidRPr="00B64123">
        <w:rPr>
          <w:rFonts w:ascii="Verdana" w:eastAsia="Times New Roman" w:hAnsi="Verdana" w:cs="Arial"/>
          <w:szCs w:val="24"/>
          <w:lang w:eastAsia="fr-FR"/>
        </w:rPr>
        <w:t>2026-</w:t>
      </w:r>
      <w:r w:rsidR="008E156F" w:rsidRPr="00B64123">
        <w:rPr>
          <w:rFonts w:ascii="Verdana" w:eastAsia="Times New Roman" w:hAnsi="Verdana" w:cs="Arial"/>
          <w:szCs w:val="24"/>
          <w:lang w:eastAsia="fr-FR"/>
        </w:rPr>
        <w:t>10-07</w:t>
      </w:r>
    </w:p>
    <w:p w14:paraId="6DBDDE4D" w14:textId="5D80BE7C" w:rsidR="00C731BC" w:rsidRPr="00B64123" w:rsidRDefault="00C731BC" w:rsidP="0038028D">
      <w:pPr>
        <w:pStyle w:val="textetableau"/>
        <w:widowControl w:val="0"/>
        <w:spacing w:beforeAutospacing="0" w:after="240"/>
        <w:ind w:left="170"/>
        <w:rPr>
          <w:rFonts w:ascii="Verdana" w:hAnsi="Verdana"/>
          <w:szCs w:val="24"/>
        </w:rPr>
        <w:sectPr w:rsidR="00C731BC" w:rsidRPr="00B64123" w:rsidSect="00B17F67">
          <w:headerReference w:type="default" r:id="rId15"/>
          <w:footerReference w:type="default" r:id="rId16"/>
          <w:pgSz w:w="12240" w:h="15840" w:code="1"/>
          <w:pgMar w:top="2835" w:right="1134" w:bottom="1701" w:left="3402" w:header="709" w:footer="709" w:gutter="0"/>
          <w:cols w:space="708"/>
          <w:docGrid w:linePitch="360"/>
        </w:sectPr>
      </w:pPr>
      <w:r w:rsidRPr="00B64123">
        <w:rPr>
          <w:rFonts w:ascii="Verdana" w:hAnsi="Verdana"/>
          <w:noProof/>
          <w:szCs w:val="24"/>
          <w:lang w:eastAsia="fr-CA"/>
        </w:rPr>
        <w:drawing>
          <wp:anchor distT="0" distB="0" distL="114300" distR="114300" simplePos="0" relativeHeight="251667456" behindDoc="1" locked="0" layoutInCell="1" allowOverlap="1" wp14:anchorId="26EF5988" wp14:editId="2367BBD0">
            <wp:simplePos x="0" y="0"/>
            <wp:positionH relativeFrom="column">
              <wp:posOffset>-601980</wp:posOffset>
            </wp:positionH>
            <wp:positionV relativeFrom="page">
              <wp:posOffset>9047480</wp:posOffset>
            </wp:positionV>
            <wp:extent cx="1266825" cy="949960"/>
            <wp:effectExtent l="0" t="0" r="9525" b="2540"/>
            <wp:wrapNone/>
            <wp:docPr id="19" name="Image 19" descr="Centre interdisciplinaire en réadaptation du Montréal métropolitain" title="Logo CR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CRIR.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266825" cy="949960"/>
                    </a:xfrm>
                    <a:prstGeom prst="rect">
                      <a:avLst/>
                    </a:prstGeom>
                  </pic:spPr>
                </pic:pic>
              </a:graphicData>
            </a:graphic>
            <wp14:sizeRelH relativeFrom="page">
              <wp14:pctWidth>0</wp14:pctWidth>
            </wp14:sizeRelH>
            <wp14:sizeRelV relativeFrom="page">
              <wp14:pctHeight>0</wp14:pctHeight>
            </wp14:sizeRelV>
          </wp:anchor>
        </w:drawing>
      </w:r>
    </w:p>
    <w:p w14:paraId="280622EA" w14:textId="77777777" w:rsidR="00C731BC" w:rsidRPr="00B64123" w:rsidRDefault="00C731BC" w:rsidP="0038028D">
      <w:pPr>
        <w:widowControl w:val="0"/>
        <w:spacing w:before="120" w:beforeAutospacing="0" w:after="240"/>
        <w:ind w:left="170"/>
        <w:rPr>
          <w:rFonts w:ascii="Verdana" w:hAnsi="Verdana" w:cs="Arial"/>
          <w:b/>
          <w:szCs w:val="24"/>
        </w:rPr>
      </w:pPr>
      <w:r w:rsidRPr="00B64123">
        <w:rPr>
          <w:rFonts w:ascii="Verdana" w:hAnsi="Verdana" w:cs="Arial"/>
          <w:b/>
          <w:szCs w:val="24"/>
        </w:rPr>
        <w:lastRenderedPageBreak/>
        <w:t>Table des matières</w:t>
      </w:r>
    </w:p>
    <w:p w14:paraId="494D3B91" w14:textId="472ACBB0" w:rsidR="00CF2917" w:rsidRDefault="00C731BC">
      <w:pPr>
        <w:pStyle w:val="TM1"/>
        <w:rPr>
          <w:rFonts w:asciiTheme="minorHAnsi" w:eastAsiaTheme="minorEastAsia" w:hAnsiTheme="minorHAnsi" w:cstheme="minorBidi"/>
          <w:noProof/>
          <w:sz w:val="22"/>
          <w:szCs w:val="22"/>
          <w:lang w:eastAsia="fr-CA"/>
        </w:rPr>
      </w:pPr>
      <w:r w:rsidRPr="00B64123">
        <w:rPr>
          <w:rFonts w:cs="Arial"/>
          <w:color w:val="2C4E78"/>
        </w:rPr>
        <w:fldChar w:fldCharType="begin"/>
      </w:r>
      <w:r w:rsidRPr="00B64123">
        <w:rPr>
          <w:rFonts w:cs="Arial"/>
          <w:color w:val="2C4E78"/>
        </w:rPr>
        <w:instrText xml:space="preserve"> TOC \o "1-1" \h \z \u </w:instrText>
      </w:r>
      <w:r w:rsidRPr="00B64123">
        <w:rPr>
          <w:rFonts w:cs="Arial"/>
          <w:color w:val="2C4E78"/>
        </w:rPr>
        <w:fldChar w:fldCharType="separate"/>
      </w:r>
      <w:hyperlink w:anchor="_Toc242782674" w:history="1">
        <w:r w:rsidR="00CF2917" w:rsidRPr="00840D0C">
          <w:rPr>
            <w:rStyle w:val="Lienhypertexte"/>
            <w:b/>
            <w:noProof/>
          </w:rPr>
          <w:t>Accédez à des bases documentaires</w:t>
        </w:r>
        <w:r w:rsidR="00CF2917">
          <w:rPr>
            <w:noProof/>
            <w:webHidden/>
          </w:rPr>
          <w:tab/>
        </w:r>
        <w:r w:rsidR="00CF2917">
          <w:rPr>
            <w:noProof/>
            <w:webHidden/>
          </w:rPr>
          <w:fldChar w:fldCharType="begin"/>
        </w:r>
        <w:r w:rsidR="00CF2917">
          <w:rPr>
            <w:noProof/>
            <w:webHidden/>
          </w:rPr>
          <w:instrText xml:space="preserve"> PAGEREF _Toc242782674 \h </w:instrText>
        </w:r>
        <w:r w:rsidR="00CF2917">
          <w:rPr>
            <w:noProof/>
            <w:webHidden/>
          </w:rPr>
        </w:r>
        <w:r w:rsidR="00CF2917">
          <w:rPr>
            <w:noProof/>
            <w:webHidden/>
          </w:rPr>
          <w:fldChar w:fldCharType="separate"/>
        </w:r>
        <w:r w:rsidR="00CF2917">
          <w:rPr>
            <w:noProof/>
            <w:webHidden/>
          </w:rPr>
          <w:t>8</w:t>
        </w:r>
        <w:r w:rsidR="00CF2917">
          <w:rPr>
            <w:noProof/>
            <w:webHidden/>
          </w:rPr>
          <w:fldChar w:fldCharType="end"/>
        </w:r>
      </w:hyperlink>
    </w:p>
    <w:p w14:paraId="32F318F2" w14:textId="55D09E4F" w:rsidR="00CF2917" w:rsidRDefault="001F2C01">
      <w:pPr>
        <w:pStyle w:val="TM1"/>
        <w:rPr>
          <w:rFonts w:asciiTheme="minorHAnsi" w:eastAsiaTheme="minorEastAsia" w:hAnsiTheme="minorHAnsi" w:cstheme="minorBidi"/>
          <w:noProof/>
          <w:sz w:val="22"/>
          <w:szCs w:val="22"/>
          <w:lang w:eastAsia="fr-CA"/>
        </w:rPr>
      </w:pPr>
      <w:hyperlink w:anchor="_Toc242782675" w:history="1">
        <w:r w:rsidR="00CF2917" w:rsidRPr="00840D0C">
          <w:rPr>
            <w:rStyle w:val="Lienhypertexte"/>
            <w:b/>
            <w:noProof/>
          </w:rPr>
          <w:t>Accédez à des veilles informationnelles</w:t>
        </w:r>
        <w:r w:rsidR="00CF2917">
          <w:rPr>
            <w:noProof/>
            <w:webHidden/>
          </w:rPr>
          <w:tab/>
        </w:r>
        <w:r w:rsidR="00CF2917">
          <w:rPr>
            <w:noProof/>
            <w:webHidden/>
          </w:rPr>
          <w:fldChar w:fldCharType="begin"/>
        </w:r>
        <w:r w:rsidR="00CF2917">
          <w:rPr>
            <w:noProof/>
            <w:webHidden/>
          </w:rPr>
          <w:instrText xml:space="preserve"> PAGEREF _Toc242782675 \h </w:instrText>
        </w:r>
        <w:r w:rsidR="00CF2917">
          <w:rPr>
            <w:noProof/>
            <w:webHidden/>
          </w:rPr>
        </w:r>
        <w:r w:rsidR="00CF2917">
          <w:rPr>
            <w:noProof/>
            <w:webHidden/>
          </w:rPr>
          <w:fldChar w:fldCharType="separate"/>
        </w:r>
        <w:r w:rsidR="00CF2917">
          <w:rPr>
            <w:noProof/>
            <w:webHidden/>
          </w:rPr>
          <w:t>9</w:t>
        </w:r>
        <w:r w:rsidR="00CF2917">
          <w:rPr>
            <w:noProof/>
            <w:webHidden/>
          </w:rPr>
          <w:fldChar w:fldCharType="end"/>
        </w:r>
      </w:hyperlink>
    </w:p>
    <w:p w14:paraId="3310CBA4" w14:textId="10E4B281" w:rsidR="00CF2917" w:rsidRDefault="001F2C01">
      <w:pPr>
        <w:pStyle w:val="TM1"/>
        <w:rPr>
          <w:rFonts w:asciiTheme="minorHAnsi" w:eastAsiaTheme="minorEastAsia" w:hAnsiTheme="minorHAnsi" w:cstheme="minorBidi"/>
          <w:noProof/>
          <w:sz w:val="22"/>
          <w:szCs w:val="22"/>
          <w:lang w:eastAsia="fr-CA"/>
        </w:rPr>
      </w:pPr>
      <w:hyperlink w:anchor="_Toc242782676" w:history="1">
        <w:r w:rsidR="00CF2917" w:rsidRPr="00840D0C">
          <w:rPr>
            <w:rStyle w:val="Lienhypertexte"/>
            <w:rFonts w:eastAsiaTheme="majorEastAsia" w:cs="Calibri"/>
            <w:b/>
            <w:bCs/>
            <w:noProof/>
            <w:lang w:val="en-CA"/>
          </w:rPr>
          <w:t>Accès à l’information</w:t>
        </w:r>
        <w:r w:rsidR="00CF2917">
          <w:rPr>
            <w:noProof/>
            <w:webHidden/>
          </w:rPr>
          <w:tab/>
        </w:r>
        <w:r w:rsidR="00CF2917">
          <w:rPr>
            <w:noProof/>
            <w:webHidden/>
          </w:rPr>
          <w:fldChar w:fldCharType="begin"/>
        </w:r>
        <w:r w:rsidR="00CF2917">
          <w:rPr>
            <w:noProof/>
            <w:webHidden/>
          </w:rPr>
          <w:instrText xml:space="preserve"> PAGEREF _Toc242782676 \h </w:instrText>
        </w:r>
        <w:r w:rsidR="00CF2917">
          <w:rPr>
            <w:noProof/>
            <w:webHidden/>
          </w:rPr>
        </w:r>
        <w:r w:rsidR="00CF2917">
          <w:rPr>
            <w:noProof/>
            <w:webHidden/>
          </w:rPr>
          <w:fldChar w:fldCharType="separate"/>
        </w:r>
        <w:r w:rsidR="00CF2917">
          <w:rPr>
            <w:noProof/>
            <w:webHidden/>
          </w:rPr>
          <w:t>10</w:t>
        </w:r>
        <w:r w:rsidR="00CF2917">
          <w:rPr>
            <w:noProof/>
            <w:webHidden/>
          </w:rPr>
          <w:fldChar w:fldCharType="end"/>
        </w:r>
      </w:hyperlink>
    </w:p>
    <w:p w14:paraId="2661103F" w14:textId="2F28A76C" w:rsidR="00CF2917" w:rsidRDefault="001F2C01">
      <w:pPr>
        <w:pStyle w:val="TM1"/>
        <w:rPr>
          <w:rFonts w:asciiTheme="minorHAnsi" w:eastAsiaTheme="minorEastAsia" w:hAnsiTheme="minorHAnsi" w:cstheme="minorBidi"/>
          <w:noProof/>
          <w:sz w:val="22"/>
          <w:szCs w:val="22"/>
          <w:lang w:eastAsia="fr-CA"/>
        </w:rPr>
      </w:pPr>
      <w:hyperlink w:anchor="_Toc242782677" w:history="1">
        <w:r w:rsidR="00CF2917" w:rsidRPr="00840D0C">
          <w:rPr>
            <w:rStyle w:val="Lienhypertexte"/>
            <w:rFonts w:eastAsiaTheme="majorEastAsia" w:cs="Calibri"/>
            <w:b/>
            <w:bCs/>
            <w:noProof/>
          </w:rPr>
          <w:t>Accès aux services de santé</w:t>
        </w:r>
        <w:r w:rsidR="00CF2917">
          <w:rPr>
            <w:noProof/>
            <w:webHidden/>
          </w:rPr>
          <w:tab/>
        </w:r>
        <w:r w:rsidR="00CF2917">
          <w:rPr>
            <w:noProof/>
            <w:webHidden/>
          </w:rPr>
          <w:fldChar w:fldCharType="begin"/>
        </w:r>
        <w:r w:rsidR="00CF2917">
          <w:rPr>
            <w:noProof/>
            <w:webHidden/>
          </w:rPr>
          <w:instrText xml:space="preserve"> PAGEREF _Toc242782677 \h </w:instrText>
        </w:r>
        <w:r w:rsidR="00CF2917">
          <w:rPr>
            <w:noProof/>
            <w:webHidden/>
          </w:rPr>
        </w:r>
        <w:r w:rsidR="00CF2917">
          <w:rPr>
            <w:noProof/>
            <w:webHidden/>
          </w:rPr>
          <w:fldChar w:fldCharType="separate"/>
        </w:r>
        <w:r w:rsidR="00CF2917">
          <w:rPr>
            <w:noProof/>
            <w:webHidden/>
          </w:rPr>
          <w:t>13</w:t>
        </w:r>
        <w:r w:rsidR="00CF2917">
          <w:rPr>
            <w:noProof/>
            <w:webHidden/>
          </w:rPr>
          <w:fldChar w:fldCharType="end"/>
        </w:r>
      </w:hyperlink>
    </w:p>
    <w:p w14:paraId="74B9072B" w14:textId="498DCD58" w:rsidR="00CF2917" w:rsidRDefault="001F2C01">
      <w:pPr>
        <w:pStyle w:val="TM1"/>
        <w:rPr>
          <w:rFonts w:asciiTheme="minorHAnsi" w:eastAsiaTheme="minorEastAsia" w:hAnsiTheme="minorHAnsi" w:cstheme="minorBidi"/>
          <w:noProof/>
          <w:sz w:val="22"/>
          <w:szCs w:val="22"/>
          <w:lang w:eastAsia="fr-CA"/>
        </w:rPr>
      </w:pPr>
      <w:hyperlink w:anchor="_Toc242782678" w:history="1">
        <w:r w:rsidR="00CF2917" w:rsidRPr="00840D0C">
          <w:rPr>
            <w:rStyle w:val="Lienhypertexte"/>
            <w:rFonts w:eastAsiaTheme="majorEastAsia" w:cs="Calibri"/>
            <w:b/>
            <w:bCs/>
            <w:noProof/>
          </w:rPr>
          <w:t>Accès aux services sociaux</w:t>
        </w:r>
        <w:r w:rsidR="00CF2917">
          <w:rPr>
            <w:noProof/>
            <w:webHidden/>
          </w:rPr>
          <w:tab/>
        </w:r>
        <w:r w:rsidR="00CF2917">
          <w:rPr>
            <w:noProof/>
            <w:webHidden/>
          </w:rPr>
          <w:fldChar w:fldCharType="begin"/>
        </w:r>
        <w:r w:rsidR="00CF2917">
          <w:rPr>
            <w:noProof/>
            <w:webHidden/>
          </w:rPr>
          <w:instrText xml:space="preserve"> PAGEREF _Toc242782678 \h </w:instrText>
        </w:r>
        <w:r w:rsidR="00CF2917">
          <w:rPr>
            <w:noProof/>
            <w:webHidden/>
          </w:rPr>
        </w:r>
        <w:r w:rsidR="00CF2917">
          <w:rPr>
            <w:noProof/>
            <w:webHidden/>
          </w:rPr>
          <w:fldChar w:fldCharType="separate"/>
        </w:r>
        <w:r w:rsidR="00CF2917">
          <w:rPr>
            <w:noProof/>
            <w:webHidden/>
          </w:rPr>
          <w:t>13</w:t>
        </w:r>
        <w:r w:rsidR="00CF2917">
          <w:rPr>
            <w:noProof/>
            <w:webHidden/>
          </w:rPr>
          <w:fldChar w:fldCharType="end"/>
        </w:r>
      </w:hyperlink>
    </w:p>
    <w:p w14:paraId="7954E4FE" w14:textId="3058BCAD" w:rsidR="00CF2917" w:rsidRDefault="001F2C01">
      <w:pPr>
        <w:pStyle w:val="TM1"/>
        <w:rPr>
          <w:rFonts w:asciiTheme="minorHAnsi" w:eastAsiaTheme="minorEastAsia" w:hAnsiTheme="minorHAnsi" w:cstheme="minorBidi"/>
          <w:noProof/>
          <w:sz w:val="22"/>
          <w:szCs w:val="22"/>
          <w:lang w:eastAsia="fr-CA"/>
        </w:rPr>
      </w:pPr>
      <w:hyperlink w:anchor="_Toc242782679" w:history="1">
        <w:r w:rsidR="00CF2917" w:rsidRPr="00840D0C">
          <w:rPr>
            <w:rStyle w:val="Lienhypertexte"/>
            <w:rFonts w:eastAsiaTheme="majorEastAsia" w:cs="Segoe UI"/>
            <w:b/>
            <w:noProof/>
          </w:rPr>
          <w:t>Accessibilité des sites Web</w:t>
        </w:r>
        <w:r w:rsidR="00CF2917">
          <w:rPr>
            <w:noProof/>
            <w:webHidden/>
          </w:rPr>
          <w:tab/>
        </w:r>
        <w:r w:rsidR="00CF2917">
          <w:rPr>
            <w:noProof/>
            <w:webHidden/>
          </w:rPr>
          <w:fldChar w:fldCharType="begin"/>
        </w:r>
        <w:r w:rsidR="00CF2917">
          <w:rPr>
            <w:noProof/>
            <w:webHidden/>
          </w:rPr>
          <w:instrText xml:space="preserve"> PAGEREF _Toc242782679 \h </w:instrText>
        </w:r>
        <w:r w:rsidR="00CF2917">
          <w:rPr>
            <w:noProof/>
            <w:webHidden/>
          </w:rPr>
        </w:r>
        <w:r w:rsidR="00CF2917">
          <w:rPr>
            <w:noProof/>
            <w:webHidden/>
          </w:rPr>
          <w:fldChar w:fldCharType="separate"/>
        </w:r>
        <w:r w:rsidR="00CF2917">
          <w:rPr>
            <w:noProof/>
            <w:webHidden/>
          </w:rPr>
          <w:t>14</w:t>
        </w:r>
        <w:r w:rsidR="00CF2917">
          <w:rPr>
            <w:noProof/>
            <w:webHidden/>
          </w:rPr>
          <w:fldChar w:fldCharType="end"/>
        </w:r>
      </w:hyperlink>
    </w:p>
    <w:p w14:paraId="48E1E586" w14:textId="197DFE76" w:rsidR="00CF2917" w:rsidRDefault="001F2C01">
      <w:pPr>
        <w:pStyle w:val="TM1"/>
        <w:rPr>
          <w:rFonts w:asciiTheme="minorHAnsi" w:eastAsiaTheme="minorEastAsia" w:hAnsiTheme="minorHAnsi" w:cstheme="minorBidi"/>
          <w:noProof/>
          <w:sz w:val="22"/>
          <w:szCs w:val="22"/>
          <w:lang w:eastAsia="fr-CA"/>
        </w:rPr>
      </w:pPr>
      <w:hyperlink w:anchor="_Toc242782680" w:history="1">
        <w:r w:rsidR="00CF2917" w:rsidRPr="00840D0C">
          <w:rPr>
            <w:rStyle w:val="Lienhypertexte"/>
            <w:rFonts w:eastAsiaTheme="majorEastAsia" w:cs="Segoe UI"/>
            <w:b/>
            <w:noProof/>
          </w:rPr>
          <w:t>Accessibilité des transports</w:t>
        </w:r>
        <w:r w:rsidR="00CF2917">
          <w:rPr>
            <w:noProof/>
            <w:webHidden/>
          </w:rPr>
          <w:tab/>
        </w:r>
        <w:r w:rsidR="00CF2917">
          <w:rPr>
            <w:noProof/>
            <w:webHidden/>
          </w:rPr>
          <w:fldChar w:fldCharType="begin"/>
        </w:r>
        <w:r w:rsidR="00CF2917">
          <w:rPr>
            <w:noProof/>
            <w:webHidden/>
          </w:rPr>
          <w:instrText xml:space="preserve"> PAGEREF _Toc242782680 \h </w:instrText>
        </w:r>
        <w:r w:rsidR="00CF2917">
          <w:rPr>
            <w:noProof/>
            <w:webHidden/>
          </w:rPr>
        </w:r>
        <w:r w:rsidR="00CF2917">
          <w:rPr>
            <w:noProof/>
            <w:webHidden/>
          </w:rPr>
          <w:fldChar w:fldCharType="separate"/>
        </w:r>
        <w:r w:rsidR="00CF2917">
          <w:rPr>
            <w:noProof/>
            <w:webHidden/>
          </w:rPr>
          <w:t>15</w:t>
        </w:r>
        <w:r w:rsidR="00CF2917">
          <w:rPr>
            <w:noProof/>
            <w:webHidden/>
          </w:rPr>
          <w:fldChar w:fldCharType="end"/>
        </w:r>
      </w:hyperlink>
    </w:p>
    <w:p w14:paraId="1D2F2C42" w14:textId="59CC0CB0" w:rsidR="00CF2917" w:rsidRDefault="001F2C01">
      <w:pPr>
        <w:pStyle w:val="TM1"/>
        <w:rPr>
          <w:rFonts w:asciiTheme="minorHAnsi" w:eastAsiaTheme="minorEastAsia" w:hAnsiTheme="minorHAnsi" w:cstheme="minorBidi"/>
          <w:noProof/>
          <w:sz w:val="22"/>
          <w:szCs w:val="22"/>
          <w:lang w:eastAsia="fr-CA"/>
        </w:rPr>
      </w:pPr>
      <w:hyperlink w:anchor="_Toc242782681" w:history="1">
        <w:r w:rsidR="00CF2917" w:rsidRPr="00840D0C">
          <w:rPr>
            <w:rStyle w:val="Lienhypertexte"/>
            <w:rFonts w:eastAsiaTheme="majorEastAsia" w:cs="Segoe UI"/>
            <w:b/>
            <w:noProof/>
          </w:rPr>
          <w:t>Accidents vasculaires cérébraux</w:t>
        </w:r>
        <w:r w:rsidR="00CF2917">
          <w:rPr>
            <w:noProof/>
            <w:webHidden/>
          </w:rPr>
          <w:tab/>
        </w:r>
        <w:r w:rsidR="00CF2917">
          <w:rPr>
            <w:noProof/>
            <w:webHidden/>
          </w:rPr>
          <w:fldChar w:fldCharType="begin"/>
        </w:r>
        <w:r w:rsidR="00CF2917">
          <w:rPr>
            <w:noProof/>
            <w:webHidden/>
          </w:rPr>
          <w:instrText xml:space="preserve"> PAGEREF _Toc242782681 \h </w:instrText>
        </w:r>
        <w:r w:rsidR="00CF2917">
          <w:rPr>
            <w:noProof/>
            <w:webHidden/>
          </w:rPr>
        </w:r>
        <w:r w:rsidR="00CF2917">
          <w:rPr>
            <w:noProof/>
            <w:webHidden/>
          </w:rPr>
          <w:fldChar w:fldCharType="separate"/>
        </w:r>
        <w:r w:rsidR="00CF2917">
          <w:rPr>
            <w:noProof/>
            <w:webHidden/>
          </w:rPr>
          <w:t>16</w:t>
        </w:r>
        <w:r w:rsidR="00CF2917">
          <w:rPr>
            <w:noProof/>
            <w:webHidden/>
          </w:rPr>
          <w:fldChar w:fldCharType="end"/>
        </w:r>
      </w:hyperlink>
    </w:p>
    <w:p w14:paraId="35C1AD01" w14:textId="5CEED883" w:rsidR="00CF2917" w:rsidRDefault="001F2C01">
      <w:pPr>
        <w:pStyle w:val="TM1"/>
        <w:rPr>
          <w:rFonts w:asciiTheme="minorHAnsi" w:eastAsiaTheme="minorEastAsia" w:hAnsiTheme="minorHAnsi" w:cstheme="minorBidi"/>
          <w:noProof/>
          <w:sz w:val="22"/>
          <w:szCs w:val="22"/>
          <w:lang w:eastAsia="fr-CA"/>
        </w:rPr>
      </w:pPr>
      <w:hyperlink w:anchor="_Toc242782682" w:history="1">
        <w:r w:rsidR="00CF2917" w:rsidRPr="00840D0C">
          <w:rPr>
            <w:rStyle w:val="Lienhypertexte"/>
            <w:rFonts w:eastAsiaTheme="majorEastAsia" w:cs="Segoe UI"/>
            <w:b/>
            <w:noProof/>
          </w:rPr>
          <w:t>Activités de la vie quotidienne</w:t>
        </w:r>
        <w:r w:rsidR="00CF2917">
          <w:rPr>
            <w:noProof/>
            <w:webHidden/>
          </w:rPr>
          <w:tab/>
        </w:r>
        <w:r w:rsidR="00CF2917">
          <w:rPr>
            <w:noProof/>
            <w:webHidden/>
          </w:rPr>
          <w:fldChar w:fldCharType="begin"/>
        </w:r>
        <w:r w:rsidR="00CF2917">
          <w:rPr>
            <w:noProof/>
            <w:webHidden/>
          </w:rPr>
          <w:instrText xml:space="preserve"> PAGEREF _Toc242782682 \h </w:instrText>
        </w:r>
        <w:r w:rsidR="00CF2917">
          <w:rPr>
            <w:noProof/>
            <w:webHidden/>
          </w:rPr>
        </w:r>
        <w:r w:rsidR="00CF2917">
          <w:rPr>
            <w:noProof/>
            <w:webHidden/>
          </w:rPr>
          <w:fldChar w:fldCharType="separate"/>
        </w:r>
        <w:r w:rsidR="00CF2917">
          <w:rPr>
            <w:noProof/>
            <w:webHidden/>
          </w:rPr>
          <w:t>18</w:t>
        </w:r>
        <w:r w:rsidR="00CF2917">
          <w:rPr>
            <w:noProof/>
            <w:webHidden/>
          </w:rPr>
          <w:fldChar w:fldCharType="end"/>
        </w:r>
      </w:hyperlink>
    </w:p>
    <w:p w14:paraId="6216CEB6" w14:textId="013F6E29" w:rsidR="00CF2917" w:rsidRDefault="001F2C01">
      <w:pPr>
        <w:pStyle w:val="TM1"/>
        <w:rPr>
          <w:rFonts w:asciiTheme="minorHAnsi" w:eastAsiaTheme="minorEastAsia" w:hAnsiTheme="minorHAnsi" w:cstheme="minorBidi"/>
          <w:noProof/>
          <w:sz w:val="22"/>
          <w:szCs w:val="22"/>
          <w:lang w:eastAsia="fr-CA"/>
        </w:rPr>
      </w:pPr>
      <w:hyperlink w:anchor="_Toc242782683" w:history="1">
        <w:r w:rsidR="00CF2917" w:rsidRPr="00840D0C">
          <w:rPr>
            <w:rStyle w:val="Lienhypertexte"/>
            <w:rFonts w:eastAsiaTheme="majorEastAsia" w:cs="Calibri"/>
            <w:b/>
            <w:bCs/>
            <w:noProof/>
          </w:rPr>
          <w:t>Activité motrice</w:t>
        </w:r>
        <w:r w:rsidR="00CF2917">
          <w:rPr>
            <w:noProof/>
            <w:webHidden/>
          </w:rPr>
          <w:tab/>
        </w:r>
        <w:r w:rsidR="00CF2917">
          <w:rPr>
            <w:noProof/>
            <w:webHidden/>
          </w:rPr>
          <w:fldChar w:fldCharType="begin"/>
        </w:r>
        <w:r w:rsidR="00CF2917">
          <w:rPr>
            <w:noProof/>
            <w:webHidden/>
          </w:rPr>
          <w:instrText xml:space="preserve"> PAGEREF _Toc242782683 \h </w:instrText>
        </w:r>
        <w:r w:rsidR="00CF2917">
          <w:rPr>
            <w:noProof/>
            <w:webHidden/>
          </w:rPr>
        </w:r>
        <w:r w:rsidR="00CF2917">
          <w:rPr>
            <w:noProof/>
            <w:webHidden/>
          </w:rPr>
          <w:fldChar w:fldCharType="separate"/>
        </w:r>
        <w:r w:rsidR="00CF2917">
          <w:rPr>
            <w:noProof/>
            <w:webHidden/>
          </w:rPr>
          <w:t>20</w:t>
        </w:r>
        <w:r w:rsidR="00CF2917">
          <w:rPr>
            <w:noProof/>
            <w:webHidden/>
          </w:rPr>
          <w:fldChar w:fldCharType="end"/>
        </w:r>
      </w:hyperlink>
    </w:p>
    <w:p w14:paraId="200503AC" w14:textId="2E9CC224" w:rsidR="00CF2917" w:rsidRDefault="001F2C01">
      <w:pPr>
        <w:pStyle w:val="TM1"/>
        <w:rPr>
          <w:rFonts w:asciiTheme="minorHAnsi" w:eastAsiaTheme="minorEastAsia" w:hAnsiTheme="minorHAnsi" w:cstheme="minorBidi"/>
          <w:noProof/>
          <w:sz w:val="22"/>
          <w:szCs w:val="22"/>
          <w:lang w:eastAsia="fr-CA"/>
        </w:rPr>
      </w:pPr>
      <w:hyperlink w:anchor="_Toc242782684" w:history="1">
        <w:r w:rsidR="00CF2917" w:rsidRPr="00840D0C">
          <w:rPr>
            <w:rStyle w:val="Lienhypertexte"/>
            <w:rFonts w:eastAsiaTheme="majorEastAsia" w:cs="Calibri"/>
            <w:b/>
            <w:bCs/>
            <w:noProof/>
          </w:rPr>
          <w:t>Adaptation (Psychologie)</w:t>
        </w:r>
        <w:r w:rsidR="00CF2917">
          <w:rPr>
            <w:noProof/>
            <w:webHidden/>
          </w:rPr>
          <w:tab/>
        </w:r>
        <w:r w:rsidR="00CF2917">
          <w:rPr>
            <w:noProof/>
            <w:webHidden/>
          </w:rPr>
          <w:fldChar w:fldCharType="begin"/>
        </w:r>
        <w:r w:rsidR="00CF2917">
          <w:rPr>
            <w:noProof/>
            <w:webHidden/>
          </w:rPr>
          <w:instrText xml:space="preserve"> PAGEREF _Toc242782684 \h </w:instrText>
        </w:r>
        <w:r w:rsidR="00CF2917">
          <w:rPr>
            <w:noProof/>
            <w:webHidden/>
          </w:rPr>
        </w:r>
        <w:r w:rsidR="00CF2917">
          <w:rPr>
            <w:noProof/>
            <w:webHidden/>
          </w:rPr>
          <w:fldChar w:fldCharType="separate"/>
        </w:r>
        <w:r w:rsidR="00CF2917">
          <w:rPr>
            <w:noProof/>
            <w:webHidden/>
          </w:rPr>
          <w:t>21</w:t>
        </w:r>
        <w:r w:rsidR="00CF2917">
          <w:rPr>
            <w:noProof/>
            <w:webHidden/>
          </w:rPr>
          <w:fldChar w:fldCharType="end"/>
        </w:r>
      </w:hyperlink>
    </w:p>
    <w:p w14:paraId="7B6A9201" w14:textId="31F3AE2C" w:rsidR="00CF2917" w:rsidRDefault="001F2C01">
      <w:pPr>
        <w:pStyle w:val="TM1"/>
        <w:rPr>
          <w:rFonts w:asciiTheme="minorHAnsi" w:eastAsiaTheme="minorEastAsia" w:hAnsiTheme="minorHAnsi" w:cstheme="minorBidi"/>
          <w:noProof/>
          <w:sz w:val="22"/>
          <w:szCs w:val="22"/>
          <w:lang w:eastAsia="fr-CA"/>
        </w:rPr>
      </w:pPr>
      <w:hyperlink w:anchor="_Toc242782685" w:history="1">
        <w:r w:rsidR="00CF2917" w:rsidRPr="00840D0C">
          <w:rPr>
            <w:rStyle w:val="Lienhypertexte"/>
            <w:rFonts w:eastAsiaTheme="majorEastAsia" w:cs="Calibri"/>
            <w:b/>
            <w:bCs/>
            <w:noProof/>
          </w:rPr>
          <w:t>Aides à la communication</w:t>
        </w:r>
        <w:r w:rsidR="00CF2917">
          <w:rPr>
            <w:noProof/>
            <w:webHidden/>
          </w:rPr>
          <w:tab/>
        </w:r>
        <w:r w:rsidR="00CF2917">
          <w:rPr>
            <w:noProof/>
            <w:webHidden/>
          </w:rPr>
          <w:fldChar w:fldCharType="begin"/>
        </w:r>
        <w:r w:rsidR="00CF2917">
          <w:rPr>
            <w:noProof/>
            <w:webHidden/>
          </w:rPr>
          <w:instrText xml:space="preserve"> PAGEREF _Toc242782685 \h </w:instrText>
        </w:r>
        <w:r w:rsidR="00CF2917">
          <w:rPr>
            <w:noProof/>
            <w:webHidden/>
          </w:rPr>
        </w:r>
        <w:r w:rsidR="00CF2917">
          <w:rPr>
            <w:noProof/>
            <w:webHidden/>
          </w:rPr>
          <w:fldChar w:fldCharType="separate"/>
        </w:r>
        <w:r w:rsidR="00CF2917">
          <w:rPr>
            <w:noProof/>
            <w:webHidden/>
          </w:rPr>
          <w:t>23</w:t>
        </w:r>
        <w:r w:rsidR="00CF2917">
          <w:rPr>
            <w:noProof/>
            <w:webHidden/>
          </w:rPr>
          <w:fldChar w:fldCharType="end"/>
        </w:r>
      </w:hyperlink>
    </w:p>
    <w:p w14:paraId="42703D3B" w14:textId="6AFFA4CA" w:rsidR="00CF2917" w:rsidRDefault="001F2C01">
      <w:pPr>
        <w:pStyle w:val="TM1"/>
        <w:rPr>
          <w:rFonts w:asciiTheme="minorHAnsi" w:eastAsiaTheme="minorEastAsia" w:hAnsiTheme="minorHAnsi" w:cstheme="minorBidi"/>
          <w:noProof/>
          <w:sz w:val="22"/>
          <w:szCs w:val="22"/>
          <w:lang w:eastAsia="fr-CA"/>
        </w:rPr>
      </w:pPr>
      <w:hyperlink w:anchor="_Toc242782686" w:history="1">
        <w:r w:rsidR="00CF2917" w:rsidRPr="00840D0C">
          <w:rPr>
            <w:rStyle w:val="Lienhypertexte"/>
            <w:rFonts w:eastAsiaTheme="majorEastAsia" w:cs="Calibri"/>
            <w:b/>
            <w:bCs/>
            <w:noProof/>
          </w:rPr>
          <w:t>Aides à l’orientation et mobilité</w:t>
        </w:r>
        <w:r w:rsidR="00CF2917">
          <w:rPr>
            <w:noProof/>
            <w:webHidden/>
          </w:rPr>
          <w:tab/>
        </w:r>
        <w:r w:rsidR="00CF2917">
          <w:rPr>
            <w:noProof/>
            <w:webHidden/>
          </w:rPr>
          <w:fldChar w:fldCharType="begin"/>
        </w:r>
        <w:r w:rsidR="00CF2917">
          <w:rPr>
            <w:noProof/>
            <w:webHidden/>
          </w:rPr>
          <w:instrText xml:space="preserve"> PAGEREF _Toc242782686 \h </w:instrText>
        </w:r>
        <w:r w:rsidR="00CF2917">
          <w:rPr>
            <w:noProof/>
            <w:webHidden/>
          </w:rPr>
        </w:r>
        <w:r w:rsidR="00CF2917">
          <w:rPr>
            <w:noProof/>
            <w:webHidden/>
          </w:rPr>
          <w:fldChar w:fldCharType="separate"/>
        </w:r>
        <w:r w:rsidR="00CF2917">
          <w:rPr>
            <w:noProof/>
            <w:webHidden/>
          </w:rPr>
          <w:t>24</w:t>
        </w:r>
        <w:r w:rsidR="00CF2917">
          <w:rPr>
            <w:noProof/>
            <w:webHidden/>
          </w:rPr>
          <w:fldChar w:fldCharType="end"/>
        </w:r>
      </w:hyperlink>
    </w:p>
    <w:p w14:paraId="66E9C67D" w14:textId="6C07E22A" w:rsidR="00CF2917" w:rsidRDefault="001F2C01">
      <w:pPr>
        <w:pStyle w:val="TM1"/>
        <w:rPr>
          <w:rFonts w:asciiTheme="minorHAnsi" w:eastAsiaTheme="minorEastAsia" w:hAnsiTheme="minorHAnsi" w:cstheme="minorBidi"/>
          <w:noProof/>
          <w:sz w:val="22"/>
          <w:szCs w:val="22"/>
          <w:lang w:eastAsia="fr-CA"/>
        </w:rPr>
      </w:pPr>
      <w:hyperlink w:anchor="_Toc242782687" w:history="1">
        <w:r w:rsidR="00CF2917" w:rsidRPr="00840D0C">
          <w:rPr>
            <w:rStyle w:val="Lienhypertexte"/>
            <w:rFonts w:eastAsiaTheme="majorEastAsia" w:cs="Calibri"/>
            <w:b/>
            <w:bCs/>
            <w:noProof/>
          </w:rPr>
          <w:t>Aides visuelles</w:t>
        </w:r>
        <w:r w:rsidR="00CF2917">
          <w:rPr>
            <w:noProof/>
            <w:webHidden/>
          </w:rPr>
          <w:tab/>
        </w:r>
        <w:r w:rsidR="00CF2917">
          <w:rPr>
            <w:noProof/>
            <w:webHidden/>
          </w:rPr>
          <w:fldChar w:fldCharType="begin"/>
        </w:r>
        <w:r w:rsidR="00CF2917">
          <w:rPr>
            <w:noProof/>
            <w:webHidden/>
          </w:rPr>
          <w:instrText xml:space="preserve"> PAGEREF _Toc242782687 \h </w:instrText>
        </w:r>
        <w:r w:rsidR="00CF2917">
          <w:rPr>
            <w:noProof/>
            <w:webHidden/>
          </w:rPr>
        </w:r>
        <w:r w:rsidR="00CF2917">
          <w:rPr>
            <w:noProof/>
            <w:webHidden/>
          </w:rPr>
          <w:fldChar w:fldCharType="separate"/>
        </w:r>
        <w:r w:rsidR="00CF2917">
          <w:rPr>
            <w:noProof/>
            <w:webHidden/>
          </w:rPr>
          <w:t>35</w:t>
        </w:r>
        <w:r w:rsidR="00CF2917">
          <w:rPr>
            <w:noProof/>
            <w:webHidden/>
          </w:rPr>
          <w:fldChar w:fldCharType="end"/>
        </w:r>
      </w:hyperlink>
    </w:p>
    <w:p w14:paraId="3170A33F" w14:textId="65472A51" w:rsidR="00CF2917" w:rsidRDefault="001F2C01">
      <w:pPr>
        <w:pStyle w:val="TM1"/>
        <w:rPr>
          <w:rFonts w:asciiTheme="minorHAnsi" w:eastAsiaTheme="minorEastAsia" w:hAnsiTheme="minorHAnsi" w:cstheme="minorBidi"/>
          <w:noProof/>
          <w:sz w:val="22"/>
          <w:szCs w:val="22"/>
          <w:lang w:eastAsia="fr-CA"/>
        </w:rPr>
      </w:pPr>
      <w:hyperlink w:anchor="_Toc242782688" w:history="1">
        <w:r w:rsidR="00CF2917" w:rsidRPr="00840D0C">
          <w:rPr>
            <w:rStyle w:val="Lienhypertexte"/>
            <w:rFonts w:eastAsiaTheme="majorEastAsia"/>
            <w:b/>
            <w:noProof/>
            <w:lang w:val="en-CA"/>
          </w:rPr>
          <w:t>Alphabétisation</w:t>
        </w:r>
        <w:r w:rsidR="00CF2917">
          <w:rPr>
            <w:noProof/>
            <w:webHidden/>
          </w:rPr>
          <w:tab/>
        </w:r>
        <w:r w:rsidR="00CF2917">
          <w:rPr>
            <w:noProof/>
            <w:webHidden/>
          </w:rPr>
          <w:fldChar w:fldCharType="begin"/>
        </w:r>
        <w:r w:rsidR="00CF2917">
          <w:rPr>
            <w:noProof/>
            <w:webHidden/>
          </w:rPr>
          <w:instrText xml:space="preserve"> PAGEREF _Toc242782688 \h </w:instrText>
        </w:r>
        <w:r w:rsidR="00CF2917">
          <w:rPr>
            <w:noProof/>
            <w:webHidden/>
          </w:rPr>
        </w:r>
        <w:r w:rsidR="00CF2917">
          <w:rPr>
            <w:noProof/>
            <w:webHidden/>
          </w:rPr>
          <w:fldChar w:fldCharType="separate"/>
        </w:r>
        <w:r w:rsidR="00CF2917">
          <w:rPr>
            <w:noProof/>
            <w:webHidden/>
          </w:rPr>
          <w:t>36</w:t>
        </w:r>
        <w:r w:rsidR="00CF2917">
          <w:rPr>
            <w:noProof/>
            <w:webHidden/>
          </w:rPr>
          <w:fldChar w:fldCharType="end"/>
        </w:r>
      </w:hyperlink>
    </w:p>
    <w:p w14:paraId="493368B3" w14:textId="726D838C" w:rsidR="00CF2917" w:rsidRDefault="001F2C01">
      <w:pPr>
        <w:pStyle w:val="TM1"/>
        <w:rPr>
          <w:rFonts w:asciiTheme="minorHAnsi" w:eastAsiaTheme="minorEastAsia" w:hAnsiTheme="minorHAnsi" w:cstheme="minorBidi"/>
          <w:noProof/>
          <w:sz w:val="22"/>
          <w:szCs w:val="22"/>
          <w:lang w:eastAsia="fr-CA"/>
        </w:rPr>
      </w:pPr>
      <w:hyperlink w:anchor="_Toc242782689" w:history="1">
        <w:r w:rsidR="00CF2917" w:rsidRPr="00840D0C">
          <w:rPr>
            <w:rStyle w:val="Lienhypertexte"/>
            <w:rFonts w:eastAsiaTheme="majorEastAsia" w:cs="Segoe UI"/>
            <w:b/>
            <w:noProof/>
          </w:rPr>
          <w:t>Annonce du diagnostic</w:t>
        </w:r>
        <w:r w:rsidR="00CF2917">
          <w:rPr>
            <w:noProof/>
            <w:webHidden/>
          </w:rPr>
          <w:tab/>
        </w:r>
        <w:r w:rsidR="00CF2917">
          <w:rPr>
            <w:noProof/>
            <w:webHidden/>
          </w:rPr>
          <w:fldChar w:fldCharType="begin"/>
        </w:r>
        <w:r w:rsidR="00CF2917">
          <w:rPr>
            <w:noProof/>
            <w:webHidden/>
          </w:rPr>
          <w:instrText xml:space="preserve"> PAGEREF _Toc242782689 \h </w:instrText>
        </w:r>
        <w:r w:rsidR="00CF2917">
          <w:rPr>
            <w:noProof/>
            <w:webHidden/>
          </w:rPr>
        </w:r>
        <w:r w:rsidR="00CF2917">
          <w:rPr>
            <w:noProof/>
            <w:webHidden/>
          </w:rPr>
          <w:fldChar w:fldCharType="separate"/>
        </w:r>
        <w:r w:rsidR="00CF2917">
          <w:rPr>
            <w:noProof/>
            <w:webHidden/>
          </w:rPr>
          <w:t>37</w:t>
        </w:r>
        <w:r w:rsidR="00CF2917">
          <w:rPr>
            <w:noProof/>
            <w:webHidden/>
          </w:rPr>
          <w:fldChar w:fldCharType="end"/>
        </w:r>
      </w:hyperlink>
    </w:p>
    <w:p w14:paraId="54447970" w14:textId="7D1CF9C0" w:rsidR="00CF2917" w:rsidRDefault="001F2C01">
      <w:pPr>
        <w:pStyle w:val="TM1"/>
        <w:rPr>
          <w:rFonts w:asciiTheme="minorHAnsi" w:eastAsiaTheme="minorEastAsia" w:hAnsiTheme="minorHAnsi" w:cstheme="minorBidi"/>
          <w:noProof/>
          <w:sz w:val="22"/>
          <w:szCs w:val="22"/>
          <w:lang w:eastAsia="fr-CA"/>
        </w:rPr>
      </w:pPr>
      <w:hyperlink w:anchor="_Toc242782690" w:history="1">
        <w:r w:rsidR="00CF2917" w:rsidRPr="00840D0C">
          <w:rPr>
            <w:rStyle w:val="Lienhypertexte"/>
            <w:rFonts w:eastAsiaTheme="majorEastAsia" w:cs="Segoe UI"/>
            <w:b/>
            <w:noProof/>
          </w:rPr>
          <w:t>Anxiété</w:t>
        </w:r>
        <w:r w:rsidR="00CF2917">
          <w:rPr>
            <w:noProof/>
            <w:webHidden/>
          </w:rPr>
          <w:tab/>
        </w:r>
        <w:r w:rsidR="00CF2917">
          <w:rPr>
            <w:noProof/>
            <w:webHidden/>
          </w:rPr>
          <w:fldChar w:fldCharType="begin"/>
        </w:r>
        <w:r w:rsidR="00CF2917">
          <w:rPr>
            <w:noProof/>
            <w:webHidden/>
          </w:rPr>
          <w:instrText xml:space="preserve"> PAGEREF _Toc242782690 \h </w:instrText>
        </w:r>
        <w:r w:rsidR="00CF2917">
          <w:rPr>
            <w:noProof/>
            <w:webHidden/>
          </w:rPr>
        </w:r>
        <w:r w:rsidR="00CF2917">
          <w:rPr>
            <w:noProof/>
            <w:webHidden/>
          </w:rPr>
          <w:fldChar w:fldCharType="separate"/>
        </w:r>
        <w:r w:rsidR="00CF2917">
          <w:rPr>
            <w:noProof/>
            <w:webHidden/>
          </w:rPr>
          <w:t>37</w:t>
        </w:r>
        <w:r w:rsidR="00CF2917">
          <w:rPr>
            <w:noProof/>
            <w:webHidden/>
          </w:rPr>
          <w:fldChar w:fldCharType="end"/>
        </w:r>
      </w:hyperlink>
    </w:p>
    <w:p w14:paraId="61F3926E" w14:textId="2C64ABDD" w:rsidR="00CF2917" w:rsidRDefault="001F2C01">
      <w:pPr>
        <w:pStyle w:val="TM1"/>
        <w:rPr>
          <w:rFonts w:asciiTheme="minorHAnsi" w:eastAsiaTheme="minorEastAsia" w:hAnsiTheme="minorHAnsi" w:cstheme="minorBidi"/>
          <w:noProof/>
          <w:sz w:val="22"/>
          <w:szCs w:val="22"/>
          <w:lang w:eastAsia="fr-CA"/>
        </w:rPr>
      </w:pPr>
      <w:hyperlink w:anchor="_Toc242782691" w:history="1">
        <w:r w:rsidR="00CF2917" w:rsidRPr="00840D0C">
          <w:rPr>
            <w:rStyle w:val="Lienhypertexte"/>
            <w:rFonts w:eastAsiaTheme="majorEastAsia" w:cs="Segoe UI"/>
            <w:b/>
            <w:noProof/>
          </w:rPr>
          <w:t>Applications mobile</w:t>
        </w:r>
        <w:r w:rsidR="00CF2917">
          <w:rPr>
            <w:noProof/>
            <w:webHidden/>
          </w:rPr>
          <w:tab/>
        </w:r>
        <w:r w:rsidR="00CF2917">
          <w:rPr>
            <w:noProof/>
            <w:webHidden/>
          </w:rPr>
          <w:fldChar w:fldCharType="begin"/>
        </w:r>
        <w:r w:rsidR="00CF2917">
          <w:rPr>
            <w:noProof/>
            <w:webHidden/>
          </w:rPr>
          <w:instrText xml:space="preserve"> PAGEREF _Toc242782691 \h </w:instrText>
        </w:r>
        <w:r w:rsidR="00CF2917">
          <w:rPr>
            <w:noProof/>
            <w:webHidden/>
          </w:rPr>
        </w:r>
        <w:r w:rsidR="00CF2917">
          <w:rPr>
            <w:noProof/>
            <w:webHidden/>
          </w:rPr>
          <w:fldChar w:fldCharType="separate"/>
        </w:r>
        <w:r w:rsidR="00CF2917">
          <w:rPr>
            <w:noProof/>
            <w:webHidden/>
          </w:rPr>
          <w:t>38</w:t>
        </w:r>
        <w:r w:rsidR="00CF2917">
          <w:rPr>
            <w:noProof/>
            <w:webHidden/>
          </w:rPr>
          <w:fldChar w:fldCharType="end"/>
        </w:r>
      </w:hyperlink>
    </w:p>
    <w:p w14:paraId="58457082" w14:textId="045D5326" w:rsidR="00CF2917" w:rsidRDefault="001F2C01">
      <w:pPr>
        <w:pStyle w:val="TM1"/>
        <w:rPr>
          <w:rFonts w:asciiTheme="minorHAnsi" w:eastAsiaTheme="minorEastAsia" w:hAnsiTheme="minorHAnsi" w:cstheme="minorBidi"/>
          <w:noProof/>
          <w:sz w:val="22"/>
          <w:szCs w:val="22"/>
          <w:lang w:eastAsia="fr-CA"/>
        </w:rPr>
      </w:pPr>
      <w:hyperlink w:anchor="_Toc242782692" w:history="1">
        <w:r w:rsidR="00CF2917" w:rsidRPr="00840D0C">
          <w:rPr>
            <w:rStyle w:val="Lienhypertexte"/>
            <w:rFonts w:eastAsiaTheme="majorEastAsia" w:cs="Segoe UI"/>
            <w:b/>
            <w:noProof/>
          </w:rPr>
          <w:t>Apprentissage</w:t>
        </w:r>
        <w:r w:rsidR="00CF2917">
          <w:rPr>
            <w:noProof/>
            <w:webHidden/>
          </w:rPr>
          <w:tab/>
        </w:r>
        <w:r w:rsidR="00CF2917">
          <w:rPr>
            <w:noProof/>
            <w:webHidden/>
          </w:rPr>
          <w:fldChar w:fldCharType="begin"/>
        </w:r>
        <w:r w:rsidR="00CF2917">
          <w:rPr>
            <w:noProof/>
            <w:webHidden/>
          </w:rPr>
          <w:instrText xml:space="preserve"> PAGEREF _Toc242782692 \h </w:instrText>
        </w:r>
        <w:r w:rsidR="00CF2917">
          <w:rPr>
            <w:noProof/>
            <w:webHidden/>
          </w:rPr>
        </w:r>
        <w:r w:rsidR="00CF2917">
          <w:rPr>
            <w:noProof/>
            <w:webHidden/>
          </w:rPr>
          <w:fldChar w:fldCharType="separate"/>
        </w:r>
        <w:r w:rsidR="00CF2917">
          <w:rPr>
            <w:noProof/>
            <w:webHidden/>
          </w:rPr>
          <w:t>39</w:t>
        </w:r>
        <w:r w:rsidR="00CF2917">
          <w:rPr>
            <w:noProof/>
            <w:webHidden/>
          </w:rPr>
          <w:fldChar w:fldCharType="end"/>
        </w:r>
      </w:hyperlink>
    </w:p>
    <w:p w14:paraId="7AFA104D" w14:textId="075FDDB7" w:rsidR="00CF2917" w:rsidRDefault="001F2C01">
      <w:pPr>
        <w:pStyle w:val="TM1"/>
        <w:rPr>
          <w:rFonts w:asciiTheme="minorHAnsi" w:eastAsiaTheme="minorEastAsia" w:hAnsiTheme="minorHAnsi" w:cstheme="minorBidi"/>
          <w:noProof/>
          <w:sz w:val="22"/>
          <w:szCs w:val="22"/>
          <w:lang w:eastAsia="fr-CA"/>
        </w:rPr>
      </w:pPr>
      <w:hyperlink w:anchor="_Toc242782693" w:history="1">
        <w:r w:rsidR="00CF2917" w:rsidRPr="00840D0C">
          <w:rPr>
            <w:rStyle w:val="Lienhypertexte"/>
            <w:rFonts w:eastAsiaTheme="majorEastAsia" w:cs="Segoe UI"/>
            <w:b/>
            <w:noProof/>
          </w:rPr>
          <w:t>Arts</w:t>
        </w:r>
        <w:r w:rsidR="00CF2917">
          <w:rPr>
            <w:noProof/>
            <w:webHidden/>
          </w:rPr>
          <w:tab/>
        </w:r>
        <w:r w:rsidR="00CF2917">
          <w:rPr>
            <w:noProof/>
            <w:webHidden/>
          </w:rPr>
          <w:fldChar w:fldCharType="begin"/>
        </w:r>
        <w:r w:rsidR="00CF2917">
          <w:rPr>
            <w:noProof/>
            <w:webHidden/>
          </w:rPr>
          <w:instrText xml:space="preserve"> PAGEREF _Toc242782693 \h </w:instrText>
        </w:r>
        <w:r w:rsidR="00CF2917">
          <w:rPr>
            <w:noProof/>
            <w:webHidden/>
          </w:rPr>
        </w:r>
        <w:r w:rsidR="00CF2917">
          <w:rPr>
            <w:noProof/>
            <w:webHidden/>
          </w:rPr>
          <w:fldChar w:fldCharType="separate"/>
        </w:r>
        <w:r w:rsidR="00CF2917">
          <w:rPr>
            <w:noProof/>
            <w:webHidden/>
          </w:rPr>
          <w:t>40</w:t>
        </w:r>
        <w:r w:rsidR="00CF2917">
          <w:rPr>
            <w:noProof/>
            <w:webHidden/>
          </w:rPr>
          <w:fldChar w:fldCharType="end"/>
        </w:r>
      </w:hyperlink>
    </w:p>
    <w:p w14:paraId="66505B72" w14:textId="03E5DB80" w:rsidR="00CF2917" w:rsidRDefault="001F2C01">
      <w:pPr>
        <w:pStyle w:val="TM1"/>
        <w:rPr>
          <w:rFonts w:asciiTheme="minorHAnsi" w:eastAsiaTheme="minorEastAsia" w:hAnsiTheme="minorHAnsi" w:cstheme="minorBidi"/>
          <w:noProof/>
          <w:sz w:val="22"/>
          <w:szCs w:val="22"/>
          <w:lang w:eastAsia="fr-CA"/>
        </w:rPr>
      </w:pPr>
      <w:hyperlink w:anchor="_Toc242782694" w:history="1">
        <w:r w:rsidR="00CF2917" w:rsidRPr="00840D0C">
          <w:rPr>
            <w:rStyle w:val="Lienhypertexte"/>
            <w:rFonts w:eastAsiaTheme="majorEastAsia" w:cs="Calibri"/>
            <w:b/>
            <w:bCs/>
            <w:noProof/>
          </w:rPr>
          <w:t>Attitude sociale</w:t>
        </w:r>
        <w:r w:rsidR="00CF2917">
          <w:rPr>
            <w:noProof/>
            <w:webHidden/>
          </w:rPr>
          <w:tab/>
        </w:r>
        <w:r w:rsidR="00CF2917">
          <w:rPr>
            <w:noProof/>
            <w:webHidden/>
          </w:rPr>
          <w:fldChar w:fldCharType="begin"/>
        </w:r>
        <w:r w:rsidR="00CF2917">
          <w:rPr>
            <w:noProof/>
            <w:webHidden/>
          </w:rPr>
          <w:instrText xml:space="preserve"> PAGEREF _Toc242782694 \h </w:instrText>
        </w:r>
        <w:r w:rsidR="00CF2917">
          <w:rPr>
            <w:noProof/>
            <w:webHidden/>
          </w:rPr>
        </w:r>
        <w:r w:rsidR="00CF2917">
          <w:rPr>
            <w:noProof/>
            <w:webHidden/>
          </w:rPr>
          <w:fldChar w:fldCharType="separate"/>
        </w:r>
        <w:r w:rsidR="00CF2917">
          <w:rPr>
            <w:noProof/>
            <w:webHidden/>
          </w:rPr>
          <w:t>41</w:t>
        </w:r>
        <w:r w:rsidR="00CF2917">
          <w:rPr>
            <w:noProof/>
            <w:webHidden/>
          </w:rPr>
          <w:fldChar w:fldCharType="end"/>
        </w:r>
      </w:hyperlink>
    </w:p>
    <w:p w14:paraId="33D11FD2" w14:textId="16267153" w:rsidR="00CF2917" w:rsidRDefault="001F2C01">
      <w:pPr>
        <w:pStyle w:val="TM1"/>
        <w:rPr>
          <w:rFonts w:asciiTheme="minorHAnsi" w:eastAsiaTheme="minorEastAsia" w:hAnsiTheme="minorHAnsi" w:cstheme="minorBidi"/>
          <w:noProof/>
          <w:sz w:val="22"/>
          <w:szCs w:val="22"/>
          <w:lang w:eastAsia="fr-CA"/>
        </w:rPr>
      </w:pPr>
      <w:hyperlink w:anchor="_Toc242782695" w:history="1">
        <w:r w:rsidR="00CF2917" w:rsidRPr="00840D0C">
          <w:rPr>
            <w:rStyle w:val="Lienhypertexte"/>
            <w:rFonts w:eastAsiaTheme="majorEastAsia" w:cs="Calibri"/>
            <w:b/>
            <w:bCs/>
            <w:noProof/>
          </w:rPr>
          <w:t>Audiodescription</w:t>
        </w:r>
        <w:r w:rsidR="00CF2917">
          <w:rPr>
            <w:noProof/>
            <w:webHidden/>
          </w:rPr>
          <w:tab/>
        </w:r>
        <w:r w:rsidR="00CF2917">
          <w:rPr>
            <w:noProof/>
            <w:webHidden/>
          </w:rPr>
          <w:fldChar w:fldCharType="begin"/>
        </w:r>
        <w:r w:rsidR="00CF2917">
          <w:rPr>
            <w:noProof/>
            <w:webHidden/>
          </w:rPr>
          <w:instrText xml:space="preserve"> PAGEREF _Toc242782695 \h </w:instrText>
        </w:r>
        <w:r w:rsidR="00CF2917">
          <w:rPr>
            <w:noProof/>
            <w:webHidden/>
          </w:rPr>
        </w:r>
        <w:r w:rsidR="00CF2917">
          <w:rPr>
            <w:noProof/>
            <w:webHidden/>
          </w:rPr>
          <w:fldChar w:fldCharType="separate"/>
        </w:r>
        <w:r w:rsidR="00CF2917">
          <w:rPr>
            <w:noProof/>
            <w:webHidden/>
          </w:rPr>
          <w:t>42</w:t>
        </w:r>
        <w:r w:rsidR="00CF2917">
          <w:rPr>
            <w:noProof/>
            <w:webHidden/>
          </w:rPr>
          <w:fldChar w:fldCharType="end"/>
        </w:r>
      </w:hyperlink>
    </w:p>
    <w:p w14:paraId="78BE9B58" w14:textId="45445FF1" w:rsidR="00CF2917" w:rsidRDefault="001F2C01">
      <w:pPr>
        <w:pStyle w:val="TM1"/>
        <w:rPr>
          <w:rFonts w:asciiTheme="minorHAnsi" w:eastAsiaTheme="minorEastAsia" w:hAnsiTheme="minorHAnsi" w:cstheme="minorBidi"/>
          <w:noProof/>
          <w:sz w:val="22"/>
          <w:szCs w:val="22"/>
          <w:lang w:eastAsia="fr-CA"/>
        </w:rPr>
      </w:pPr>
      <w:hyperlink w:anchor="_Toc242782696" w:history="1">
        <w:r w:rsidR="00CF2917" w:rsidRPr="00840D0C">
          <w:rPr>
            <w:rStyle w:val="Lienhypertexte"/>
            <w:rFonts w:eastAsiaTheme="majorEastAsia" w:cs="Calibri"/>
            <w:b/>
            <w:bCs/>
            <w:noProof/>
          </w:rPr>
          <w:t>Autisme</w:t>
        </w:r>
        <w:r w:rsidR="00CF2917">
          <w:rPr>
            <w:noProof/>
            <w:webHidden/>
          </w:rPr>
          <w:tab/>
        </w:r>
        <w:r w:rsidR="00CF2917">
          <w:rPr>
            <w:noProof/>
            <w:webHidden/>
          </w:rPr>
          <w:fldChar w:fldCharType="begin"/>
        </w:r>
        <w:r w:rsidR="00CF2917">
          <w:rPr>
            <w:noProof/>
            <w:webHidden/>
          </w:rPr>
          <w:instrText xml:space="preserve"> PAGEREF _Toc242782696 \h </w:instrText>
        </w:r>
        <w:r w:rsidR="00CF2917">
          <w:rPr>
            <w:noProof/>
            <w:webHidden/>
          </w:rPr>
        </w:r>
        <w:r w:rsidR="00CF2917">
          <w:rPr>
            <w:noProof/>
            <w:webHidden/>
          </w:rPr>
          <w:fldChar w:fldCharType="separate"/>
        </w:r>
        <w:r w:rsidR="00CF2917">
          <w:rPr>
            <w:noProof/>
            <w:webHidden/>
          </w:rPr>
          <w:t>46</w:t>
        </w:r>
        <w:r w:rsidR="00CF2917">
          <w:rPr>
            <w:noProof/>
            <w:webHidden/>
          </w:rPr>
          <w:fldChar w:fldCharType="end"/>
        </w:r>
      </w:hyperlink>
    </w:p>
    <w:p w14:paraId="435A79ED" w14:textId="491DCAB2" w:rsidR="00CF2917" w:rsidRDefault="001F2C01">
      <w:pPr>
        <w:pStyle w:val="TM1"/>
        <w:rPr>
          <w:rFonts w:asciiTheme="minorHAnsi" w:eastAsiaTheme="minorEastAsia" w:hAnsiTheme="minorHAnsi" w:cstheme="minorBidi"/>
          <w:noProof/>
          <w:sz w:val="22"/>
          <w:szCs w:val="22"/>
          <w:lang w:eastAsia="fr-CA"/>
        </w:rPr>
      </w:pPr>
      <w:hyperlink w:anchor="_Toc242782697" w:history="1">
        <w:r w:rsidR="00CF2917" w:rsidRPr="00840D0C">
          <w:rPr>
            <w:rStyle w:val="Lienhypertexte"/>
            <w:rFonts w:eastAsiaTheme="majorEastAsia" w:cs="Calibri"/>
            <w:b/>
            <w:bCs/>
            <w:noProof/>
          </w:rPr>
          <w:t>Autonomie personnelle</w:t>
        </w:r>
        <w:r w:rsidR="00CF2917">
          <w:rPr>
            <w:noProof/>
            <w:webHidden/>
          </w:rPr>
          <w:tab/>
        </w:r>
        <w:r w:rsidR="00CF2917">
          <w:rPr>
            <w:noProof/>
            <w:webHidden/>
          </w:rPr>
          <w:fldChar w:fldCharType="begin"/>
        </w:r>
        <w:r w:rsidR="00CF2917">
          <w:rPr>
            <w:noProof/>
            <w:webHidden/>
          </w:rPr>
          <w:instrText xml:space="preserve"> PAGEREF _Toc242782697 \h </w:instrText>
        </w:r>
        <w:r w:rsidR="00CF2917">
          <w:rPr>
            <w:noProof/>
            <w:webHidden/>
          </w:rPr>
        </w:r>
        <w:r w:rsidR="00CF2917">
          <w:rPr>
            <w:noProof/>
            <w:webHidden/>
          </w:rPr>
          <w:fldChar w:fldCharType="separate"/>
        </w:r>
        <w:r w:rsidR="00CF2917">
          <w:rPr>
            <w:noProof/>
            <w:webHidden/>
          </w:rPr>
          <w:t>46</w:t>
        </w:r>
        <w:r w:rsidR="00CF2917">
          <w:rPr>
            <w:noProof/>
            <w:webHidden/>
          </w:rPr>
          <w:fldChar w:fldCharType="end"/>
        </w:r>
      </w:hyperlink>
    </w:p>
    <w:p w14:paraId="010455CA" w14:textId="2A936CBF" w:rsidR="00CF2917" w:rsidRDefault="001F2C01">
      <w:pPr>
        <w:pStyle w:val="TM1"/>
        <w:rPr>
          <w:rFonts w:asciiTheme="minorHAnsi" w:eastAsiaTheme="minorEastAsia" w:hAnsiTheme="minorHAnsi" w:cstheme="minorBidi"/>
          <w:noProof/>
          <w:sz w:val="22"/>
          <w:szCs w:val="22"/>
          <w:lang w:eastAsia="fr-CA"/>
        </w:rPr>
      </w:pPr>
      <w:hyperlink w:anchor="_Toc242782698" w:history="1">
        <w:r w:rsidR="00CF2917" w:rsidRPr="00840D0C">
          <w:rPr>
            <w:rStyle w:val="Lienhypertexte"/>
            <w:rFonts w:eastAsiaTheme="majorEastAsia" w:cs="Segoe UI"/>
            <w:b/>
            <w:noProof/>
          </w:rPr>
          <w:t>Baladodiffusion</w:t>
        </w:r>
        <w:r w:rsidR="00CF2917">
          <w:rPr>
            <w:noProof/>
            <w:webHidden/>
          </w:rPr>
          <w:tab/>
        </w:r>
        <w:r w:rsidR="00CF2917">
          <w:rPr>
            <w:noProof/>
            <w:webHidden/>
          </w:rPr>
          <w:fldChar w:fldCharType="begin"/>
        </w:r>
        <w:r w:rsidR="00CF2917">
          <w:rPr>
            <w:noProof/>
            <w:webHidden/>
          </w:rPr>
          <w:instrText xml:space="preserve"> PAGEREF _Toc242782698 \h </w:instrText>
        </w:r>
        <w:r w:rsidR="00CF2917">
          <w:rPr>
            <w:noProof/>
            <w:webHidden/>
          </w:rPr>
        </w:r>
        <w:r w:rsidR="00CF2917">
          <w:rPr>
            <w:noProof/>
            <w:webHidden/>
          </w:rPr>
          <w:fldChar w:fldCharType="separate"/>
        </w:r>
        <w:r w:rsidR="00CF2917">
          <w:rPr>
            <w:noProof/>
            <w:webHidden/>
          </w:rPr>
          <w:t>47</w:t>
        </w:r>
        <w:r w:rsidR="00CF2917">
          <w:rPr>
            <w:noProof/>
            <w:webHidden/>
          </w:rPr>
          <w:fldChar w:fldCharType="end"/>
        </w:r>
      </w:hyperlink>
    </w:p>
    <w:p w14:paraId="1E5BCDF3" w14:textId="6DA8FB05" w:rsidR="00CF2917" w:rsidRDefault="001F2C01">
      <w:pPr>
        <w:pStyle w:val="TM1"/>
        <w:rPr>
          <w:rFonts w:asciiTheme="minorHAnsi" w:eastAsiaTheme="minorEastAsia" w:hAnsiTheme="minorHAnsi" w:cstheme="minorBidi"/>
          <w:noProof/>
          <w:sz w:val="22"/>
          <w:szCs w:val="22"/>
          <w:lang w:eastAsia="fr-CA"/>
        </w:rPr>
      </w:pPr>
      <w:hyperlink w:anchor="_Toc242782699" w:history="1">
        <w:r w:rsidR="00CF2917" w:rsidRPr="00840D0C">
          <w:rPr>
            <w:rStyle w:val="Lienhypertexte"/>
            <w:rFonts w:eastAsiaTheme="majorEastAsia" w:cs="Segoe UI"/>
            <w:b/>
            <w:noProof/>
          </w:rPr>
          <w:t>Basse vision</w:t>
        </w:r>
        <w:r w:rsidR="00CF2917">
          <w:rPr>
            <w:noProof/>
            <w:webHidden/>
          </w:rPr>
          <w:tab/>
        </w:r>
        <w:r w:rsidR="00CF2917">
          <w:rPr>
            <w:noProof/>
            <w:webHidden/>
          </w:rPr>
          <w:fldChar w:fldCharType="begin"/>
        </w:r>
        <w:r w:rsidR="00CF2917">
          <w:rPr>
            <w:noProof/>
            <w:webHidden/>
          </w:rPr>
          <w:instrText xml:space="preserve"> PAGEREF _Toc242782699 \h </w:instrText>
        </w:r>
        <w:r w:rsidR="00CF2917">
          <w:rPr>
            <w:noProof/>
            <w:webHidden/>
          </w:rPr>
        </w:r>
        <w:r w:rsidR="00CF2917">
          <w:rPr>
            <w:noProof/>
            <w:webHidden/>
          </w:rPr>
          <w:fldChar w:fldCharType="separate"/>
        </w:r>
        <w:r w:rsidR="00CF2917">
          <w:rPr>
            <w:noProof/>
            <w:webHidden/>
          </w:rPr>
          <w:t>48</w:t>
        </w:r>
        <w:r w:rsidR="00CF2917">
          <w:rPr>
            <w:noProof/>
            <w:webHidden/>
          </w:rPr>
          <w:fldChar w:fldCharType="end"/>
        </w:r>
      </w:hyperlink>
    </w:p>
    <w:p w14:paraId="42F89328" w14:textId="240E345C" w:rsidR="00CF2917" w:rsidRDefault="001F2C01">
      <w:pPr>
        <w:pStyle w:val="TM1"/>
        <w:rPr>
          <w:rFonts w:asciiTheme="minorHAnsi" w:eastAsiaTheme="minorEastAsia" w:hAnsiTheme="minorHAnsi" w:cstheme="minorBidi"/>
          <w:noProof/>
          <w:sz w:val="22"/>
          <w:szCs w:val="22"/>
          <w:lang w:eastAsia="fr-CA"/>
        </w:rPr>
      </w:pPr>
      <w:hyperlink w:anchor="_Toc242782700" w:history="1">
        <w:r w:rsidR="00CF2917" w:rsidRPr="00840D0C">
          <w:rPr>
            <w:rStyle w:val="Lienhypertexte"/>
            <w:rFonts w:eastAsiaTheme="majorEastAsia" w:cs="Calibri"/>
            <w:b/>
            <w:bCs/>
            <w:noProof/>
          </w:rPr>
          <w:t>Besoins éducatifs particuliers</w:t>
        </w:r>
        <w:r w:rsidR="00CF2917">
          <w:rPr>
            <w:noProof/>
            <w:webHidden/>
          </w:rPr>
          <w:tab/>
        </w:r>
        <w:r w:rsidR="00CF2917">
          <w:rPr>
            <w:noProof/>
            <w:webHidden/>
          </w:rPr>
          <w:fldChar w:fldCharType="begin"/>
        </w:r>
        <w:r w:rsidR="00CF2917">
          <w:rPr>
            <w:noProof/>
            <w:webHidden/>
          </w:rPr>
          <w:instrText xml:space="preserve"> PAGEREF _Toc242782700 \h </w:instrText>
        </w:r>
        <w:r w:rsidR="00CF2917">
          <w:rPr>
            <w:noProof/>
            <w:webHidden/>
          </w:rPr>
        </w:r>
        <w:r w:rsidR="00CF2917">
          <w:rPr>
            <w:noProof/>
            <w:webHidden/>
          </w:rPr>
          <w:fldChar w:fldCharType="separate"/>
        </w:r>
        <w:r w:rsidR="00CF2917">
          <w:rPr>
            <w:noProof/>
            <w:webHidden/>
          </w:rPr>
          <w:t>51</w:t>
        </w:r>
        <w:r w:rsidR="00CF2917">
          <w:rPr>
            <w:noProof/>
            <w:webHidden/>
          </w:rPr>
          <w:fldChar w:fldCharType="end"/>
        </w:r>
      </w:hyperlink>
    </w:p>
    <w:p w14:paraId="55324D7E" w14:textId="44544F78" w:rsidR="00CF2917" w:rsidRDefault="001F2C01">
      <w:pPr>
        <w:pStyle w:val="TM1"/>
        <w:rPr>
          <w:rFonts w:asciiTheme="minorHAnsi" w:eastAsiaTheme="minorEastAsia" w:hAnsiTheme="minorHAnsi" w:cstheme="minorBidi"/>
          <w:noProof/>
          <w:sz w:val="22"/>
          <w:szCs w:val="22"/>
          <w:lang w:eastAsia="fr-CA"/>
        </w:rPr>
      </w:pPr>
      <w:hyperlink w:anchor="_Toc242782701" w:history="1">
        <w:r w:rsidR="00CF2917" w:rsidRPr="00840D0C">
          <w:rPr>
            <w:rStyle w:val="Lienhypertexte"/>
            <w:rFonts w:eastAsiaTheme="majorEastAsia" w:cs="Segoe UI"/>
            <w:b/>
            <w:noProof/>
            <w:lang w:val="en-CA"/>
          </w:rPr>
          <w:t>Bibliothèques</w:t>
        </w:r>
        <w:r w:rsidR="00CF2917">
          <w:rPr>
            <w:noProof/>
            <w:webHidden/>
          </w:rPr>
          <w:tab/>
        </w:r>
        <w:r w:rsidR="00CF2917">
          <w:rPr>
            <w:noProof/>
            <w:webHidden/>
          </w:rPr>
          <w:fldChar w:fldCharType="begin"/>
        </w:r>
        <w:r w:rsidR="00CF2917">
          <w:rPr>
            <w:noProof/>
            <w:webHidden/>
          </w:rPr>
          <w:instrText xml:space="preserve"> PAGEREF _Toc242782701 \h </w:instrText>
        </w:r>
        <w:r w:rsidR="00CF2917">
          <w:rPr>
            <w:noProof/>
            <w:webHidden/>
          </w:rPr>
        </w:r>
        <w:r w:rsidR="00CF2917">
          <w:rPr>
            <w:noProof/>
            <w:webHidden/>
          </w:rPr>
          <w:fldChar w:fldCharType="separate"/>
        </w:r>
        <w:r w:rsidR="00CF2917">
          <w:rPr>
            <w:noProof/>
            <w:webHidden/>
          </w:rPr>
          <w:t>52</w:t>
        </w:r>
        <w:r w:rsidR="00CF2917">
          <w:rPr>
            <w:noProof/>
            <w:webHidden/>
          </w:rPr>
          <w:fldChar w:fldCharType="end"/>
        </w:r>
      </w:hyperlink>
    </w:p>
    <w:p w14:paraId="05D3C8C6" w14:textId="1549FD3F" w:rsidR="00CF2917" w:rsidRDefault="001F2C01">
      <w:pPr>
        <w:pStyle w:val="TM1"/>
        <w:rPr>
          <w:rFonts w:asciiTheme="minorHAnsi" w:eastAsiaTheme="minorEastAsia" w:hAnsiTheme="minorHAnsi" w:cstheme="minorBidi"/>
          <w:noProof/>
          <w:sz w:val="22"/>
          <w:szCs w:val="22"/>
          <w:lang w:eastAsia="fr-CA"/>
        </w:rPr>
      </w:pPr>
      <w:hyperlink w:anchor="_Toc242782702" w:history="1">
        <w:r w:rsidR="00CF2917" w:rsidRPr="00840D0C">
          <w:rPr>
            <w:rStyle w:val="Lienhypertexte"/>
            <w:rFonts w:eastAsiaTheme="majorEastAsia" w:cs="Calibri"/>
            <w:b/>
            <w:bCs/>
            <w:noProof/>
          </w:rPr>
          <w:t>Braille</w:t>
        </w:r>
        <w:r w:rsidR="00CF2917">
          <w:rPr>
            <w:noProof/>
            <w:webHidden/>
          </w:rPr>
          <w:tab/>
        </w:r>
        <w:r w:rsidR="00CF2917">
          <w:rPr>
            <w:noProof/>
            <w:webHidden/>
          </w:rPr>
          <w:fldChar w:fldCharType="begin"/>
        </w:r>
        <w:r w:rsidR="00CF2917">
          <w:rPr>
            <w:noProof/>
            <w:webHidden/>
          </w:rPr>
          <w:instrText xml:space="preserve"> PAGEREF _Toc242782702 \h </w:instrText>
        </w:r>
        <w:r w:rsidR="00CF2917">
          <w:rPr>
            <w:noProof/>
            <w:webHidden/>
          </w:rPr>
        </w:r>
        <w:r w:rsidR="00CF2917">
          <w:rPr>
            <w:noProof/>
            <w:webHidden/>
          </w:rPr>
          <w:fldChar w:fldCharType="separate"/>
        </w:r>
        <w:r w:rsidR="00CF2917">
          <w:rPr>
            <w:noProof/>
            <w:webHidden/>
          </w:rPr>
          <w:t>52</w:t>
        </w:r>
        <w:r w:rsidR="00CF2917">
          <w:rPr>
            <w:noProof/>
            <w:webHidden/>
          </w:rPr>
          <w:fldChar w:fldCharType="end"/>
        </w:r>
      </w:hyperlink>
    </w:p>
    <w:p w14:paraId="28C9F9EC" w14:textId="6001094F" w:rsidR="00CF2917" w:rsidRDefault="001F2C01">
      <w:pPr>
        <w:pStyle w:val="TM1"/>
        <w:rPr>
          <w:rFonts w:asciiTheme="minorHAnsi" w:eastAsiaTheme="minorEastAsia" w:hAnsiTheme="minorHAnsi" w:cstheme="minorBidi"/>
          <w:noProof/>
          <w:sz w:val="22"/>
          <w:szCs w:val="22"/>
          <w:lang w:eastAsia="fr-CA"/>
        </w:rPr>
      </w:pPr>
      <w:hyperlink w:anchor="_Toc242782703" w:history="1">
        <w:r w:rsidR="00CF2917" w:rsidRPr="00840D0C">
          <w:rPr>
            <w:rStyle w:val="Lienhypertexte"/>
            <w:rFonts w:eastAsiaTheme="majorEastAsia" w:cs="Calibri"/>
            <w:b/>
            <w:noProof/>
            <w:lang w:val="en-CA"/>
          </w:rPr>
          <w:t>Chutes</w:t>
        </w:r>
        <w:r w:rsidR="00CF2917">
          <w:rPr>
            <w:noProof/>
            <w:webHidden/>
          </w:rPr>
          <w:tab/>
        </w:r>
        <w:r w:rsidR="00CF2917">
          <w:rPr>
            <w:noProof/>
            <w:webHidden/>
          </w:rPr>
          <w:fldChar w:fldCharType="begin"/>
        </w:r>
        <w:r w:rsidR="00CF2917">
          <w:rPr>
            <w:noProof/>
            <w:webHidden/>
          </w:rPr>
          <w:instrText xml:space="preserve"> PAGEREF _Toc242782703 \h </w:instrText>
        </w:r>
        <w:r w:rsidR="00CF2917">
          <w:rPr>
            <w:noProof/>
            <w:webHidden/>
          </w:rPr>
        </w:r>
        <w:r w:rsidR="00CF2917">
          <w:rPr>
            <w:noProof/>
            <w:webHidden/>
          </w:rPr>
          <w:fldChar w:fldCharType="separate"/>
        </w:r>
        <w:r w:rsidR="00CF2917">
          <w:rPr>
            <w:noProof/>
            <w:webHidden/>
          </w:rPr>
          <w:t>57</w:t>
        </w:r>
        <w:r w:rsidR="00CF2917">
          <w:rPr>
            <w:noProof/>
            <w:webHidden/>
          </w:rPr>
          <w:fldChar w:fldCharType="end"/>
        </w:r>
      </w:hyperlink>
    </w:p>
    <w:p w14:paraId="678589BB" w14:textId="230A648D" w:rsidR="00CF2917" w:rsidRDefault="001F2C01">
      <w:pPr>
        <w:pStyle w:val="TM1"/>
        <w:rPr>
          <w:rFonts w:asciiTheme="minorHAnsi" w:eastAsiaTheme="minorEastAsia" w:hAnsiTheme="minorHAnsi" w:cstheme="minorBidi"/>
          <w:noProof/>
          <w:sz w:val="22"/>
          <w:szCs w:val="22"/>
          <w:lang w:eastAsia="fr-CA"/>
        </w:rPr>
      </w:pPr>
      <w:hyperlink w:anchor="_Toc242782704" w:history="1">
        <w:r w:rsidR="00CF2917" w:rsidRPr="00840D0C">
          <w:rPr>
            <w:rStyle w:val="Lienhypertexte"/>
            <w:rFonts w:eastAsiaTheme="majorEastAsia" w:cs="Segoe UI"/>
            <w:b/>
            <w:noProof/>
          </w:rPr>
          <w:t>Classification internationale du fonctionnement, du handicap et de la santé</w:t>
        </w:r>
        <w:r w:rsidR="00CF2917">
          <w:rPr>
            <w:noProof/>
            <w:webHidden/>
          </w:rPr>
          <w:tab/>
        </w:r>
        <w:r w:rsidR="00CF2917">
          <w:rPr>
            <w:noProof/>
            <w:webHidden/>
          </w:rPr>
          <w:fldChar w:fldCharType="begin"/>
        </w:r>
        <w:r w:rsidR="00CF2917">
          <w:rPr>
            <w:noProof/>
            <w:webHidden/>
          </w:rPr>
          <w:instrText xml:space="preserve"> PAGEREF _Toc242782704 \h </w:instrText>
        </w:r>
        <w:r w:rsidR="00CF2917">
          <w:rPr>
            <w:noProof/>
            <w:webHidden/>
          </w:rPr>
        </w:r>
        <w:r w:rsidR="00CF2917">
          <w:rPr>
            <w:noProof/>
            <w:webHidden/>
          </w:rPr>
          <w:fldChar w:fldCharType="separate"/>
        </w:r>
        <w:r w:rsidR="00CF2917">
          <w:rPr>
            <w:noProof/>
            <w:webHidden/>
          </w:rPr>
          <w:t>59</w:t>
        </w:r>
        <w:r w:rsidR="00CF2917">
          <w:rPr>
            <w:noProof/>
            <w:webHidden/>
          </w:rPr>
          <w:fldChar w:fldCharType="end"/>
        </w:r>
      </w:hyperlink>
    </w:p>
    <w:p w14:paraId="0901B137" w14:textId="74FFA642" w:rsidR="00CF2917" w:rsidRDefault="001F2C01">
      <w:pPr>
        <w:pStyle w:val="TM1"/>
        <w:rPr>
          <w:rFonts w:asciiTheme="minorHAnsi" w:eastAsiaTheme="minorEastAsia" w:hAnsiTheme="minorHAnsi" w:cstheme="minorBidi"/>
          <w:noProof/>
          <w:sz w:val="22"/>
          <w:szCs w:val="22"/>
          <w:lang w:eastAsia="fr-CA"/>
        </w:rPr>
      </w:pPr>
      <w:hyperlink w:anchor="_Toc242782705" w:history="1">
        <w:r w:rsidR="00CF2917" w:rsidRPr="00840D0C">
          <w:rPr>
            <w:rStyle w:val="Lienhypertexte"/>
            <w:rFonts w:eastAsiaTheme="majorEastAsia" w:cs="Calibri"/>
            <w:b/>
            <w:noProof/>
            <w:lang w:val="en-CA"/>
          </w:rPr>
          <w:t>Cognition</w:t>
        </w:r>
        <w:r w:rsidR="00CF2917">
          <w:rPr>
            <w:noProof/>
            <w:webHidden/>
          </w:rPr>
          <w:tab/>
        </w:r>
        <w:r w:rsidR="00CF2917">
          <w:rPr>
            <w:noProof/>
            <w:webHidden/>
          </w:rPr>
          <w:fldChar w:fldCharType="begin"/>
        </w:r>
        <w:r w:rsidR="00CF2917">
          <w:rPr>
            <w:noProof/>
            <w:webHidden/>
          </w:rPr>
          <w:instrText xml:space="preserve"> PAGEREF _Toc242782705 \h </w:instrText>
        </w:r>
        <w:r w:rsidR="00CF2917">
          <w:rPr>
            <w:noProof/>
            <w:webHidden/>
          </w:rPr>
        </w:r>
        <w:r w:rsidR="00CF2917">
          <w:rPr>
            <w:noProof/>
            <w:webHidden/>
          </w:rPr>
          <w:fldChar w:fldCharType="separate"/>
        </w:r>
        <w:r w:rsidR="00CF2917">
          <w:rPr>
            <w:noProof/>
            <w:webHidden/>
          </w:rPr>
          <w:t>61</w:t>
        </w:r>
        <w:r w:rsidR="00CF2917">
          <w:rPr>
            <w:noProof/>
            <w:webHidden/>
          </w:rPr>
          <w:fldChar w:fldCharType="end"/>
        </w:r>
      </w:hyperlink>
    </w:p>
    <w:p w14:paraId="20F83C23" w14:textId="5D48395A" w:rsidR="00CF2917" w:rsidRDefault="001F2C01">
      <w:pPr>
        <w:pStyle w:val="TM1"/>
        <w:rPr>
          <w:rFonts w:asciiTheme="minorHAnsi" w:eastAsiaTheme="minorEastAsia" w:hAnsiTheme="minorHAnsi" w:cstheme="minorBidi"/>
          <w:noProof/>
          <w:sz w:val="22"/>
          <w:szCs w:val="22"/>
          <w:lang w:eastAsia="fr-CA"/>
        </w:rPr>
      </w:pPr>
      <w:hyperlink w:anchor="_Toc242782706" w:history="1">
        <w:r w:rsidR="00CF2917" w:rsidRPr="00840D0C">
          <w:rPr>
            <w:rStyle w:val="Lienhypertexte"/>
            <w:rFonts w:eastAsiaTheme="majorEastAsia" w:cs="Calibri"/>
            <w:b/>
            <w:noProof/>
          </w:rPr>
          <w:t>Communication</w:t>
        </w:r>
        <w:r w:rsidR="00CF2917">
          <w:rPr>
            <w:noProof/>
            <w:webHidden/>
          </w:rPr>
          <w:tab/>
        </w:r>
        <w:r w:rsidR="00CF2917">
          <w:rPr>
            <w:noProof/>
            <w:webHidden/>
          </w:rPr>
          <w:fldChar w:fldCharType="begin"/>
        </w:r>
        <w:r w:rsidR="00CF2917">
          <w:rPr>
            <w:noProof/>
            <w:webHidden/>
          </w:rPr>
          <w:instrText xml:space="preserve"> PAGEREF _Toc242782706 \h </w:instrText>
        </w:r>
        <w:r w:rsidR="00CF2917">
          <w:rPr>
            <w:noProof/>
            <w:webHidden/>
          </w:rPr>
        </w:r>
        <w:r w:rsidR="00CF2917">
          <w:rPr>
            <w:noProof/>
            <w:webHidden/>
          </w:rPr>
          <w:fldChar w:fldCharType="separate"/>
        </w:r>
        <w:r w:rsidR="00CF2917">
          <w:rPr>
            <w:noProof/>
            <w:webHidden/>
          </w:rPr>
          <w:t>61</w:t>
        </w:r>
        <w:r w:rsidR="00CF2917">
          <w:rPr>
            <w:noProof/>
            <w:webHidden/>
          </w:rPr>
          <w:fldChar w:fldCharType="end"/>
        </w:r>
      </w:hyperlink>
    </w:p>
    <w:p w14:paraId="6E27C42F" w14:textId="7FE9CA58" w:rsidR="00CF2917" w:rsidRDefault="001F2C01">
      <w:pPr>
        <w:pStyle w:val="TM1"/>
        <w:rPr>
          <w:rFonts w:asciiTheme="minorHAnsi" w:eastAsiaTheme="minorEastAsia" w:hAnsiTheme="minorHAnsi" w:cstheme="minorBidi"/>
          <w:noProof/>
          <w:sz w:val="22"/>
          <w:szCs w:val="22"/>
          <w:lang w:eastAsia="fr-CA"/>
        </w:rPr>
      </w:pPr>
      <w:hyperlink w:anchor="_Toc242782707" w:history="1">
        <w:r w:rsidR="00CF2917" w:rsidRPr="00840D0C">
          <w:rPr>
            <w:rStyle w:val="Lienhypertexte"/>
            <w:rFonts w:eastAsiaTheme="majorEastAsia" w:cs="Calibri"/>
            <w:b/>
            <w:bCs/>
            <w:noProof/>
          </w:rPr>
          <w:t>Conception universelle</w:t>
        </w:r>
        <w:r w:rsidR="00CF2917">
          <w:rPr>
            <w:noProof/>
            <w:webHidden/>
          </w:rPr>
          <w:tab/>
        </w:r>
        <w:r w:rsidR="00CF2917">
          <w:rPr>
            <w:noProof/>
            <w:webHidden/>
          </w:rPr>
          <w:fldChar w:fldCharType="begin"/>
        </w:r>
        <w:r w:rsidR="00CF2917">
          <w:rPr>
            <w:noProof/>
            <w:webHidden/>
          </w:rPr>
          <w:instrText xml:space="preserve"> PAGEREF _Toc242782707 \h </w:instrText>
        </w:r>
        <w:r w:rsidR="00CF2917">
          <w:rPr>
            <w:noProof/>
            <w:webHidden/>
          </w:rPr>
        </w:r>
        <w:r w:rsidR="00CF2917">
          <w:rPr>
            <w:noProof/>
            <w:webHidden/>
          </w:rPr>
          <w:fldChar w:fldCharType="separate"/>
        </w:r>
        <w:r w:rsidR="00CF2917">
          <w:rPr>
            <w:noProof/>
            <w:webHidden/>
          </w:rPr>
          <w:t>62</w:t>
        </w:r>
        <w:r w:rsidR="00CF2917">
          <w:rPr>
            <w:noProof/>
            <w:webHidden/>
          </w:rPr>
          <w:fldChar w:fldCharType="end"/>
        </w:r>
      </w:hyperlink>
    </w:p>
    <w:p w14:paraId="069E2521" w14:textId="47943A67" w:rsidR="00CF2917" w:rsidRDefault="001F2C01">
      <w:pPr>
        <w:pStyle w:val="TM1"/>
        <w:rPr>
          <w:rFonts w:asciiTheme="minorHAnsi" w:eastAsiaTheme="minorEastAsia" w:hAnsiTheme="minorHAnsi" w:cstheme="minorBidi"/>
          <w:noProof/>
          <w:sz w:val="22"/>
          <w:szCs w:val="22"/>
          <w:lang w:eastAsia="fr-CA"/>
        </w:rPr>
      </w:pPr>
      <w:hyperlink w:anchor="_Toc242782708" w:history="1">
        <w:r w:rsidR="00CF2917" w:rsidRPr="00840D0C">
          <w:rPr>
            <w:rStyle w:val="Lienhypertexte"/>
            <w:rFonts w:eastAsiaTheme="majorEastAsia" w:cs="Calibri"/>
            <w:b/>
            <w:bCs/>
            <w:noProof/>
            <w:lang w:val="en-CA"/>
          </w:rPr>
          <w:t>Conduite automobile</w:t>
        </w:r>
        <w:r w:rsidR="00CF2917">
          <w:rPr>
            <w:noProof/>
            <w:webHidden/>
          </w:rPr>
          <w:tab/>
        </w:r>
        <w:r w:rsidR="00CF2917">
          <w:rPr>
            <w:noProof/>
            <w:webHidden/>
          </w:rPr>
          <w:fldChar w:fldCharType="begin"/>
        </w:r>
        <w:r w:rsidR="00CF2917">
          <w:rPr>
            <w:noProof/>
            <w:webHidden/>
          </w:rPr>
          <w:instrText xml:space="preserve"> PAGEREF _Toc242782708 \h </w:instrText>
        </w:r>
        <w:r w:rsidR="00CF2917">
          <w:rPr>
            <w:noProof/>
            <w:webHidden/>
          </w:rPr>
        </w:r>
        <w:r w:rsidR="00CF2917">
          <w:rPr>
            <w:noProof/>
            <w:webHidden/>
          </w:rPr>
          <w:fldChar w:fldCharType="separate"/>
        </w:r>
        <w:r w:rsidR="00CF2917">
          <w:rPr>
            <w:noProof/>
            <w:webHidden/>
          </w:rPr>
          <w:t>65</w:t>
        </w:r>
        <w:r w:rsidR="00CF2917">
          <w:rPr>
            <w:noProof/>
            <w:webHidden/>
          </w:rPr>
          <w:fldChar w:fldCharType="end"/>
        </w:r>
      </w:hyperlink>
    </w:p>
    <w:p w14:paraId="7C0325BF" w14:textId="28D8F463" w:rsidR="00CF2917" w:rsidRDefault="001F2C01">
      <w:pPr>
        <w:pStyle w:val="TM1"/>
        <w:rPr>
          <w:rFonts w:asciiTheme="minorHAnsi" w:eastAsiaTheme="minorEastAsia" w:hAnsiTheme="minorHAnsi" w:cstheme="minorBidi"/>
          <w:noProof/>
          <w:sz w:val="22"/>
          <w:szCs w:val="22"/>
          <w:lang w:eastAsia="fr-CA"/>
        </w:rPr>
      </w:pPr>
      <w:hyperlink w:anchor="_Toc242782709" w:history="1">
        <w:r w:rsidR="00CF2917" w:rsidRPr="00840D0C">
          <w:rPr>
            <w:rStyle w:val="Lienhypertexte"/>
            <w:rFonts w:eastAsiaTheme="majorEastAsia" w:cs="Calibri"/>
            <w:b/>
            <w:noProof/>
          </w:rPr>
          <w:t>Déficience visuelle d'origine cérébrale/corticale</w:t>
        </w:r>
        <w:r w:rsidR="00CF2917">
          <w:rPr>
            <w:noProof/>
            <w:webHidden/>
          </w:rPr>
          <w:tab/>
        </w:r>
        <w:r w:rsidR="00CF2917">
          <w:rPr>
            <w:noProof/>
            <w:webHidden/>
          </w:rPr>
          <w:fldChar w:fldCharType="begin"/>
        </w:r>
        <w:r w:rsidR="00CF2917">
          <w:rPr>
            <w:noProof/>
            <w:webHidden/>
          </w:rPr>
          <w:instrText xml:space="preserve"> PAGEREF _Toc242782709 \h </w:instrText>
        </w:r>
        <w:r w:rsidR="00CF2917">
          <w:rPr>
            <w:noProof/>
            <w:webHidden/>
          </w:rPr>
        </w:r>
        <w:r w:rsidR="00CF2917">
          <w:rPr>
            <w:noProof/>
            <w:webHidden/>
          </w:rPr>
          <w:fldChar w:fldCharType="separate"/>
        </w:r>
        <w:r w:rsidR="00CF2917">
          <w:rPr>
            <w:noProof/>
            <w:webHidden/>
          </w:rPr>
          <w:t>65</w:t>
        </w:r>
        <w:r w:rsidR="00CF2917">
          <w:rPr>
            <w:noProof/>
            <w:webHidden/>
          </w:rPr>
          <w:fldChar w:fldCharType="end"/>
        </w:r>
      </w:hyperlink>
    </w:p>
    <w:p w14:paraId="1FCC0A86" w14:textId="3E35BB0D" w:rsidR="00CF2917" w:rsidRDefault="001F2C01">
      <w:pPr>
        <w:pStyle w:val="TM1"/>
        <w:rPr>
          <w:rFonts w:asciiTheme="minorHAnsi" w:eastAsiaTheme="minorEastAsia" w:hAnsiTheme="minorHAnsi" w:cstheme="minorBidi"/>
          <w:noProof/>
          <w:sz w:val="22"/>
          <w:szCs w:val="22"/>
          <w:lang w:eastAsia="fr-CA"/>
        </w:rPr>
      </w:pPr>
      <w:hyperlink w:anchor="_Toc242782710" w:history="1">
        <w:r w:rsidR="00CF2917" w:rsidRPr="00840D0C">
          <w:rPr>
            <w:rStyle w:val="Lienhypertexte"/>
            <w:rFonts w:eastAsiaTheme="majorEastAsia" w:cs="Calibri"/>
            <w:b/>
            <w:noProof/>
          </w:rPr>
          <w:t>Dégénérescence maculaire</w:t>
        </w:r>
        <w:r w:rsidR="00CF2917">
          <w:rPr>
            <w:noProof/>
            <w:webHidden/>
          </w:rPr>
          <w:tab/>
        </w:r>
        <w:r w:rsidR="00CF2917">
          <w:rPr>
            <w:noProof/>
            <w:webHidden/>
          </w:rPr>
          <w:fldChar w:fldCharType="begin"/>
        </w:r>
        <w:r w:rsidR="00CF2917">
          <w:rPr>
            <w:noProof/>
            <w:webHidden/>
          </w:rPr>
          <w:instrText xml:space="preserve"> PAGEREF _Toc242782710 \h </w:instrText>
        </w:r>
        <w:r w:rsidR="00CF2917">
          <w:rPr>
            <w:noProof/>
            <w:webHidden/>
          </w:rPr>
        </w:r>
        <w:r w:rsidR="00CF2917">
          <w:rPr>
            <w:noProof/>
            <w:webHidden/>
          </w:rPr>
          <w:fldChar w:fldCharType="separate"/>
        </w:r>
        <w:r w:rsidR="00CF2917">
          <w:rPr>
            <w:noProof/>
            <w:webHidden/>
          </w:rPr>
          <w:t>70</w:t>
        </w:r>
        <w:r w:rsidR="00CF2917">
          <w:rPr>
            <w:noProof/>
            <w:webHidden/>
          </w:rPr>
          <w:fldChar w:fldCharType="end"/>
        </w:r>
      </w:hyperlink>
    </w:p>
    <w:p w14:paraId="71BC6D26" w14:textId="6E303225" w:rsidR="00CF2917" w:rsidRDefault="001F2C01">
      <w:pPr>
        <w:pStyle w:val="TM1"/>
        <w:rPr>
          <w:rFonts w:asciiTheme="minorHAnsi" w:eastAsiaTheme="minorEastAsia" w:hAnsiTheme="minorHAnsi" w:cstheme="minorBidi"/>
          <w:noProof/>
          <w:sz w:val="22"/>
          <w:szCs w:val="22"/>
          <w:lang w:eastAsia="fr-CA"/>
        </w:rPr>
      </w:pPr>
      <w:hyperlink w:anchor="_Toc242782711" w:history="1">
        <w:r w:rsidR="00CF2917" w:rsidRPr="00840D0C">
          <w:rPr>
            <w:rStyle w:val="Lienhypertexte"/>
            <w:rFonts w:eastAsiaTheme="majorEastAsia" w:cs="Calibri"/>
            <w:b/>
            <w:noProof/>
          </w:rPr>
          <w:t>Dépistage visuel</w:t>
        </w:r>
        <w:r w:rsidR="00CF2917">
          <w:rPr>
            <w:noProof/>
            <w:webHidden/>
          </w:rPr>
          <w:tab/>
        </w:r>
        <w:r w:rsidR="00CF2917">
          <w:rPr>
            <w:noProof/>
            <w:webHidden/>
          </w:rPr>
          <w:fldChar w:fldCharType="begin"/>
        </w:r>
        <w:r w:rsidR="00CF2917">
          <w:rPr>
            <w:noProof/>
            <w:webHidden/>
          </w:rPr>
          <w:instrText xml:space="preserve"> PAGEREF _Toc242782711 \h </w:instrText>
        </w:r>
        <w:r w:rsidR="00CF2917">
          <w:rPr>
            <w:noProof/>
            <w:webHidden/>
          </w:rPr>
        </w:r>
        <w:r w:rsidR="00CF2917">
          <w:rPr>
            <w:noProof/>
            <w:webHidden/>
          </w:rPr>
          <w:fldChar w:fldCharType="separate"/>
        </w:r>
        <w:r w:rsidR="00CF2917">
          <w:rPr>
            <w:noProof/>
            <w:webHidden/>
          </w:rPr>
          <w:t>75</w:t>
        </w:r>
        <w:r w:rsidR="00CF2917">
          <w:rPr>
            <w:noProof/>
            <w:webHidden/>
          </w:rPr>
          <w:fldChar w:fldCharType="end"/>
        </w:r>
      </w:hyperlink>
    </w:p>
    <w:p w14:paraId="64B44D07" w14:textId="2785BF99" w:rsidR="00CF2917" w:rsidRDefault="001F2C01">
      <w:pPr>
        <w:pStyle w:val="TM1"/>
        <w:rPr>
          <w:rFonts w:asciiTheme="minorHAnsi" w:eastAsiaTheme="minorEastAsia" w:hAnsiTheme="minorHAnsi" w:cstheme="minorBidi"/>
          <w:noProof/>
          <w:sz w:val="22"/>
          <w:szCs w:val="22"/>
          <w:lang w:eastAsia="fr-CA"/>
        </w:rPr>
      </w:pPr>
      <w:hyperlink w:anchor="_Toc242782712" w:history="1">
        <w:r w:rsidR="00CF2917" w:rsidRPr="00840D0C">
          <w:rPr>
            <w:rStyle w:val="Lienhypertexte"/>
            <w:rFonts w:eastAsiaTheme="majorEastAsia" w:cs="Segoe UI"/>
            <w:b/>
            <w:noProof/>
          </w:rPr>
          <w:t>Développement de l'enfant</w:t>
        </w:r>
        <w:r w:rsidR="00CF2917">
          <w:rPr>
            <w:noProof/>
            <w:webHidden/>
          </w:rPr>
          <w:tab/>
        </w:r>
        <w:r w:rsidR="00CF2917">
          <w:rPr>
            <w:noProof/>
            <w:webHidden/>
          </w:rPr>
          <w:fldChar w:fldCharType="begin"/>
        </w:r>
        <w:r w:rsidR="00CF2917">
          <w:rPr>
            <w:noProof/>
            <w:webHidden/>
          </w:rPr>
          <w:instrText xml:space="preserve"> PAGEREF _Toc242782712 \h </w:instrText>
        </w:r>
        <w:r w:rsidR="00CF2917">
          <w:rPr>
            <w:noProof/>
            <w:webHidden/>
          </w:rPr>
        </w:r>
        <w:r w:rsidR="00CF2917">
          <w:rPr>
            <w:noProof/>
            <w:webHidden/>
          </w:rPr>
          <w:fldChar w:fldCharType="separate"/>
        </w:r>
        <w:r w:rsidR="00CF2917">
          <w:rPr>
            <w:noProof/>
            <w:webHidden/>
          </w:rPr>
          <w:t>76</w:t>
        </w:r>
        <w:r w:rsidR="00CF2917">
          <w:rPr>
            <w:noProof/>
            <w:webHidden/>
          </w:rPr>
          <w:fldChar w:fldCharType="end"/>
        </w:r>
      </w:hyperlink>
    </w:p>
    <w:p w14:paraId="73FBFA0E" w14:textId="56201220" w:rsidR="00CF2917" w:rsidRDefault="001F2C01">
      <w:pPr>
        <w:pStyle w:val="TM1"/>
        <w:rPr>
          <w:rFonts w:asciiTheme="minorHAnsi" w:eastAsiaTheme="minorEastAsia" w:hAnsiTheme="minorHAnsi" w:cstheme="minorBidi"/>
          <w:noProof/>
          <w:sz w:val="22"/>
          <w:szCs w:val="22"/>
          <w:lang w:eastAsia="fr-CA"/>
        </w:rPr>
      </w:pPr>
      <w:hyperlink w:anchor="_Toc242782713" w:history="1">
        <w:r w:rsidR="00CF2917" w:rsidRPr="00840D0C">
          <w:rPr>
            <w:rStyle w:val="Lienhypertexte"/>
            <w:rFonts w:eastAsiaTheme="majorEastAsia" w:cs="Calibri"/>
            <w:b/>
            <w:noProof/>
          </w:rPr>
          <w:t>Discrimination sensorielle</w:t>
        </w:r>
        <w:r w:rsidR="00CF2917">
          <w:rPr>
            <w:noProof/>
            <w:webHidden/>
          </w:rPr>
          <w:tab/>
        </w:r>
        <w:r w:rsidR="00CF2917">
          <w:rPr>
            <w:noProof/>
            <w:webHidden/>
          </w:rPr>
          <w:fldChar w:fldCharType="begin"/>
        </w:r>
        <w:r w:rsidR="00CF2917">
          <w:rPr>
            <w:noProof/>
            <w:webHidden/>
          </w:rPr>
          <w:instrText xml:space="preserve"> PAGEREF _Toc242782713 \h </w:instrText>
        </w:r>
        <w:r w:rsidR="00CF2917">
          <w:rPr>
            <w:noProof/>
            <w:webHidden/>
          </w:rPr>
        </w:r>
        <w:r w:rsidR="00CF2917">
          <w:rPr>
            <w:noProof/>
            <w:webHidden/>
          </w:rPr>
          <w:fldChar w:fldCharType="separate"/>
        </w:r>
        <w:r w:rsidR="00CF2917">
          <w:rPr>
            <w:noProof/>
            <w:webHidden/>
          </w:rPr>
          <w:t>76</w:t>
        </w:r>
        <w:r w:rsidR="00CF2917">
          <w:rPr>
            <w:noProof/>
            <w:webHidden/>
          </w:rPr>
          <w:fldChar w:fldCharType="end"/>
        </w:r>
      </w:hyperlink>
    </w:p>
    <w:p w14:paraId="24B4D63C" w14:textId="42F6D8BB" w:rsidR="00CF2917" w:rsidRDefault="001F2C01">
      <w:pPr>
        <w:pStyle w:val="TM1"/>
        <w:rPr>
          <w:rFonts w:asciiTheme="minorHAnsi" w:eastAsiaTheme="minorEastAsia" w:hAnsiTheme="minorHAnsi" w:cstheme="minorBidi"/>
          <w:noProof/>
          <w:sz w:val="22"/>
          <w:szCs w:val="22"/>
          <w:lang w:eastAsia="fr-CA"/>
        </w:rPr>
      </w:pPr>
      <w:hyperlink w:anchor="_Toc242782714" w:history="1">
        <w:r w:rsidR="00CF2917" w:rsidRPr="00840D0C">
          <w:rPr>
            <w:rStyle w:val="Lienhypertexte"/>
            <w:rFonts w:eastAsiaTheme="majorEastAsia" w:cs="Calibri"/>
            <w:b/>
            <w:noProof/>
          </w:rPr>
          <w:t>Documents en médias adaptés</w:t>
        </w:r>
        <w:r w:rsidR="00CF2917">
          <w:rPr>
            <w:noProof/>
            <w:webHidden/>
          </w:rPr>
          <w:tab/>
        </w:r>
        <w:r w:rsidR="00CF2917">
          <w:rPr>
            <w:noProof/>
            <w:webHidden/>
          </w:rPr>
          <w:fldChar w:fldCharType="begin"/>
        </w:r>
        <w:r w:rsidR="00CF2917">
          <w:rPr>
            <w:noProof/>
            <w:webHidden/>
          </w:rPr>
          <w:instrText xml:space="preserve"> PAGEREF _Toc242782714 \h </w:instrText>
        </w:r>
        <w:r w:rsidR="00CF2917">
          <w:rPr>
            <w:noProof/>
            <w:webHidden/>
          </w:rPr>
        </w:r>
        <w:r w:rsidR="00CF2917">
          <w:rPr>
            <w:noProof/>
            <w:webHidden/>
          </w:rPr>
          <w:fldChar w:fldCharType="separate"/>
        </w:r>
        <w:r w:rsidR="00CF2917">
          <w:rPr>
            <w:noProof/>
            <w:webHidden/>
          </w:rPr>
          <w:t>76</w:t>
        </w:r>
        <w:r w:rsidR="00CF2917">
          <w:rPr>
            <w:noProof/>
            <w:webHidden/>
          </w:rPr>
          <w:fldChar w:fldCharType="end"/>
        </w:r>
      </w:hyperlink>
    </w:p>
    <w:p w14:paraId="488B8C0B" w14:textId="48C3481B" w:rsidR="00CF2917" w:rsidRDefault="001F2C01">
      <w:pPr>
        <w:pStyle w:val="TM1"/>
        <w:rPr>
          <w:rFonts w:asciiTheme="minorHAnsi" w:eastAsiaTheme="minorEastAsia" w:hAnsiTheme="minorHAnsi" w:cstheme="minorBidi"/>
          <w:noProof/>
          <w:sz w:val="22"/>
          <w:szCs w:val="22"/>
          <w:lang w:eastAsia="fr-CA"/>
        </w:rPr>
      </w:pPr>
      <w:hyperlink w:anchor="_Toc242782715" w:history="1">
        <w:r w:rsidR="00CF2917" w:rsidRPr="00840D0C">
          <w:rPr>
            <w:rStyle w:val="Lienhypertexte"/>
            <w:rFonts w:eastAsiaTheme="majorEastAsia" w:cs="Calibri"/>
            <w:b/>
            <w:noProof/>
            <w:lang w:val="en-CA"/>
          </w:rPr>
          <w:t>Éclairage</w:t>
        </w:r>
        <w:r w:rsidR="00CF2917">
          <w:rPr>
            <w:noProof/>
            <w:webHidden/>
          </w:rPr>
          <w:tab/>
        </w:r>
        <w:r w:rsidR="00CF2917">
          <w:rPr>
            <w:noProof/>
            <w:webHidden/>
          </w:rPr>
          <w:fldChar w:fldCharType="begin"/>
        </w:r>
        <w:r w:rsidR="00CF2917">
          <w:rPr>
            <w:noProof/>
            <w:webHidden/>
          </w:rPr>
          <w:instrText xml:space="preserve"> PAGEREF _Toc242782715 \h </w:instrText>
        </w:r>
        <w:r w:rsidR="00CF2917">
          <w:rPr>
            <w:noProof/>
            <w:webHidden/>
          </w:rPr>
        </w:r>
        <w:r w:rsidR="00CF2917">
          <w:rPr>
            <w:noProof/>
            <w:webHidden/>
          </w:rPr>
          <w:fldChar w:fldCharType="separate"/>
        </w:r>
        <w:r w:rsidR="00CF2917">
          <w:rPr>
            <w:noProof/>
            <w:webHidden/>
          </w:rPr>
          <w:t>78</w:t>
        </w:r>
        <w:r w:rsidR="00CF2917">
          <w:rPr>
            <w:noProof/>
            <w:webHidden/>
          </w:rPr>
          <w:fldChar w:fldCharType="end"/>
        </w:r>
      </w:hyperlink>
    </w:p>
    <w:p w14:paraId="2C887071" w14:textId="5E91B35F" w:rsidR="00CF2917" w:rsidRDefault="001F2C01">
      <w:pPr>
        <w:pStyle w:val="TM1"/>
        <w:rPr>
          <w:rFonts w:asciiTheme="minorHAnsi" w:eastAsiaTheme="minorEastAsia" w:hAnsiTheme="minorHAnsi" w:cstheme="minorBidi"/>
          <w:noProof/>
          <w:sz w:val="22"/>
          <w:szCs w:val="22"/>
          <w:lang w:eastAsia="fr-CA"/>
        </w:rPr>
      </w:pPr>
      <w:hyperlink w:anchor="_Toc242782716" w:history="1">
        <w:r w:rsidR="00CF2917" w:rsidRPr="00840D0C">
          <w:rPr>
            <w:rStyle w:val="Lienhypertexte"/>
            <w:rFonts w:eastAsiaTheme="majorEastAsia" w:cs="Calibri"/>
            <w:b/>
            <w:noProof/>
          </w:rPr>
          <w:t>Éducation</w:t>
        </w:r>
        <w:r w:rsidR="00CF2917">
          <w:rPr>
            <w:noProof/>
            <w:webHidden/>
          </w:rPr>
          <w:tab/>
        </w:r>
        <w:r w:rsidR="00CF2917">
          <w:rPr>
            <w:noProof/>
            <w:webHidden/>
          </w:rPr>
          <w:fldChar w:fldCharType="begin"/>
        </w:r>
        <w:r w:rsidR="00CF2917">
          <w:rPr>
            <w:noProof/>
            <w:webHidden/>
          </w:rPr>
          <w:instrText xml:space="preserve"> PAGEREF _Toc242782716 \h </w:instrText>
        </w:r>
        <w:r w:rsidR="00CF2917">
          <w:rPr>
            <w:noProof/>
            <w:webHidden/>
          </w:rPr>
        </w:r>
        <w:r w:rsidR="00CF2917">
          <w:rPr>
            <w:noProof/>
            <w:webHidden/>
          </w:rPr>
          <w:fldChar w:fldCharType="separate"/>
        </w:r>
        <w:r w:rsidR="00CF2917">
          <w:rPr>
            <w:noProof/>
            <w:webHidden/>
          </w:rPr>
          <w:t>80</w:t>
        </w:r>
        <w:r w:rsidR="00CF2917">
          <w:rPr>
            <w:noProof/>
            <w:webHidden/>
          </w:rPr>
          <w:fldChar w:fldCharType="end"/>
        </w:r>
      </w:hyperlink>
    </w:p>
    <w:p w14:paraId="094E6EDA" w14:textId="7D412F22" w:rsidR="00CF2917" w:rsidRDefault="001F2C01">
      <w:pPr>
        <w:pStyle w:val="TM1"/>
        <w:rPr>
          <w:rFonts w:asciiTheme="minorHAnsi" w:eastAsiaTheme="minorEastAsia" w:hAnsiTheme="minorHAnsi" w:cstheme="minorBidi"/>
          <w:noProof/>
          <w:sz w:val="22"/>
          <w:szCs w:val="22"/>
          <w:lang w:eastAsia="fr-CA"/>
        </w:rPr>
      </w:pPr>
      <w:hyperlink w:anchor="_Toc242782717" w:history="1">
        <w:r w:rsidR="00CF2917" w:rsidRPr="00840D0C">
          <w:rPr>
            <w:rStyle w:val="Lienhypertexte"/>
            <w:rFonts w:eastAsiaTheme="majorEastAsia" w:cs="Calibri"/>
            <w:b/>
            <w:noProof/>
          </w:rPr>
          <w:t>Éducation physique</w:t>
        </w:r>
        <w:r w:rsidR="00CF2917">
          <w:rPr>
            <w:noProof/>
            <w:webHidden/>
          </w:rPr>
          <w:tab/>
        </w:r>
        <w:r w:rsidR="00CF2917">
          <w:rPr>
            <w:noProof/>
            <w:webHidden/>
          </w:rPr>
          <w:fldChar w:fldCharType="begin"/>
        </w:r>
        <w:r w:rsidR="00CF2917">
          <w:rPr>
            <w:noProof/>
            <w:webHidden/>
          </w:rPr>
          <w:instrText xml:space="preserve"> PAGEREF _Toc242782717 \h </w:instrText>
        </w:r>
        <w:r w:rsidR="00CF2917">
          <w:rPr>
            <w:noProof/>
            <w:webHidden/>
          </w:rPr>
        </w:r>
        <w:r w:rsidR="00CF2917">
          <w:rPr>
            <w:noProof/>
            <w:webHidden/>
          </w:rPr>
          <w:fldChar w:fldCharType="separate"/>
        </w:r>
        <w:r w:rsidR="00CF2917">
          <w:rPr>
            <w:noProof/>
            <w:webHidden/>
          </w:rPr>
          <w:t>85</w:t>
        </w:r>
        <w:r w:rsidR="00CF2917">
          <w:rPr>
            <w:noProof/>
            <w:webHidden/>
          </w:rPr>
          <w:fldChar w:fldCharType="end"/>
        </w:r>
      </w:hyperlink>
    </w:p>
    <w:p w14:paraId="20FF65D5" w14:textId="5F831F4B" w:rsidR="00CF2917" w:rsidRDefault="001F2C01">
      <w:pPr>
        <w:pStyle w:val="TM1"/>
        <w:rPr>
          <w:rFonts w:asciiTheme="minorHAnsi" w:eastAsiaTheme="minorEastAsia" w:hAnsiTheme="minorHAnsi" w:cstheme="minorBidi"/>
          <w:noProof/>
          <w:sz w:val="22"/>
          <w:szCs w:val="22"/>
          <w:lang w:eastAsia="fr-CA"/>
        </w:rPr>
      </w:pPr>
      <w:hyperlink w:anchor="_Toc242782718" w:history="1">
        <w:r w:rsidR="00CF2917" w:rsidRPr="00840D0C">
          <w:rPr>
            <w:rStyle w:val="Lienhypertexte"/>
            <w:rFonts w:eastAsiaTheme="majorEastAsia" w:cs="Calibri"/>
            <w:b/>
            <w:noProof/>
          </w:rPr>
          <w:t>Émotions</w:t>
        </w:r>
        <w:r w:rsidR="00CF2917">
          <w:rPr>
            <w:noProof/>
            <w:webHidden/>
          </w:rPr>
          <w:tab/>
        </w:r>
        <w:r w:rsidR="00CF2917">
          <w:rPr>
            <w:noProof/>
            <w:webHidden/>
          </w:rPr>
          <w:fldChar w:fldCharType="begin"/>
        </w:r>
        <w:r w:rsidR="00CF2917">
          <w:rPr>
            <w:noProof/>
            <w:webHidden/>
          </w:rPr>
          <w:instrText xml:space="preserve"> PAGEREF _Toc242782718 \h </w:instrText>
        </w:r>
        <w:r w:rsidR="00CF2917">
          <w:rPr>
            <w:noProof/>
            <w:webHidden/>
          </w:rPr>
        </w:r>
        <w:r w:rsidR="00CF2917">
          <w:rPr>
            <w:noProof/>
            <w:webHidden/>
          </w:rPr>
          <w:fldChar w:fldCharType="separate"/>
        </w:r>
        <w:r w:rsidR="00CF2917">
          <w:rPr>
            <w:noProof/>
            <w:webHidden/>
          </w:rPr>
          <w:t>86</w:t>
        </w:r>
        <w:r w:rsidR="00CF2917">
          <w:rPr>
            <w:noProof/>
            <w:webHidden/>
          </w:rPr>
          <w:fldChar w:fldCharType="end"/>
        </w:r>
      </w:hyperlink>
    </w:p>
    <w:p w14:paraId="00F25E8B" w14:textId="44E60EAB" w:rsidR="00CF2917" w:rsidRDefault="001F2C01">
      <w:pPr>
        <w:pStyle w:val="TM1"/>
        <w:rPr>
          <w:rFonts w:asciiTheme="minorHAnsi" w:eastAsiaTheme="minorEastAsia" w:hAnsiTheme="minorHAnsi" w:cstheme="minorBidi"/>
          <w:noProof/>
          <w:sz w:val="22"/>
          <w:szCs w:val="22"/>
          <w:lang w:eastAsia="fr-CA"/>
        </w:rPr>
      </w:pPr>
      <w:hyperlink w:anchor="_Toc242782719" w:history="1">
        <w:r w:rsidR="00CF2917" w:rsidRPr="00840D0C">
          <w:rPr>
            <w:rStyle w:val="Lienhypertexte"/>
            <w:rFonts w:eastAsiaTheme="majorEastAsia" w:cs="Calibri"/>
            <w:b/>
            <w:noProof/>
          </w:rPr>
          <w:t>Enfants</w:t>
        </w:r>
        <w:r w:rsidR="00CF2917">
          <w:rPr>
            <w:noProof/>
            <w:webHidden/>
          </w:rPr>
          <w:tab/>
        </w:r>
        <w:r w:rsidR="00CF2917">
          <w:rPr>
            <w:noProof/>
            <w:webHidden/>
          </w:rPr>
          <w:fldChar w:fldCharType="begin"/>
        </w:r>
        <w:r w:rsidR="00CF2917">
          <w:rPr>
            <w:noProof/>
            <w:webHidden/>
          </w:rPr>
          <w:instrText xml:space="preserve"> PAGEREF _Toc242782719 \h </w:instrText>
        </w:r>
        <w:r w:rsidR="00CF2917">
          <w:rPr>
            <w:noProof/>
            <w:webHidden/>
          </w:rPr>
        </w:r>
        <w:r w:rsidR="00CF2917">
          <w:rPr>
            <w:noProof/>
            <w:webHidden/>
          </w:rPr>
          <w:fldChar w:fldCharType="separate"/>
        </w:r>
        <w:r w:rsidR="00CF2917">
          <w:rPr>
            <w:noProof/>
            <w:webHidden/>
          </w:rPr>
          <w:t>86</w:t>
        </w:r>
        <w:r w:rsidR="00CF2917">
          <w:rPr>
            <w:noProof/>
            <w:webHidden/>
          </w:rPr>
          <w:fldChar w:fldCharType="end"/>
        </w:r>
      </w:hyperlink>
    </w:p>
    <w:p w14:paraId="6D21BCE1" w14:textId="58D60E19" w:rsidR="00CF2917" w:rsidRDefault="001F2C01">
      <w:pPr>
        <w:pStyle w:val="TM1"/>
        <w:rPr>
          <w:rFonts w:asciiTheme="minorHAnsi" w:eastAsiaTheme="minorEastAsia" w:hAnsiTheme="minorHAnsi" w:cstheme="minorBidi"/>
          <w:noProof/>
          <w:sz w:val="22"/>
          <w:szCs w:val="22"/>
          <w:lang w:eastAsia="fr-CA"/>
        </w:rPr>
      </w:pPr>
      <w:hyperlink w:anchor="_Toc242782720" w:history="1">
        <w:r w:rsidR="00CF2917" w:rsidRPr="00840D0C">
          <w:rPr>
            <w:rStyle w:val="Lienhypertexte"/>
            <w:rFonts w:eastAsiaTheme="majorEastAsia" w:cs="Calibri"/>
            <w:b/>
            <w:noProof/>
          </w:rPr>
          <w:t>Enseignement</w:t>
        </w:r>
        <w:r w:rsidR="00CF2917">
          <w:rPr>
            <w:noProof/>
            <w:webHidden/>
          </w:rPr>
          <w:tab/>
        </w:r>
        <w:r w:rsidR="00CF2917">
          <w:rPr>
            <w:noProof/>
            <w:webHidden/>
          </w:rPr>
          <w:fldChar w:fldCharType="begin"/>
        </w:r>
        <w:r w:rsidR="00CF2917">
          <w:rPr>
            <w:noProof/>
            <w:webHidden/>
          </w:rPr>
          <w:instrText xml:space="preserve"> PAGEREF _Toc242782720 \h </w:instrText>
        </w:r>
        <w:r w:rsidR="00CF2917">
          <w:rPr>
            <w:noProof/>
            <w:webHidden/>
          </w:rPr>
        </w:r>
        <w:r w:rsidR="00CF2917">
          <w:rPr>
            <w:noProof/>
            <w:webHidden/>
          </w:rPr>
          <w:fldChar w:fldCharType="separate"/>
        </w:r>
        <w:r w:rsidR="00CF2917">
          <w:rPr>
            <w:noProof/>
            <w:webHidden/>
          </w:rPr>
          <w:t>87</w:t>
        </w:r>
        <w:r w:rsidR="00CF2917">
          <w:rPr>
            <w:noProof/>
            <w:webHidden/>
          </w:rPr>
          <w:fldChar w:fldCharType="end"/>
        </w:r>
      </w:hyperlink>
    </w:p>
    <w:p w14:paraId="42580165" w14:textId="0FFA49F6" w:rsidR="00CF2917" w:rsidRDefault="001F2C01">
      <w:pPr>
        <w:pStyle w:val="TM1"/>
        <w:rPr>
          <w:rFonts w:asciiTheme="minorHAnsi" w:eastAsiaTheme="minorEastAsia" w:hAnsiTheme="minorHAnsi" w:cstheme="minorBidi"/>
          <w:noProof/>
          <w:sz w:val="22"/>
          <w:szCs w:val="22"/>
          <w:lang w:eastAsia="fr-CA"/>
        </w:rPr>
      </w:pPr>
      <w:hyperlink w:anchor="_Toc242782721" w:history="1">
        <w:r w:rsidR="00CF2917" w:rsidRPr="00840D0C">
          <w:rPr>
            <w:rStyle w:val="Lienhypertexte"/>
            <w:rFonts w:eastAsiaTheme="majorEastAsia" w:cs="Segoe UI"/>
            <w:b/>
            <w:noProof/>
          </w:rPr>
          <w:t>Entraînement visuel</w:t>
        </w:r>
        <w:r w:rsidR="00CF2917">
          <w:rPr>
            <w:noProof/>
            <w:webHidden/>
          </w:rPr>
          <w:tab/>
        </w:r>
        <w:r w:rsidR="00CF2917">
          <w:rPr>
            <w:noProof/>
            <w:webHidden/>
          </w:rPr>
          <w:fldChar w:fldCharType="begin"/>
        </w:r>
        <w:r w:rsidR="00CF2917">
          <w:rPr>
            <w:noProof/>
            <w:webHidden/>
          </w:rPr>
          <w:instrText xml:space="preserve"> PAGEREF _Toc242782721 \h </w:instrText>
        </w:r>
        <w:r w:rsidR="00CF2917">
          <w:rPr>
            <w:noProof/>
            <w:webHidden/>
          </w:rPr>
        </w:r>
        <w:r w:rsidR="00CF2917">
          <w:rPr>
            <w:noProof/>
            <w:webHidden/>
          </w:rPr>
          <w:fldChar w:fldCharType="separate"/>
        </w:r>
        <w:r w:rsidR="00CF2917">
          <w:rPr>
            <w:noProof/>
            <w:webHidden/>
          </w:rPr>
          <w:t>88</w:t>
        </w:r>
        <w:r w:rsidR="00CF2917">
          <w:rPr>
            <w:noProof/>
            <w:webHidden/>
          </w:rPr>
          <w:fldChar w:fldCharType="end"/>
        </w:r>
      </w:hyperlink>
    </w:p>
    <w:p w14:paraId="453A563C" w14:textId="35225D4E" w:rsidR="00CF2917" w:rsidRDefault="001F2C01">
      <w:pPr>
        <w:pStyle w:val="TM1"/>
        <w:rPr>
          <w:rFonts w:asciiTheme="minorHAnsi" w:eastAsiaTheme="minorEastAsia" w:hAnsiTheme="minorHAnsi" w:cstheme="minorBidi"/>
          <w:noProof/>
          <w:sz w:val="22"/>
          <w:szCs w:val="22"/>
          <w:lang w:eastAsia="fr-CA"/>
        </w:rPr>
      </w:pPr>
      <w:hyperlink w:anchor="_Toc242782722" w:history="1">
        <w:r w:rsidR="00CF2917" w:rsidRPr="00840D0C">
          <w:rPr>
            <w:rStyle w:val="Lienhypertexte"/>
            <w:rFonts w:eastAsiaTheme="majorEastAsia" w:cs="Calibri"/>
            <w:b/>
            <w:noProof/>
          </w:rPr>
          <w:t>Épidémiologie</w:t>
        </w:r>
        <w:r w:rsidR="00CF2917">
          <w:rPr>
            <w:noProof/>
            <w:webHidden/>
          </w:rPr>
          <w:tab/>
        </w:r>
        <w:r w:rsidR="00CF2917">
          <w:rPr>
            <w:noProof/>
            <w:webHidden/>
          </w:rPr>
          <w:fldChar w:fldCharType="begin"/>
        </w:r>
        <w:r w:rsidR="00CF2917">
          <w:rPr>
            <w:noProof/>
            <w:webHidden/>
          </w:rPr>
          <w:instrText xml:space="preserve"> PAGEREF _Toc242782722 \h </w:instrText>
        </w:r>
        <w:r w:rsidR="00CF2917">
          <w:rPr>
            <w:noProof/>
            <w:webHidden/>
          </w:rPr>
        </w:r>
        <w:r w:rsidR="00CF2917">
          <w:rPr>
            <w:noProof/>
            <w:webHidden/>
          </w:rPr>
          <w:fldChar w:fldCharType="separate"/>
        </w:r>
        <w:r w:rsidR="00CF2917">
          <w:rPr>
            <w:noProof/>
            <w:webHidden/>
          </w:rPr>
          <w:t>90</w:t>
        </w:r>
        <w:r w:rsidR="00CF2917">
          <w:rPr>
            <w:noProof/>
            <w:webHidden/>
          </w:rPr>
          <w:fldChar w:fldCharType="end"/>
        </w:r>
      </w:hyperlink>
    </w:p>
    <w:p w14:paraId="6A0B0DC4" w14:textId="11E8F5DD" w:rsidR="00CF2917" w:rsidRDefault="001F2C01">
      <w:pPr>
        <w:pStyle w:val="TM1"/>
        <w:rPr>
          <w:rFonts w:asciiTheme="minorHAnsi" w:eastAsiaTheme="minorEastAsia" w:hAnsiTheme="minorHAnsi" w:cstheme="minorBidi"/>
          <w:noProof/>
          <w:sz w:val="22"/>
          <w:szCs w:val="22"/>
          <w:lang w:eastAsia="fr-CA"/>
        </w:rPr>
      </w:pPr>
      <w:hyperlink w:anchor="_Toc242782723" w:history="1">
        <w:r w:rsidR="00CF2917" w:rsidRPr="00840D0C">
          <w:rPr>
            <w:rStyle w:val="Lienhypertexte"/>
            <w:rFonts w:eastAsiaTheme="majorEastAsia" w:cs="Segoe UI"/>
            <w:b/>
            <w:noProof/>
          </w:rPr>
          <w:t>Évaluation fonctionnelle</w:t>
        </w:r>
        <w:r w:rsidR="00CF2917">
          <w:rPr>
            <w:noProof/>
            <w:webHidden/>
          </w:rPr>
          <w:tab/>
        </w:r>
        <w:r w:rsidR="00CF2917">
          <w:rPr>
            <w:noProof/>
            <w:webHidden/>
          </w:rPr>
          <w:fldChar w:fldCharType="begin"/>
        </w:r>
        <w:r w:rsidR="00CF2917">
          <w:rPr>
            <w:noProof/>
            <w:webHidden/>
          </w:rPr>
          <w:instrText xml:space="preserve"> PAGEREF _Toc242782723 \h </w:instrText>
        </w:r>
        <w:r w:rsidR="00CF2917">
          <w:rPr>
            <w:noProof/>
            <w:webHidden/>
          </w:rPr>
        </w:r>
        <w:r w:rsidR="00CF2917">
          <w:rPr>
            <w:noProof/>
            <w:webHidden/>
          </w:rPr>
          <w:fldChar w:fldCharType="separate"/>
        </w:r>
        <w:r w:rsidR="00CF2917">
          <w:rPr>
            <w:noProof/>
            <w:webHidden/>
          </w:rPr>
          <w:t>91</w:t>
        </w:r>
        <w:r w:rsidR="00CF2917">
          <w:rPr>
            <w:noProof/>
            <w:webHidden/>
          </w:rPr>
          <w:fldChar w:fldCharType="end"/>
        </w:r>
      </w:hyperlink>
    </w:p>
    <w:p w14:paraId="451C0D77" w14:textId="59BA7BA8" w:rsidR="00CF2917" w:rsidRDefault="001F2C01">
      <w:pPr>
        <w:pStyle w:val="TM1"/>
        <w:rPr>
          <w:rFonts w:asciiTheme="minorHAnsi" w:eastAsiaTheme="minorEastAsia" w:hAnsiTheme="minorHAnsi" w:cstheme="minorBidi"/>
          <w:noProof/>
          <w:sz w:val="22"/>
          <w:szCs w:val="22"/>
          <w:lang w:eastAsia="fr-CA"/>
        </w:rPr>
      </w:pPr>
      <w:hyperlink w:anchor="_Toc242782724" w:history="1">
        <w:r w:rsidR="00CF2917" w:rsidRPr="00840D0C">
          <w:rPr>
            <w:rStyle w:val="Lienhypertexte"/>
            <w:rFonts w:eastAsiaTheme="majorEastAsia" w:cs="Calibri"/>
            <w:b/>
            <w:noProof/>
          </w:rPr>
          <w:t>Familles</w:t>
        </w:r>
        <w:r w:rsidR="00CF2917">
          <w:rPr>
            <w:noProof/>
            <w:webHidden/>
          </w:rPr>
          <w:tab/>
        </w:r>
        <w:r w:rsidR="00CF2917">
          <w:rPr>
            <w:noProof/>
            <w:webHidden/>
          </w:rPr>
          <w:fldChar w:fldCharType="begin"/>
        </w:r>
        <w:r w:rsidR="00CF2917">
          <w:rPr>
            <w:noProof/>
            <w:webHidden/>
          </w:rPr>
          <w:instrText xml:space="preserve"> PAGEREF _Toc242782724 \h </w:instrText>
        </w:r>
        <w:r w:rsidR="00CF2917">
          <w:rPr>
            <w:noProof/>
            <w:webHidden/>
          </w:rPr>
        </w:r>
        <w:r w:rsidR="00CF2917">
          <w:rPr>
            <w:noProof/>
            <w:webHidden/>
          </w:rPr>
          <w:fldChar w:fldCharType="separate"/>
        </w:r>
        <w:r w:rsidR="00CF2917">
          <w:rPr>
            <w:noProof/>
            <w:webHidden/>
          </w:rPr>
          <w:t>92</w:t>
        </w:r>
        <w:r w:rsidR="00CF2917">
          <w:rPr>
            <w:noProof/>
            <w:webHidden/>
          </w:rPr>
          <w:fldChar w:fldCharType="end"/>
        </w:r>
      </w:hyperlink>
    </w:p>
    <w:p w14:paraId="603D7255" w14:textId="741E0FE8" w:rsidR="00CF2917" w:rsidRDefault="001F2C01">
      <w:pPr>
        <w:pStyle w:val="TM1"/>
        <w:rPr>
          <w:rFonts w:asciiTheme="minorHAnsi" w:eastAsiaTheme="minorEastAsia" w:hAnsiTheme="minorHAnsi" w:cstheme="minorBidi"/>
          <w:noProof/>
          <w:sz w:val="22"/>
          <w:szCs w:val="22"/>
          <w:lang w:eastAsia="fr-CA"/>
        </w:rPr>
      </w:pPr>
      <w:hyperlink w:anchor="_Toc242782725" w:history="1">
        <w:r w:rsidR="00CF2917" w:rsidRPr="00840D0C">
          <w:rPr>
            <w:rStyle w:val="Lienhypertexte"/>
            <w:rFonts w:eastAsiaTheme="majorEastAsia" w:cs="Calibri"/>
            <w:b/>
            <w:noProof/>
            <w:lang w:val="en-CA"/>
          </w:rPr>
          <w:t>Femmes</w:t>
        </w:r>
        <w:r w:rsidR="00CF2917">
          <w:rPr>
            <w:noProof/>
            <w:webHidden/>
          </w:rPr>
          <w:tab/>
        </w:r>
        <w:r w:rsidR="00CF2917">
          <w:rPr>
            <w:noProof/>
            <w:webHidden/>
          </w:rPr>
          <w:fldChar w:fldCharType="begin"/>
        </w:r>
        <w:r w:rsidR="00CF2917">
          <w:rPr>
            <w:noProof/>
            <w:webHidden/>
          </w:rPr>
          <w:instrText xml:space="preserve"> PAGEREF _Toc242782725 \h </w:instrText>
        </w:r>
        <w:r w:rsidR="00CF2917">
          <w:rPr>
            <w:noProof/>
            <w:webHidden/>
          </w:rPr>
        </w:r>
        <w:r w:rsidR="00CF2917">
          <w:rPr>
            <w:noProof/>
            <w:webHidden/>
          </w:rPr>
          <w:fldChar w:fldCharType="separate"/>
        </w:r>
        <w:r w:rsidR="00CF2917">
          <w:rPr>
            <w:noProof/>
            <w:webHidden/>
          </w:rPr>
          <w:t>94</w:t>
        </w:r>
        <w:r w:rsidR="00CF2917">
          <w:rPr>
            <w:noProof/>
            <w:webHidden/>
          </w:rPr>
          <w:fldChar w:fldCharType="end"/>
        </w:r>
      </w:hyperlink>
    </w:p>
    <w:p w14:paraId="30581A7F" w14:textId="594CE065" w:rsidR="00CF2917" w:rsidRDefault="001F2C01">
      <w:pPr>
        <w:pStyle w:val="TM1"/>
        <w:rPr>
          <w:rFonts w:asciiTheme="minorHAnsi" w:eastAsiaTheme="minorEastAsia" w:hAnsiTheme="minorHAnsi" w:cstheme="minorBidi"/>
          <w:noProof/>
          <w:sz w:val="22"/>
          <w:szCs w:val="22"/>
          <w:lang w:eastAsia="fr-CA"/>
        </w:rPr>
      </w:pPr>
      <w:hyperlink w:anchor="_Toc242782726" w:history="1">
        <w:r w:rsidR="00CF2917" w:rsidRPr="00840D0C">
          <w:rPr>
            <w:rStyle w:val="Lienhypertexte"/>
            <w:rFonts w:eastAsiaTheme="majorEastAsia" w:cs="Calibri"/>
            <w:b/>
            <w:noProof/>
            <w:lang w:val="en-CA"/>
          </w:rPr>
          <w:t>Fixation oculaire</w:t>
        </w:r>
        <w:r w:rsidR="00CF2917">
          <w:rPr>
            <w:noProof/>
            <w:webHidden/>
          </w:rPr>
          <w:tab/>
        </w:r>
        <w:r w:rsidR="00CF2917">
          <w:rPr>
            <w:noProof/>
            <w:webHidden/>
          </w:rPr>
          <w:fldChar w:fldCharType="begin"/>
        </w:r>
        <w:r w:rsidR="00CF2917">
          <w:rPr>
            <w:noProof/>
            <w:webHidden/>
          </w:rPr>
          <w:instrText xml:space="preserve"> PAGEREF _Toc242782726 \h </w:instrText>
        </w:r>
        <w:r w:rsidR="00CF2917">
          <w:rPr>
            <w:noProof/>
            <w:webHidden/>
          </w:rPr>
        </w:r>
        <w:r w:rsidR="00CF2917">
          <w:rPr>
            <w:noProof/>
            <w:webHidden/>
          </w:rPr>
          <w:fldChar w:fldCharType="separate"/>
        </w:r>
        <w:r w:rsidR="00CF2917">
          <w:rPr>
            <w:noProof/>
            <w:webHidden/>
          </w:rPr>
          <w:t>95</w:t>
        </w:r>
        <w:r w:rsidR="00CF2917">
          <w:rPr>
            <w:noProof/>
            <w:webHidden/>
          </w:rPr>
          <w:fldChar w:fldCharType="end"/>
        </w:r>
      </w:hyperlink>
    </w:p>
    <w:p w14:paraId="3EFD3807" w14:textId="0EABE4E0" w:rsidR="00CF2917" w:rsidRDefault="001F2C01">
      <w:pPr>
        <w:pStyle w:val="TM1"/>
        <w:rPr>
          <w:rFonts w:asciiTheme="minorHAnsi" w:eastAsiaTheme="minorEastAsia" w:hAnsiTheme="minorHAnsi" w:cstheme="minorBidi"/>
          <w:noProof/>
          <w:sz w:val="22"/>
          <w:szCs w:val="22"/>
          <w:lang w:eastAsia="fr-CA"/>
        </w:rPr>
      </w:pPr>
      <w:hyperlink w:anchor="_Toc242782727" w:history="1">
        <w:r w:rsidR="00CF2917" w:rsidRPr="00840D0C">
          <w:rPr>
            <w:rStyle w:val="Lienhypertexte"/>
            <w:rFonts w:eastAsiaTheme="majorEastAsia" w:cs="Calibri"/>
            <w:b/>
            <w:noProof/>
            <w:lang w:val="en-CA"/>
          </w:rPr>
          <w:t>Glaucome</w:t>
        </w:r>
        <w:r w:rsidR="00CF2917">
          <w:rPr>
            <w:noProof/>
            <w:webHidden/>
          </w:rPr>
          <w:tab/>
        </w:r>
        <w:r w:rsidR="00CF2917">
          <w:rPr>
            <w:noProof/>
            <w:webHidden/>
          </w:rPr>
          <w:fldChar w:fldCharType="begin"/>
        </w:r>
        <w:r w:rsidR="00CF2917">
          <w:rPr>
            <w:noProof/>
            <w:webHidden/>
          </w:rPr>
          <w:instrText xml:space="preserve"> PAGEREF _Toc242782727 \h </w:instrText>
        </w:r>
        <w:r w:rsidR="00CF2917">
          <w:rPr>
            <w:noProof/>
            <w:webHidden/>
          </w:rPr>
        </w:r>
        <w:r w:rsidR="00CF2917">
          <w:rPr>
            <w:noProof/>
            <w:webHidden/>
          </w:rPr>
          <w:fldChar w:fldCharType="separate"/>
        </w:r>
        <w:r w:rsidR="00CF2917">
          <w:rPr>
            <w:noProof/>
            <w:webHidden/>
          </w:rPr>
          <w:t>95</w:t>
        </w:r>
        <w:r w:rsidR="00CF2917">
          <w:rPr>
            <w:noProof/>
            <w:webHidden/>
          </w:rPr>
          <w:fldChar w:fldCharType="end"/>
        </w:r>
      </w:hyperlink>
    </w:p>
    <w:p w14:paraId="135B3FBC" w14:textId="0BC76012" w:rsidR="00CF2917" w:rsidRDefault="001F2C01">
      <w:pPr>
        <w:pStyle w:val="TM1"/>
        <w:rPr>
          <w:rFonts w:asciiTheme="minorHAnsi" w:eastAsiaTheme="minorEastAsia" w:hAnsiTheme="minorHAnsi" w:cstheme="minorBidi"/>
          <w:noProof/>
          <w:sz w:val="22"/>
          <w:szCs w:val="22"/>
          <w:lang w:eastAsia="fr-CA"/>
        </w:rPr>
      </w:pPr>
      <w:hyperlink w:anchor="_Toc242782728" w:history="1">
        <w:r w:rsidR="00CF2917" w:rsidRPr="00840D0C">
          <w:rPr>
            <w:rStyle w:val="Lienhypertexte"/>
            <w:rFonts w:eastAsiaTheme="majorEastAsia" w:cs="Calibri"/>
            <w:b/>
            <w:noProof/>
          </w:rPr>
          <w:t>Graphisme tactile</w:t>
        </w:r>
        <w:r w:rsidR="00CF2917">
          <w:rPr>
            <w:noProof/>
            <w:webHidden/>
          </w:rPr>
          <w:tab/>
        </w:r>
        <w:r w:rsidR="00CF2917">
          <w:rPr>
            <w:noProof/>
            <w:webHidden/>
          </w:rPr>
          <w:fldChar w:fldCharType="begin"/>
        </w:r>
        <w:r w:rsidR="00CF2917">
          <w:rPr>
            <w:noProof/>
            <w:webHidden/>
          </w:rPr>
          <w:instrText xml:space="preserve"> PAGEREF _Toc242782728 \h </w:instrText>
        </w:r>
        <w:r w:rsidR="00CF2917">
          <w:rPr>
            <w:noProof/>
            <w:webHidden/>
          </w:rPr>
        </w:r>
        <w:r w:rsidR="00CF2917">
          <w:rPr>
            <w:noProof/>
            <w:webHidden/>
          </w:rPr>
          <w:fldChar w:fldCharType="separate"/>
        </w:r>
        <w:r w:rsidR="00CF2917">
          <w:rPr>
            <w:noProof/>
            <w:webHidden/>
          </w:rPr>
          <w:t>96</w:t>
        </w:r>
        <w:r w:rsidR="00CF2917">
          <w:rPr>
            <w:noProof/>
            <w:webHidden/>
          </w:rPr>
          <w:fldChar w:fldCharType="end"/>
        </w:r>
      </w:hyperlink>
    </w:p>
    <w:p w14:paraId="2EA8C4F2" w14:textId="6A55E6CD" w:rsidR="00CF2917" w:rsidRDefault="001F2C01">
      <w:pPr>
        <w:pStyle w:val="TM1"/>
        <w:rPr>
          <w:rFonts w:asciiTheme="minorHAnsi" w:eastAsiaTheme="minorEastAsia" w:hAnsiTheme="minorHAnsi" w:cstheme="minorBidi"/>
          <w:noProof/>
          <w:sz w:val="22"/>
          <w:szCs w:val="22"/>
          <w:lang w:eastAsia="fr-CA"/>
        </w:rPr>
      </w:pPr>
      <w:hyperlink w:anchor="_Toc242782729" w:history="1">
        <w:r w:rsidR="00CF2917" w:rsidRPr="00840D0C">
          <w:rPr>
            <w:rStyle w:val="Lienhypertexte"/>
            <w:rFonts w:eastAsiaTheme="majorEastAsia" w:cs="Segoe UI"/>
            <w:b/>
            <w:noProof/>
          </w:rPr>
          <w:t>Hémianopsie</w:t>
        </w:r>
        <w:r w:rsidR="00CF2917">
          <w:rPr>
            <w:noProof/>
            <w:webHidden/>
          </w:rPr>
          <w:tab/>
        </w:r>
        <w:r w:rsidR="00CF2917">
          <w:rPr>
            <w:noProof/>
            <w:webHidden/>
          </w:rPr>
          <w:fldChar w:fldCharType="begin"/>
        </w:r>
        <w:r w:rsidR="00CF2917">
          <w:rPr>
            <w:noProof/>
            <w:webHidden/>
          </w:rPr>
          <w:instrText xml:space="preserve"> PAGEREF _Toc242782729 \h </w:instrText>
        </w:r>
        <w:r w:rsidR="00CF2917">
          <w:rPr>
            <w:noProof/>
            <w:webHidden/>
          </w:rPr>
        </w:r>
        <w:r w:rsidR="00CF2917">
          <w:rPr>
            <w:noProof/>
            <w:webHidden/>
          </w:rPr>
          <w:fldChar w:fldCharType="separate"/>
        </w:r>
        <w:r w:rsidR="00CF2917">
          <w:rPr>
            <w:noProof/>
            <w:webHidden/>
          </w:rPr>
          <w:t>99</w:t>
        </w:r>
        <w:r w:rsidR="00CF2917">
          <w:rPr>
            <w:noProof/>
            <w:webHidden/>
          </w:rPr>
          <w:fldChar w:fldCharType="end"/>
        </w:r>
      </w:hyperlink>
    </w:p>
    <w:p w14:paraId="1B9853DB" w14:textId="0DF0E238" w:rsidR="00CF2917" w:rsidRDefault="001F2C01">
      <w:pPr>
        <w:pStyle w:val="TM1"/>
        <w:rPr>
          <w:rFonts w:asciiTheme="minorHAnsi" w:eastAsiaTheme="minorEastAsia" w:hAnsiTheme="minorHAnsi" w:cstheme="minorBidi"/>
          <w:noProof/>
          <w:sz w:val="22"/>
          <w:szCs w:val="22"/>
          <w:lang w:eastAsia="fr-CA"/>
        </w:rPr>
      </w:pPr>
      <w:hyperlink w:anchor="_Toc242782730" w:history="1">
        <w:r w:rsidR="00CF2917" w:rsidRPr="00840D0C">
          <w:rPr>
            <w:rStyle w:val="Lienhypertexte"/>
            <w:rFonts w:eastAsiaTheme="majorEastAsia" w:cs="Segoe UI"/>
            <w:b/>
            <w:noProof/>
          </w:rPr>
          <w:t>Intégration multisensorielle</w:t>
        </w:r>
        <w:r w:rsidR="00CF2917">
          <w:rPr>
            <w:noProof/>
            <w:webHidden/>
          </w:rPr>
          <w:tab/>
        </w:r>
        <w:r w:rsidR="00CF2917">
          <w:rPr>
            <w:noProof/>
            <w:webHidden/>
          </w:rPr>
          <w:fldChar w:fldCharType="begin"/>
        </w:r>
        <w:r w:rsidR="00CF2917">
          <w:rPr>
            <w:noProof/>
            <w:webHidden/>
          </w:rPr>
          <w:instrText xml:space="preserve"> PAGEREF _Toc242782730 \h </w:instrText>
        </w:r>
        <w:r w:rsidR="00CF2917">
          <w:rPr>
            <w:noProof/>
            <w:webHidden/>
          </w:rPr>
        </w:r>
        <w:r w:rsidR="00CF2917">
          <w:rPr>
            <w:noProof/>
            <w:webHidden/>
          </w:rPr>
          <w:fldChar w:fldCharType="separate"/>
        </w:r>
        <w:r w:rsidR="00CF2917">
          <w:rPr>
            <w:noProof/>
            <w:webHidden/>
          </w:rPr>
          <w:t>100</w:t>
        </w:r>
        <w:r w:rsidR="00CF2917">
          <w:rPr>
            <w:noProof/>
            <w:webHidden/>
          </w:rPr>
          <w:fldChar w:fldCharType="end"/>
        </w:r>
      </w:hyperlink>
    </w:p>
    <w:p w14:paraId="3DD5A72A" w14:textId="5E23653A" w:rsidR="00CF2917" w:rsidRDefault="001F2C01">
      <w:pPr>
        <w:pStyle w:val="TM1"/>
        <w:rPr>
          <w:rFonts w:asciiTheme="minorHAnsi" w:eastAsiaTheme="minorEastAsia" w:hAnsiTheme="minorHAnsi" w:cstheme="minorBidi"/>
          <w:noProof/>
          <w:sz w:val="22"/>
          <w:szCs w:val="22"/>
          <w:lang w:eastAsia="fr-CA"/>
        </w:rPr>
      </w:pPr>
      <w:hyperlink w:anchor="_Toc242782731" w:history="1">
        <w:r w:rsidR="00CF2917" w:rsidRPr="00840D0C">
          <w:rPr>
            <w:rStyle w:val="Lienhypertexte"/>
            <w:rFonts w:eastAsiaTheme="majorEastAsia" w:cs="Calibri"/>
            <w:b/>
            <w:noProof/>
          </w:rPr>
          <w:t>Intelligence artificielle</w:t>
        </w:r>
        <w:r w:rsidR="00CF2917">
          <w:rPr>
            <w:noProof/>
            <w:webHidden/>
          </w:rPr>
          <w:tab/>
        </w:r>
        <w:r w:rsidR="00CF2917">
          <w:rPr>
            <w:noProof/>
            <w:webHidden/>
          </w:rPr>
          <w:fldChar w:fldCharType="begin"/>
        </w:r>
        <w:r w:rsidR="00CF2917">
          <w:rPr>
            <w:noProof/>
            <w:webHidden/>
          </w:rPr>
          <w:instrText xml:space="preserve"> PAGEREF _Toc242782731 \h </w:instrText>
        </w:r>
        <w:r w:rsidR="00CF2917">
          <w:rPr>
            <w:noProof/>
            <w:webHidden/>
          </w:rPr>
        </w:r>
        <w:r w:rsidR="00CF2917">
          <w:rPr>
            <w:noProof/>
            <w:webHidden/>
          </w:rPr>
          <w:fldChar w:fldCharType="separate"/>
        </w:r>
        <w:r w:rsidR="00CF2917">
          <w:rPr>
            <w:noProof/>
            <w:webHidden/>
          </w:rPr>
          <w:t>100</w:t>
        </w:r>
        <w:r w:rsidR="00CF2917">
          <w:rPr>
            <w:noProof/>
            <w:webHidden/>
          </w:rPr>
          <w:fldChar w:fldCharType="end"/>
        </w:r>
      </w:hyperlink>
    </w:p>
    <w:p w14:paraId="487ACF59" w14:textId="00E591F7" w:rsidR="00CF2917" w:rsidRDefault="001F2C01">
      <w:pPr>
        <w:pStyle w:val="TM1"/>
        <w:rPr>
          <w:rFonts w:asciiTheme="minorHAnsi" w:eastAsiaTheme="minorEastAsia" w:hAnsiTheme="minorHAnsi" w:cstheme="minorBidi"/>
          <w:noProof/>
          <w:sz w:val="22"/>
          <w:szCs w:val="22"/>
          <w:lang w:eastAsia="fr-CA"/>
        </w:rPr>
      </w:pPr>
      <w:hyperlink w:anchor="_Toc242782732" w:history="1">
        <w:r w:rsidR="00CF2917" w:rsidRPr="00840D0C">
          <w:rPr>
            <w:rStyle w:val="Lienhypertexte"/>
            <w:rFonts w:eastAsiaTheme="majorEastAsia" w:cs="Segoe UI"/>
            <w:b/>
            <w:noProof/>
          </w:rPr>
          <w:t>Interaction personne-ordinateur</w:t>
        </w:r>
        <w:r w:rsidR="00CF2917">
          <w:rPr>
            <w:noProof/>
            <w:webHidden/>
          </w:rPr>
          <w:tab/>
        </w:r>
        <w:r w:rsidR="00CF2917">
          <w:rPr>
            <w:noProof/>
            <w:webHidden/>
          </w:rPr>
          <w:fldChar w:fldCharType="begin"/>
        </w:r>
        <w:r w:rsidR="00CF2917">
          <w:rPr>
            <w:noProof/>
            <w:webHidden/>
          </w:rPr>
          <w:instrText xml:space="preserve"> PAGEREF _Toc242782732 \h </w:instrText>
        </w:r>
        <w:r w:rsidR="00CF2917">
          <w:rPr>
            <w:noProof/>
            <w:webHidden/>
          </w:rPr>
        </w:r>
        <w:r w:rsidR="00CF2917">
          <w:rPr>
            <w:noProof/>
            <w:webHidden/>
          </w:rPr>
          <w:fldChar w:fldCharType="separate"/>
        </w:r>
        <w:r w:rsidR="00CF2917">
          <w:rPr>
            <w:noProof/>
            <w:webHidden/>
          </w:rPr>
          <w:t>105</w:t>
        </w:r>
        <w:r w:rsidR="00CF2917">
          <w:rPr>
            <w:noProof/>
            <w:webHidden/>
          </w:rPr>
          <w:fldChar w:fldCharType="end"/>
        </w:r>
      </w:hyperlink>
    </w:p>
    <w:p w14:paraId="2A71620C" w14:textId="6C6B2F5D" w:rsidR="00CF2917" w:rsidRDefault="001F2C01">
      <w:pPr>
        <w:pStyle w:val="TM1"/>
        <w:rPr>
          <w:rFonts w:asciiTheme="minorHAnsi" w:eastAsiaTheme="minorEastAsia" w:hAnsiTheme="minorHAnsi" w:cstheme="minorBidi"/>
          <w:noProof/>
          <w:sz w:val="22"/>
          <w:szCs w:val="22"/>
          <w:lang w:eastAsia="fr-CA"/>
        </w:rPr>
      </w:pPr>
      <w:hyperlink w:anchor="_Toc242782733" w:history="1">
        <w:r w:rsidR="00CF2917" w:rsidRPr="00840D0C">
          <w:rPr>
            <w:rStyle w:val="Lienhypertexte"/>
            <w:rFonts w:eastAsiaTheme="majorEastAsia" w:cs="Calibri"/>
            <w:b/>
            <w:noProof/>
            <w:lang w:val="en-CA"/>
          </w:rPr>
          <w:t>Interaction sociale</w:t>
        </w:r>
        <w:r w:rsidR="00CF2917">
          <w:rPr>
            <w:noProof/>
            <w:webHidden/>
          </w:rPr>
          <w:tab/>
        </w:r>
        <w:r w:rsidR="00CF2917">
          <w:rPr>
            <w:noProof/>
            <w:webHidden/>
          </w:rPr>
          <w:fldChar w:fldCharType="begin"/>
        </w:r>
        <w:r w:rsidR="00CF2917">
          <w:rPr>
            <w:noProof/>
            <w:webHidden/>
          </w:rPr>
          <w:instrText xml:space="preserve"> PAGEREF _Toc242782733 \h </w:instrText>
        </w:r>
        <w:r w:rsidR="00CF2917">
          <w:rPr>
            <w:noProof/>
            <w:webHidden/>
          </w:rPr>
        </w:r>
        <w:r w:rsidR="00CF2917">
          <w:rPr>
            <w:noProof/>
            <w:webHidden/>
          </w:rPr>
          <w:fldChar w:fldCharType="separate"/>
        </w:r>
        <w:r w:rsidR="00CF2917">
          <w:rPr>
            <w:noProof/>
            <w:webHidden/>
          </w:rPr>
          <w:t>108</w:t>
        </w:r>
        <w:r w:rsidR="00CF2917">
          <w:rPr>
            <w:noProof/>
            <w:webHidden/>
          </w:rPr>
          <w:fldChar w:fldCharType="end"/>
        </w:r>
      </w:hyperlink>
    </w:p>
    <w:p w14:paraId="5ACB4298" w14:textId="6E1CCDBE" w:rsidR="00CF2917" w:rsidRDefault="001F2C01">
      <w:pPr>
        <w:pStyle w:val="TM1"/>
        <w:rPr>
          <w:rFonts w:asciiTheme="minorHAnsi" w:eastAsiaTheme="minorEastAsia" w:hAnsiTheme="minorHAnsi" w:cstheme="minorBidi"/>
          <w:noProof/>
          <w:sz w:val="22"/>
          <w:szCs w:val="22"/>
          <w:lang w:eastAsia="fr-CA"/>
        </w:rPr>
      </w:pPr>
      <w:hyperlink w:anchor="_Toc242782734" w:history="1">
        <w:r w:rsidR="00CF2917" w:rsidRPr="00840D0C">
          <w:rPr>
            <w:rStyle w:val="Lienhypertexte"/>
            <w:rFonts w:eastAsiaTheme="majorEastAsia" w:cs="Calibri"/>
            <w:b/>
            <w:noProof/>
          </w:rPr>
          <w:t>Jeux</w:t>
        </w:r>
        <w:r w:rsidR="00CF2917">
          <w:rPr>
            <w:noProof/>
            <w:webHidden/>
          </w:rPr>
          <w:tab/>
        </w:r>
        <w:r w:rsidR="00CF2917">
          <w:rPr>
            <w:noProof/>
            <w:webHidden/>
          </w:rPr>
          <w:fldChar w:fldCharType="begin"/>
        </w:r>
        <w:r w:rsidR="00CF2917">
          <w:rPr>
            <w:noProof/>
            <w:webHidden/>
          </w:rPr>
          <w:instrText xml:space="preserve"> PAGEREF _Toc242782734 \h </w:instrText>
        </w:r>
        <w:r w:rsidR="00CF2917">
          <w:rPr>
            <w:noProof/>
            <w:webHidden/>
          </w:rPr>
        </w:r>
        <w:r w:rsidR="00CF2917">
          <w:rPr>
            <w:noProof/>
            <w:webHidden/>
          </w:rPr>
          <w:fldChar w:fldCharType="separate"/>
        </w:r>
        <w:r w:rsidR="00CF2917">
          <w:rPr>
            <w:noProof/>
            <w:webHidden/>
          </w:rPr>
          <w:t>108</w:t>
        </w:r>
        <w:r w:rsidR="00CF2917">
          <w:rPr>
            <w:noProof/>
            <w:webHidden/>
          </w:rPr>
          <w:fldChar w:fldCharType="end"/>
        </w:r>
      </w:hyperlink>
    </w:p>
    <w:p w14:paraId="42C6B210" w14:textId="4749C975" w:rsidR="00CF2917" w:rsidRDefault="001F2C01">
      <w:pPr>
        <w:pStyle w:val="TM1"/>
        <w:rPr>
          <w:rFonts w:asciiTheme="minorHAnsi" w:eastAsiaTheme="minorEastAsia" w:hAnsiTheme="minorHAnsi" w:cstheme="minorBidi"/>
          <w:noProof/>
          <w:sz w:val="22"/>
          <w:szCs w:val="22"/>
          <w:lang w:eastAsia="fr-CA"/>
        </w:rPr>
      </w:pPr>
      <w:hyperlink w:anchor="_Toc242782735" w:history="1">
        <w:r w:rsidR="00CF2917" w:rsidRPr="00840D0C">
          <w:rPr>
            <w:rStyle w:val="Lienhypertexte"/>
            <w:rFonts w:eastAsiaTheme="majorEastAsia" w:cs="Calibri"/>
            <w:b/>
            <w:noProof/>
          </w:rPr>
          <w:t>Lecture</w:t>
        </w:r>
        <w:r w:rsidR="00CF2917">
          <w:rPr>
            <w:noProof/>
            <w:webHidden/>
          </w:rPr>
          <w:tab/>
        </w:r>
        <w:r w:rsidR="00CF2917">
          <w:rPr>
            <w:noProof/>
            <w:webHidden/>
          </w:rPr>
          <w:fldChar w:fldCharType="begin"/>
        </w:r>
        <w:r w:rsidR="00CF2917">
          <w:rPr>
            <w:noProof/>
            <w:webHidden/>
          </w:rPr>
          <w:instrText xml:space="preserve"> PAGEREF _Toc242782735 \h </w:instrText>
        </w:r>
        <w:r w:rsidR="00CF2917">
          <w:rPr>
            <w:noProof/>
            <w:webHidden/>
          </w:rPr>
        </w:r>
        <w:r w:rsidR="00CF2917">
          <w:rPr>
            <w:noProof/>
            <w:webHidden/>
          </w:rPr>
          <w:fldChar w:fldCharType="separate"/>
        </w:r>
        <w:r w:rsidR="00CF2917">
          <w:rPr>
            <w:noProof/>
            <w:webHidden/>
          </w:rPr>
          <w:t>108</w:t>
        </w:r>
        <w:r w:rsidR="00CF2917">
          <w:rPr>
            <w:noProof/>
            <w:webHidden/>
          </w:rPr>
          <w:fldChar w:fldCharType="end"/>
        </w:r>
      </w:hyperlink>
    </w:p>
    <w:p w14:paraId="5BA9D86B" w14:textId="01D0ED90" w:rsidR="00CF2917" w:rsidRDefault="001F2C01">
      <w:pPr>
        <w:pStyle w:val="TM1"/>
        <w:rPr>
          <w:rFonts w:asciiTheme="minorHAnsi" w:eastAsiaTheme="minorEastAsia" w:hAnsiTheme="minorHAnsi" w:cstheme="minorBidi"/>
          <w:noProof/>
          <w:sz w:val="22"/>
          <w:szCs w:val="22"/>
          <w:lang w:eastAsia="fr-CA"/>
        </w:rPr>
      </w:pPr>
      <w:hyperlink w:anchor="_Toc242782736" w:history="1">
        <w:r w:rsidR="00CF2917" w:rsidRPr="00840D0C">
          <w:rPr>
            <w:rStyle w:val="Lienhypertexte"/>
            <w:rFonts w:eastAsiaTheme="majorEastAsia" w:cs="Calibri"/>
            <w:b/>
            <w:noProof/>
          </w:rPr>
          <w:t>Maladies</w:t>
        </w:r>
        <w:r w:rsidR="00CF2917">
          <w:rPr>
            <w:noProof/>
            <w:webHidden/>
          </w:rPr>
          <w:tab/>
        </w:r>
        <w:r w:rsidR="00CF2917">
          <w:rPr>
            <w:noProof/>
            <w:webHidden/>
          </w:rPr>
          <w:fldChar w:fldCharType="begin"/>
        </w:r>
        <w:r w:rsidR="00CF2917">
          <w:rPr>
            <w:noProof/>
            <w:webHidden/>
          </w:rPr>
          <w:instrText xml:space="preserve"> PAGEREF _Toc242782736 \h </w:instrText>
        </w:r>
        <w:r w:rsidR="00CF2917">
          <w:rPr>
            <w:noProof/>
            <w:webHidden/>
          </w:rPr>
        </w:r>
        <w:r w:rsidR="00CF2917">
          <w:rPr>
            <w:noProof/>
            <w:webHidden/>
          </w:rPr>
          <w:fldChar w:fldCharType="separate"/>
        </w:r>
        <w:r w:rsidR="00CF2917">
          <w:rPr>
            <w:noProof/>
            <w:webHidden/>
          </w:rPr>
          <w:t>109</w:t>
        </w:r>
        <w:r w:rsidR="00CF2917">
          <w:rPr>
            <w:noProof/>
            <w:webHidden/>
          </w:rPr>
          <w:fldChar w:fldCharType="end"/>
        </w:r>
      </w:hyperlink>
    </w:p>
    <w:p w14:paraId="1DE05B16" w14:textId="278685D8" w:rsidR="00CF2917" w:rsidRDefault="001F2C01">
      <w:pPr>
        <w:pStyle w:val="TM1"/>
        <w:rPr>
          <w:rFonts w:asciiTheme="minorHAnsi" w:eastAsiaTheme="minorEastAsia" w:hAnsiTheme="minorHAnsi" w:cstheme="minorBidi"/>
          <w:noProof/>
          <w:sz w:val="22"/>
          <w:szCs w:val="22"/>
          <w:lang w:eastAsia="fr-CA"/>
        </w:rPr>
      </w:pPr>
      <w:hyperlink w:anchor="_Toc242782737" w:history="1">
        <w:r w:rsidR="00CF2917" w:rsidRPr="00840D0C">
          <w:rPr>
            <w:rStyle w:val="Lienhypertexte"/>
            <w:rFonts w:eastAsiaTheme="majorEastAsia" w:cs="Calibri"/>
            <w:b/>
            <w:noProof/>
            <w:lang w:val="en-CA"/>
          </w:rPr>
          <w:t>Optométrie</w:t>
        </w:r>
        <w:r w:rsidR="00CF2917">
          <w:rPr>
            <w:noProof/>
            <w:webHidden/>
          </w:rPr>
          <w:tab/>
        </w:r>
        <w:r w:rsidR="00CF2917">
          <w:rPr>
            <w:noProof/>
            <w:webHidden/>
          </w:rPr>
          <w:fldChar w:fldCharType="begin"/>
        </w:r>
        <w:r w:rsidR="00CF2917">
          <w:rPr>
            <w:noProof/>
            <w:webHidden/>
          </w:rPr>
          <w:instrText xml:space="preserve"> PAGEREF _Toc242782737 \h </w:instrText>
        </w:r>
        <w:r w:rsidR="00CF2917">
          <w:rPr>
            <w:noProof/>
            <w:webHidden/>
          </w:rPr>
        </w:r>
        <w:r w:rsidR="00CF2917">
          <w:rPr>
            <w:noProof/>
            <w:webHidden/>
          </w:rPr>
          <w:fldChar w:fldCharType="separate"/>
        </w:r>
        <w:r w:rsidR="00CF2917">
          <w:rPr>
            <w:noProof/>
            <w:webHidden/>
          </w:rPr>
          <w:t>109</w:t>
        </w:r>
        <w:r w:rsidR="00CF2917">
          <w:rPr>
            <w:noProof/>
            <w:webHidden/>
          </w:rPr>
          <w:fldChar w:fldCharType="end"/>
        </w:r>
      </w:hyperlink>
    </w:p>
    <w:p w14:paraId="43132924" w14:textId="3B8DB2C6" w:rsidR="00CF2917" w:rsidRDefault="001F2C01">
      <w:pPr>
        <w:pStyle w:val="TM1"/>
        <w:rPr>
          <w:rFonts w:asciiTheme="minorHAnsi" w:eastAsiaTheme="minorEastAsia" w:hAnsiTheme="minorHAnsi" w:cstheme="minorBidi"/>
          <w:noProof/>
          <w:sz w:val="22"/>
          <w:szCs w:val="22"/>
          <w:lang w:eastAsia="fr-CA"/>
        </w:rPr>
      </w:pPr>
      <w:hyperlink w:anchor="_Toc242782738" w:history="1">
        <w:r w:rsidR="00CF2917" w:rsidRPr="00840D0C">
          <w:rPr>
            <w:rStyle w:val="Lienhypertexte"/>
            <w:rFonts w:eastAsiaTheme="majorEastAsia" w:cs="Calibri"/>
            <w:b/>
            <w:noProof/>
          </w:rPr>
          <w:t>Orientation et mobilité</w:t>
        </w:r>
        <w:r w:rsidR="00CF2917">
          <w:rPr>
            <w:noProof/>
            <w:webHidden/>
          </w:rPr>
          <w:tab/>
        </w:r>
        <w:r w:rsidR="00CF2917">
          <w:rPr>
            <w:noProof/>
            <w:webHidden/>
          </w:rPr>
          <w:fldChar w:fldCharType="begin"/>
        </w:r>
        <w:r w:rsidR="00CF2917">
          <w:rPr>
            <w:noProof/>
            <w:webHidden/>
          </w:rPr>
          <w:instrText xml:space="preserve"> PAGEREF _Toc242782738 \h </w:instrText>
        </w:r>
        <w:r w:rsidR="00CF2917">
          <w:rPr>
            <w:noProof/>
            <w:webHidden/>
          </w:rPr>
        </w:r>
        <w:r w:rsidR="00CF2917">
          <w:rPr>
            <w:noProof/>
            <w:webHidden/>
          </w:rPr>
          <w:fldChar w:fldCharType="separate"/>
        </w:r>
        <w:r w:rsidR="00CF2917">
          <w:rPr>
            <w:noProof/>
            <w:webHidden/>
          </w:rPr>
          <w:t>109</w:t>
        </w:r>
        <w:r w:rsidR="00CF2917">
          <w:rPr>
            <w:noProof/>
            <w:webHidden/>
          </w:rPr>
          <w:fldChar w:fldCharType="end"/>
        </w:r>
      </w:hyperlink>
    </w:p>
    <w:p w14:paraId="511E353A" w14:textId="68C99506" w:rsidR="00CF2917" w:rsidRDefault="001F2C01">
      <w:pPr>
        <w:pStyle w:val="TM1"/>
        <w:rPr>
          <w:rFonts w:asciiTheme="minorHAnsi" w:eastAsiaTheme="minorEastAsia" w:hAnsiTheme="minorHAnsi" w:cstheme="minorBidi"/>
          <w:noProof/>
          <w:sz w:val="22"/>
          <w:szCs w:val="22"/>
          <w:lang w:eastAsia="fr-CA"/>
        </w:rPr>
      </w:pPr>
      <w:hyperlink w:anchor="_Toc242782739" w:history="1">
        <w:r w:rsidR="00CF2917" w:rsidRPr="00840D0C">
          <w:rPr>
            <w:rStyle w:val="Lienhypertexte"/>
            <w:rFonts w:eastAsiaTheme="majorEastAsia" w:cs="Calibri"/>
            <w:b/>
            <w:noProof/>
          </w:rPr>
          <w:t>Outils de dépistage ou d’évaluation</w:t>
        </w:r>
        <w:r w:rsidR="00CF2917">
          <w:rPr>
            <w:noProof/>
            <w:webHidden/>
          </w:rPr>
          <w:tab/>
        </w:r>
        <w:r w:rsidR="00CF2917">
          <w:rPr>
            <w:noProof/>
            <w:webHidden/>
          </w:rPr>
          <w:fldChar w:fldCharType="begin"/>
        </w:r>
        <w:r w:rsidR="00CF2917">
          <w:rPr>
            <w:noProof/>
            <w:webHidden/>
          </w:rPr>
          <w:instrText xml:space="preserve"> PAGEREF _Toc242782739 \h </w:instrText>
        </w:r>
        <w:r w:rsidR="00CF2917">
          <w:rPr>
            <w:noProof/>
            <w:webHidden/>
          </w:rPr>
        </w:r>
        <w:r w:rsidR="00CF2917">
          <w:rPr>
            <w:noProof/>
            <w:webHidden/>
          </w:rPr>
          <w:fldChar w:fldCharType="separate"/>
        </w:r>
        <w:r w:rsidR="00CF2917">
          <w:rPr>
            <w:noProof/>
            <w:webHidden/>
          </w:rPr>
          <w:t>118</w:t>
        </w:r>
        <w:r w:rsidR="00CF2917">
          <w:rPr>
            <w:noProof/>
            <w:webHidden/>
          </w:rPr>
          <w:fldChar w:fldCharType="end"/>
        </w:r>
      </w:hyperlink>
    </w:p>
    <w:p w14:paraId="0EECC22C" w14:textId="6F1ACEEE" w:rsidR="00CF2917" w:rsidRDefault="001F2C01">
      <w:pPr>
        <w:pStyle w:val="TM1"/>
        <w:rPr>
          <w:rFonts w:asciiTheme="minorHAnsi" w:eastAsiaTheme="minorEastAsia" w:hAnsiTheme="minorHAnsi" w:cstheme="minorBidi"/>
          <w:noProof/>
          <w:sz w:val="22"/>
          <w:szCs w:val="22"/>
          <w:lang w:eastAsia="fr-CA"/>
        </w:rPr>
      </w:pPr>
      <w:hyperlink w:anchor="_Toc242782740" w:history="1">
        <w:r w:rsidR="00CF2917" w:rsidRPr="00840D0C">
          <w:rPr>
            <w:rStyle w:val="Lienhypertexte"/>
            <w:rFonts w:eastAsiaTheme="majorEastAsia" w:cs="Calibri"/>
            <w:b/>
            <w:noProof/>
          </w:rPr>
          <w:t>Parents en situation de handicap</w:t>
        </w:r>
        <w:r w:rsidR="00CF2917">
          <w:rPr>
            <w:noProof/>
            <w:webHidden/>
          </w:rPr>
          <w:tab/>
        </w:r>
        <w:r w:rsidR="00CF2917">
          <w:rPr>
            <w:noProof/>
            <w:webHidden/>
          </w:rPr>
          <w:fldChar w:fldCharType="begin"/>
        </w:r>
        <w:r w:rsidR="00CF2917">
          <w:rPr>
            <w:noProof/>
            <w:webHidden/>
          </w:rPr>
          <w:instrText xml:space="preserve"> PAGEREF _Toc242782740 \h </w:instrText>
        </w:r>
        <w:r w:rsidR="00CF2917">
          <w:rPr>
            <w:noProof/>
            <w:webHidden/>
          </w:rPr>
        </w:r>
        <w:r w:rsidR="00CF2917">
          <w:rPr>
            <w:noProof/>
            <w:webHidden/>
          </w:rPr>
          <w:fldChar w:fldCharType="separate"/>
        </w:r>
        <w:r w:rsidR="00CF2917">
          <w:rPr>
            <w:noProof/>
            <w:webHidden/>
          </w:rPr>
          <w:t>119</w:t>
        </w:r>
        <w:r w:rsidR="00CF2917">
          <w:rPr>
            <w:noProof/>
            <w:webHidden/>
          </w:rPr>
          <w:fldChar w:fldCharType="end"/>
        </w:r>
      </w:hyperlink>
    </w:p>
    <w:p w14:paraId="2BE1CC21" w14:textId="6A97EC56" w:rsidR="00CF2917" w:rsidRDefault="001F2C01">
      <w:pPr>
        <w:pStyle w:val="TM1"/>
        <w:rPr>
          <w:rFonts w:asciiTheme="minorHAnsi" w:eastAsiaTheme="minorEastAsia" w:hAnsiTheme="minorHAnsi" w:cstheme="minorBidi"/>
          <w:noProof/>
          <w:sz w:val="22"/>
          <w:szCs w:val="22"/>
          <w:lang w:eastAsia="fr-CA"/>
        </w:rPr>
      </w:pPr>
      <w:hyperlink w:anchor="_Toc242782741" w:history="1">
        <w:r w:rsidR="00CF2917" w:rsidRPr="00840D0C">
          <w:rPr>
            <w:rStyle w:val="Lienhypertexte"/>
            <w:rFonts w:eastAsiaTheme="majorEastAsia" w:cs="Calibri"/>
            <w:b/>
            <w:noProof/>
          </w:rPr>
          <w:t>Participation sociale</w:t>
        </w:r>
        <w:r w:rsidR="00CF2917">
          <w:rPr>
            <w:noProof/>
            <w:webHidden/>
          </w:rPr>
          <w:tab/>
        </w:r>
        <w:r w:rsidR="00CF2917">
          <w:rPr>
            <w:noProof/>
            <w:webHidden/>
          </w:rPr>
          <w:fldChar w:fldCharType="begin"/>
        </w:r>
        <w:r w:rsidR="00CF2917">
          <w:rPr>
            <w:noProof/>
            <w:webHidden/>
          </w:rPr>
          <w:instrText xml:space="preserve"> PAGEREF _Toc242782741 \h </w:instrText>
        </w:r>
        <w:r w:rsidR="00CF2917">
          <w:rPr>
            <w:noProof/>
            <w:webHidden/>
          </w:rPr>
        </w:r>
        <w:r w:rsidR="00CF2917">
          <w:rPr>
            <w:noProof/>
            <w:webHidden/>
          </w:rPr>
          <w:fldChar w:fldCharType="separate"/>
        </w:r>
        <w:r w:rsidR="00CF2917">
          <w:rPr>
            <w:noProof/>
            <w:webHidden/>
          </w:rPr>
          <w:t>119</w:t>
        </w:r>
        <w:r w:rsidR="00CF2917">
          <w:rPr>
            <w:noProof/>
            <w:webHidden/>
          </w:rPr>
          <w:fldChar w:fldCharType="end"/>
        </w:r>
      </w:hyperlink>
    </w:p>
    <w:p w14:paraId="1060E608" w14:textId="7785782F" w:rsidR="00CF2917" w:rsidRDefault="001F2C01">
      <w:pPr>
        <w:pStyle w:val="TM1"/>
        <w:rPr>
          <w:rFonts w:asciiTheme="minorHAnsi" w:eastAsiaTheme="minorEastAsia" w:hAnsiTheme="minorHAnsi" w:cstheme="minorBidi"/>
          <w:noProof/>
          <w:sz w:val="22"/>
          <w:szCs w:val="22"/>
          <w:lang w:eastAsia="fr-CA"/>
        </w:rPr>
      </w:pPr>
      <w:hyperlink w:anchor="_Toc242782742" w:history="1">
        <w:r w:rsidR="00CF2917" w:rsidRPr="00840D0C">
          <w:rPr>
            <w:rStyle w:val="Lienhypertexte"/>
            <w:rFonts w:eastAsiaTheme="majorEastAsia" w:cs="Calibri"/>
            <w:b/>
            <w:noProof/>
          </w:rPr>
          <w:t>Perception auditive</w:t>
        </w:r>
        <w:r w:rsidR="00CF2917">
          <w:rPr>
            <w:noProof/>
            <w:webHidden/>
          </w:rPr>
          <w:tab/>
        </w:r>
        <w:r w:rsidR="00CF2917">
          <w:rPr>
            <w:noProof/>
            <w:webHidden/>
          </w:rPr>
          <w:fldChar w:fldCharType="begin"/>
        </w:r>
        <w:r w:rsidR="00CF2917">
          <w:rPr>
            <w:noProof/>
            <w:webHidden/>
          </w:rPr>
          <w:instrText xml:space="preserve"> PAGEREF _Toc242782742 \h </w:instrText>
        </w:r>
        <w:r w:rsidR="00CF2917">
          <w:rPr>
            <w:noProof/>
            <w:webHidden/>
          </w:rPr>
        </w:r>
        <w:r w:rsidR="00CF2917">
          <w:rPr>
            <w:noProof/>
            <w:webHidden/>
          </w:rPr>
          <w:fldChar w:fldCharType="separate"/>
        </w:r>
        <w:r w:rsidR="00CF2917">
          <w:rPr>
            <w:noProof/>
            <w:webHidden/>
          </w:rPr>
          <w:t>121</w:t>
        </w:r>
        <w:r w:rsidR="00CF2917">
          <w:rPr>
            <w:noProof/>
            <w:webHidden/>
          </w:rPr>
          <w:fldChar w:fldCharType="end"/>
        </w:r>
      </w:hyperlink>
    </w:p>
    <w:p w14:paraId="706584CA" w14:textId="2CC4FAC0" w:rsidR="00CF2917" w:rsidRDefault="001F2C01">
      <w:pPr>
        <w:pStyle w:val="TM1"/>
        <w:rPr>
          <w:rFonts w:asciiTheme="minorHAnsi" w:eastAsiaTheme="minorEastAsia" w:hAnsiTheme="minorHAnsi" w:cstheme="minorBidi"/>
          <w:noProof/>
          <w:sz w:val="22"/>
          <w:szCs w:val="22"/>
          <w:lang w:eastAsia="fr-CA"/>
        </w:rPr>
      </w:pPr>
      <w:hyperlink w:anchor="_Toc242782743" w:history="1">
        <w:r w:rsidR="00CF2917" w:rsidRPr="00840D0C">
          <w:rPr>
            <w:rStyle w:val="Lienhypertexte"/>
            <w:rFonts w:eastAsiaTheme="majorEastAsia" w:cs="Calibri"/>
            <w:b/>
            <w:noProof/>
          </w:rPr>
          <w:t>Perception visuelle</w:t>
        </w:r>
        <w:r w:rsidR="00CF2917">
          <w:rPr>
            <w:noProof/>
            <w:webHidden/>
          </w:rPr>
          <w:tab/>
        </w:r>
        <w:r w:rsidR="00CF2917">
          <w:rPr>
            <w:noProof/>
            <w:webHidden/>
          </w:rPr>
          <w:fldChar w:fldCharType="begin"/>
        </w:r>
        <w:r w:rsidR="00CF2917">
          <w:rPr>
            <w:noProof/>
            <w:webHidden/>
          </w:rPr>
          <w:instrText xml:space="preserve"> PAGEREF _Toc242782743 \h </w:instrText>
        </w:r>
        <w:r w:rsidR="00CF2917">
          <w:rPr>
            <w:noProof/>
            <w:webHidden/>
          </w:rPr>
        </w:r>
        <w:r w:rsidR="00CF2917">
          <w:rPr>
            <w:noProof/>
            <w:webHidden/>
          </w:rPr>
          <w:fldChar w:fldCharType="separate"/>
        </w:r>
        <w:r w:rsidR="00CF2917">
          <w:rPr>
            <w:noProof/>
            <w:webHidden/>
          </w:rPr>
          <w:t>121</w:t>
        </w:r>
        <w:r w:rsidR="00CF2917">
          <w:rPr>
            <w:noProof/>
            <w:webHidden/>
          </w:rPr>
          <w:fldChar w:fldCharType="end"/>
        </w:r>
      </w:hyperlink>
    </w:p>
    <w:p w14:paraId="01A428F5" w14:textId="080689B0" w:rsidR="00CF2917" w:rsidRDefault="001F2C01">
      <w:pPr>
        <w:pStyle w:val="TM1"/>
        <w:rPr>
          <w:rFonts w:asciiTheme="minorHAnsi" w:eastAsiaTheme="minorEastAsia" w:hAnsiTheme="minorHAnsi" w:cstheme="minorBidi"/>
          <w:noProof/>
          <w:sz w:val="22"/>
          <w:szCs w:val="22"/>
          <w:lang w:eastAsia="fr-CA"/>
        </w:rPr>
      </w:pPr>
      <w:hyperlink w:anchor="_Toc242782744" w:history="1">
        <w:r w:rsidR="00CF2917" w:rsidRPr="00840D0C">
          <w:rPr>
            <w:rStyle w:val="Lienhypertexte"/>
            <w:rFonts w:eastAsiaTheme="majorEastAsia" w:cs="Segoe UI"/>
            <w:b/>
            <w:noProof/>
            <w:lang w:val="en-CA"/>
          </w:rPr>
          <w:t>Personnes âgées</w:t>
        </w:r>
        <w:r w:rsidR="00CF2917">
          <w:rPr>
            <w:noProof/>
            <w:webHidden/>
          </w:rPr>
          <w:tab/>
        </w:r>
        <w:r w:rsidR="00CF2917">
          <w:rPr>
            <w:noProof/>
            <w:webHidden/>
          </w:rPr>
          <w:fldChar w:fldCharType="begin"/>
        </w:r>
        <w:r w:rsidR="00CF2917">
          <w:rPr>
            <w:noProof/>
            <w:webHidden/>
          </w:rPr>
          <w:instrText xml:space="preserve"> PAGEREF _Toc242782744 \h </w:instrText>
        </w:r>
        <w:r w:rsidR="00CF2917">
          <w:rPr>
            <w:noProof/>
            <w:webHidden/>
          </w:rPr>
        </w:r>
        <w:r w:rsidR="00CF2917">
          <w:rPr>
            <w:noProof/>
            <w:webHidden/>
          </w:rPr>
          <w:fldChar w:fldCharType="separate"/>
        </w:r>
        <w:r w:rsidR="00CF2917">
          <w:rPr>
            <w:noProof/>
            <w:webHidden/>
          </w:rPr>
          <w:t>122</w:t>
        </w:r>
        <w:r w:rsidR="00CF2917">
          <w:rPr>
            <w:noProof/>
            <w:webHidden/>
          </w:rPr>
          <w:fldChar w:fldCharType="end"/>
        </w:r>
      </w:hyperlink>
    </w:p>
    <w:p w14:paraId="11C3DDF4" w14:textId="5E687A50" w:rsidR="00CF2917" w:rsidRDefault="001F2C01">
      <w:pPr>
        <w:pStyle w:val="TM1"/>
        <w:rPr>
          <w:rFonts w:asciiTheme="minorHAnsi" w:eastAsiaTheme="minorEastAsia" w:hAnsiTheme="minorHAnsi" w:cstheme="minorBidi"/>
          <w:noProof/>
          <w:sz w:val="22"/>
          <w:szCs w:val="22"/>
          <w:lang w:eastAsia="fr-CA"/>
        </w:rPr>
      </w:pPr>
      <w:hyperlink w:anchor="_Toc242782745" w:history="1">
        <w:r w:rsidR="00CF2917" w:rsidRPr="00840D0C">
          <w:rPr>
            <w:rStyle w:val="Lienhypertexte"/>
            <w:rFonts w:eastAsiaTheme="majorEastAsia" w:cs="Calibri"/>
            <w:b/>
            <w:noProof/>
          </w:rPr>
          <w:t>Prévention</w:t>
        </w:r>
        <w:r w:rsidR="00CF2917">
          <w:rPr>
            <w:noProof/>
            <w:webHidden/>
          </w:rPr>
          <w:tab/>
        </w:r>
        <w:r w:rsidR="00CF2917">
          <w:rPr>
            <w:noProof/>
            <w:webHidden/>
          </w:rPr>
          <w:fldChar w:fldCharType="begin"/>
        </w:r>
        <w:r w:rsidR="00CF2917">
          <w:rPr>
            <w:noProof/>
            <w:webHidden/>
          </w:rPr>
          <w:instrText xml:space="preserve"> PAGEREF _Toc242782745 \h </w:instrText>
        </w:r>
        <w:r w:rsidR="00CF2917">
          <w:rPr>
            <w:noProof/>
            <w:webHidden/>
          </w:rPr>
        </w:r>
        <w:r w:rsidR="00CF2917">
          <w:rPr>
            <w:noProof/>
            <w:webHidden/>
          </w:rPr>
          <w:fldChar w:fldCharType="separate"/>
        </w:r>
        <w:r w:rsidR="00CF2917">
          <w:rPr>
            <w:noProof/>
            <w:webHidden/>
          </w:rPr>
          <w:t>124</w:t>
        </w:r>
        <w:r w:rsidR="00CF2917">
          <w:rPr>
            <w:noProof/>
            <w:webHidden/>
          </w:rPr>
          <w:fldChar w:fldCharType="end"/>
        </w:r>
      </w:hyperlink>
    </w:p>
    <w:p w14:paraId="22268DCB" w14:textId="624B806A" w:rsidR="00CF2917" w:rsidRDefault="001F2C01">
      <w:pPr>
        <w:pStyle w:val="TM1"/>
        <w:rPr>
          <w:rFonts w:asciiTheme="minorHAnsi" w:eastAsiaTheme="minorEastAsia" w:hAnsiTheme="minorHAnsi" w:cstheme="minorBidi"/>
          <w:noProof/>
          <w:sz w:val="22"/>
          <w:szCs w:val="22"/>
          <w:lang w:eastAsia="fr-CA"/>
        </w:rPr>
      </w:pPr>
      <w:hyperlink w:anchor="_Toc242782746" w:history="1">
        <w:r w:rsidR="00CF2917" w:rsidRPr="00840D0C">
          <w:rPr>
            <w:rStyle w:val="Lienhypertexte"/>
            <w:rFonts w:eastAsiaTheme="majorEastAsia" w:cs="Segoe UI"/>
            <w:b/>
            <w:noProof/>
          </w:rPr>
          <w:t>Prothèses visuelles</w:t>
        </w:r>
        <w:r w:rsidR="00CF2917">
          <w:rPr>
            <w:noProof/>
            <w:webHidden/>
          </w:rPr>
          <w:tab/>
        </w:r>
        <w:r w:rsidR="00CF2917">
          <w:rPr>
            <w:noProof/>
            <w:webHidden/>
          </w:rPr>
          <w:fldChar w:fldCharType="begin"/>
        </w:r>
        <w:r w:rsidR="00CF2917">
          <w:rPr>
            <w:noProof/>
            <w:webHidden/>
          </w:rPr>
          <w:instrText xml:space="preserve"> PAGEREF _Toc242782746 \h </w:instrText>
        </w:r>
        <w:r w:rsidR="00CF2917">
          <w:rPr>
            <w:noProof/>
            <w:webHidden/>
          </w:rPr>
        </w:r>
        <w:r w:rsidR="00CF2917">
          <w:rPr>
            <w:noProof/>
            <w:webHidden/>
          </w:rPr>
          <w:fldChar w:fldCharType="separate"/>
        </w:r>
        <w:r w:rsidR="00CF2917">
          <w:rPr>
            <w:noProof/>
            <w:webHidden/>
          </w:rPr>
          <w:t>124</w:t>
        </w:r>
        <w:r w:rsidR="00CF2917">
          <w:rPr>
            <w:noProof/>
            <w:webHidden/>
          </w:rPr>
          <w:fldChar w:fldCharType="end"/>
        </w:r>
      </w:hyperlink>
    </w:p>
    <w:p w14:paraId="3C1A73E9" w14:textId="4D29B49B" w:rsidR="00CF2917" w:rsidRDefault="001F2C01">
      <w:pPr>
        <w:pStyle w:val="TM1"/>
        <w:rPr>
          <w:rFonts w:asciiTheme="minorHAnsi" w:eastAsiaTheme="minorEastAsia" w:hAnsiTheme="minorHAnsi" w:cstheme="minorBidi"/>
          <w:noProof/>
          <w:sz w:val="22"/>
          <w:szCs w:val="22"/>
          <w:lang w:eastAsia="fr-CA"/>
        </w:rPr>
      </w:pPr>
      <w:hyperlink w:anchor="_Toc242782747" w:history="1">
        <w:r w:rsidR="00CF2917" w:rsidRPr="00840D0C">
          <w:rPr>
            <w:rStyle w:val="Lienhypertexte"/>
            <w:rFonts w:eastAsiaTheme="majorEastAsia" w:cs="Calibri"/>
            <w:b/>
            <w:noProof/>
          </w:rPr>
          <w:t>Psychomotricité</w:t>
        </w:r>
        <w:r w:rsidR="00CF2917">
          <w:rPr>
            <w:noProof/>
            <w:webHidden/>
          </w:rPr>
          <w:tab/>
        </w:r>
        <w:r w:rsidR="00CF2917">
          <w:rPr>
            <w:noProof/>
            <w:webHidden/>
          </w:rPr>
          <w:fldChar w:fldCharType="begin"/>
        </w:r>
        <w:r w:rsidR="00CF2917">
          <w:rPr>
            <w:noProof/>
            <w:webHidden/>
          </w:rPr>
          <w:instrText xml:space="preserve"> PAGEREF _Toc242782747 \h </w:instrText>
        </w:r>
        <w:r w:rsidR="00CF2917">
          <w:rPr>
            <w:noProof/>
            <w:webHidden/>
          </w:rPr>
        </w:r>
        <w:r w:rsidR="00CF2917">
          <w:rPr>
            <w:noProof/>
            <w:webHidden/>
          </w:rPr>
          <w:fldChar w:fldCharType="separate"/>
        </w:r>
        <w:r w:rsidR="00CF2917">
          <w:rPr>
            <w:noProof/>
            <w:webHidden/>
          </w:rPr>
          <w:t>125</w:t>
        </w:r>
        <w:r w:rsidR="00CF2917">
          <w:rPr>
            <w:noProof/>
            <w:webHidden/>
          </w:rPr>
          <w:fldChar w:fldCharType="end"/>
        </w:r>
      </w:hyperlink>
    </w:p>
    <w:p w14:paraId="5DDD7497" w14:textId="26B112BB" w:rsidR="00CF2917" w:rsidRDefault="001F2C01">
      <w:pPr>
        <w:pStyle w:val="TM1"/>
        <w:rPr>
          <w:rFonts w:asciiTheme="minorHAnsi" w:eastAsiaTheme="minorEastAsia" w:hAnsiTheme="minorHAnsi" w:cstheme="minorBidi"/>
          <w:noProof/>
          <w:sz w:val="22"/>
          <w:szCs w:val="22"/>
          <w:lang w:eastAsia="fr-CA"/>
        </w:rPr>
      </w:pPr>
      <w:hyperlink w:anchor="_Toc242782748" w:history="1">
        <w:r w:rsidR="00CF2917" w:rsidRPr="00840D0C">
          <w:rPr>
            <w:rStyle w:val="Lienhypertexte"/>
            <w:rFonts w:eastAsiaTheme="majorEastAsia" w:cs="Calibri"/>
            <w:b/>
            <w:noProof/>
          </w:rPr>
          <w:t>Qualité de la vie</w:t>
        </w:r>
        <w:r w:rsidR="00CF2917">
          <w:rPr>
            <w:noProof/>
            <w:webHidden/>
          </w:rPr>
          <w:tab/>
        </w:r>
        <w:r w:rsidR="00CF2917">
          <w:rPr>
            <w:noProof/>
            <w:webHidden/>
          </w:rPr>
          <w:fldChar w:fldCharType="begin"/>
        </w:r>
        <w:r w:rsidR="00CF2917">
          <w:rPr>
            <w:noProof/>
            <w:webHidden/>
          </w:rPr>
          <w:instrText xml:space="preserve"> PAGEREF _Toc242782748 \h </w:instrText>
        </w:r>
        <w:r w:rsidR="00CF2917">
          <w:rPr>
            <w:noProof/>
            <w:webHidden/>
          </w:rPr>
        </w:r>
        <w:r w:rsidR="00CF2917">
          <w:rPr>
            <w:noProof/>
            <w:webHidden/>
          </w:rPr>
          <w:fldChar w:fldCharType="separate"/>
        </w:r>
        <w:r w:rsidR="00CF2917">
          <w:rPr>
            <w:noProof/>
            <w:webHidden/>
          </w:rPr>
          <w:t>127</w:t>
        </w:r>
        <w:r w:rsidR="00CF2917">
          <w:rPr>
            <w:noProof/>
            <w:webHidden/>
          </w:rPr>
          <w:fldChar w:fldCharType="end"/>
        </w:r>
      </w:hyperlink>
    </w:p>
    <w:p w14:paraId="13CEBD31" w14:textId="46CBD3A4" w:rsidR="00CF2917" w:rsidRDefault="001F2C01">
      <w:pPr>
        <w:pStyle w:val="TM1"/>
        <w:rPr>
          <w:rFonts w:asciiTheme="minorHAnsi" w:eastAsiaTheme="minorEastAsia" w:hAnsiTheme="minorHAnsi" w:cstheme="minorBidi"/>
          <w:noProof/>
          <w:sz w:val="22"/>
          <w:szCs w:val="22"/>
          <w:lang w:eastAsia="fr-CA"/>
        </w:rPr>
      </w:pPr>
      <w:hyperlink w:anchor="_Toc242782749" w:history="1">
        <w:r w:rsidR="00CF2917" w:rsidRPr="00840D0C">
          <w:rPr>
            <w:rStyle w:val="Lienhypertexte"/>
            <w:rFonts w:eastAsiaTheme="majorEastAsia" w:cs="Calibri"/>
            <w:b/>
            <w:noProof/>
          </w:rPr>
          <w:t>Réadapation</w:t>
        </w:r>
        <w:r w:rsidR="00CF2917">
          <w:rPr>
            <w:noProof/>
            <w:webHidden/>
          </w:rPr>
          <w:tab/>
        </w:r>
        <w:r w:rsidR="00CF2917">
          <w:rPr>
            <w:noProof/>
            <w:webHidden/>
          </w:rPr>
          <w:fldChar w:fldCharType="begin"/>
        </w:r>
        <w:r w:rsidR="00CF2917">
          <w:rPr>
            <w:noProof/>
            <w:webHidden/>
          </w:rPr>
          <w:instrText xml:space="preserve"> PAGEREF _Toc242782749 \h </w:instrText>
        </w:r>
        <w:r w:rsidR="00CF2917">
          <w:rPr>
            <w:noProof/>
            <w:webHidden/>
          </w:rPr>
        </w:r>
        <w:r w:rsidR="00CF2917">
          <w:rPr>
            <w:noProof/>
            <w:webHidden/>
          </w:rPr>
          <w:fldChar w:fldCharType="separate"/>
        </w:r>
        <w:r w:rsidR="00CF2917">
          <w:rPr>
            <w:noProof/>
            <w:webHidden/>
          </w:rPr>
          <w:t>130</w:t>
        </w:r>
        <w:r w:rsidR="00CF2917">
          <w:rPr>
            <w:noProof/>
            <w:webHidden/>
          </w:rPr>
          <w:fldChar w:fldCharType="end"/>
        </w:r>
      </w:hyperlink>
    </w:p>
    <w:p w14:paraId="7D3CCFB2" w14:textId="6D9F2A05" w:rsidR="00CF2917" w:rsidRDefault="001F2C01">
      <w:pPr>
        <w:pStyle w:val="TM1"/>
        <w:rPr>
          <w:rFonts w:asciiTheme="minorHAnsi" w:eastAsiaTheme="minorEastAsia" w:hAnsiTheme="minorHAnsi" w:cstheme="minorBidi"/>
          <w:noProof/>
          <w:sz w:val="22"/>
          <w:szCs w:val="22"/>
          <w:lang w:eastAsia="fr-CA"/>
        </w:rPr>
      </w:pPr>
      <w:hyperlink w:anchor="_Toc242782750" w:history="1">
        <w:r w:rsidR="00CF2917" w:rsidRPr="00840D0C">
          <w:rPr>
            <w:rStyle w:val="Lienhypertexte"/>
            <w:rFonts w:eastAsiaTheme="majorEastAsia" w:cs="Segoe UI"/>
            <w:b/>
            <w:noProof/>
          </w:rPr>
          <w:t>Réalité augmentée et réalité virtuelle</w:t>
        </w:r>
        <w:r w:rsidR="00CF2917">
          <w:rPr>
            <w:noProof/>
            <w:webHidden/>
          </w:rPr>
          <w:tab/>
        </w:r>
        <w:r w:rsidR="00CF2917">
          <w:rPr>
            <w:noProof/>
            <w:webHidden/>
          </w:rPr>
          <w:fldChar w:fldCharType="begin"/>
        </w:r>
        <w:r w:rsidR="00CF2917">
          <w:rPr>
            <w:noProof/>
            <w:webHidden/>
          </w:rPr>
          <w:instrText xml:space="preserve"> PAGEREF _Toc242782750 \h </w:instrText>
        </w:r>
        <w:r w:rsidR="00CF2917">
          <w:rPr>
            <w:noProof/>
            <w:webHidden/>
          </w:rPr>
        </w:r>
        <w:r w:rsidR="00CF2917">
          <w:rPr>
            <w:noProof/>
            <w:webHidden/>
          </w:rPr>
          <w:fldChar w:fldCharType="separate"/>
        </w:r>
        <w:r w:rsidR="00CF2917">
          <w:rPr>
            <w:noProof/>
            <w:webHidden/>
          </w:rPr>
          <w:t>134</w:t>
        </w:r>
        <w:r w:rsidR="00CF2917">
          <w:rPr>
            <w:noProof/>
            <w:webHidden/>
          </w:rPr>
          <w:fldChar w:fldCharType="end"/>
        </w:r>
      </w:hyperlink>
    </w:p>
    <w:p w14:paraId="20F8EA22" w14:textId="60C98A19" w:rsidR="00CF2917" w:rsidRDefault="001F2C01">
      <w:pPr>
        <w:pStyle w:val="TM1"/>
        <w:rPr>
          <w:rFonts w:asciiTheme="minorHAnsi" w:eastAsiaTheme="minorEastAsia" w:hAnsiTheme="minorHAnsi" w:cstheme="minorBidi"/>
          <w:noProof/>
          <w:sz w:val="22"/>
          <w:szCs w:val="22"/>
          <w:lang w:eastAsia="fr-CA"/>
        </w:rPr>
      </w:pPr>
      <w:hyperlink w:anchor="_Toc242782751" w:history="1">
        <w:r w:rsidR="00CF2917" w:rsidRPr="00840D0C">
          <w:rPr>
            <w:rStyle w:val="Lienhypertexte"/>
            <w:rFonts w:eastAsiaTheme="majorEastAsia" w:cs="Calibri"/>
            <w:b/>
            <w:noProof/>
            <w:lang w:val="en-CA"/>
          </w:rPr>
          <w:t>Recherche</w:t>
        </w:r>
        <w:r w:rsidR="00CF2917">
          <w:rPr>
            <w:noProof/>
            <w:webHidden/>
          </w:rPr>
          <w:tab/>
        </w:r>
        <w:r w:rsidR="00CF2917">
          <w:rPr>
            <w:noProof/>
            <w:webHidden/>
          </w:rPr>
          <w:fldChar w:fldCharType="begin"/>
        </w:r>
        <w:r w:rsidR="00CF2917">
          <w:rPr>
            <w:noProof/>
            <w:webHidden/>
          </w:rPr>
          <w:instrText xml:space="preserve"> PAGEREF _Toc242782751 \h </w:instrText>
        </w:r>
        <w:r w:rsidR="00CF2917">
          <w:rPr>
            <w:noProof/>
            <w:webHidden/>
          </w:rPr>
        </w:r>
        <w:r w:rsidR="00CF2917">
          <w:rPr>
            <w:noProof/>
            <w:webHidden/>
          </w:rPr>
          <w:fldChar w:fldCharType="separate"/>
        </w:r>
        <w:r w:rsidR="00CF2917">
          <w:rPr>
            <w:noProof/>
            <w:webHidden/>
          </w:rPr>
          <w:t>136</w:t>
        </w:r>
        <w:r w:rsidR="00CF2917">
          <w:rPr>
            <w:noProof/>
            <w:webHidden/>
          </w:rPr>
          <w:fldChar w:fldCharType="end"/>
        </w:r>
      </w:hyperlink>
    </w:p>
    <w:p w14:paraId="083AE79B" w14:textId="2133A7A6" w:rsidR="00CF2917" w:rsidRDefault="001F2C01">
      <w:pPr>
        <w:pStyle w:val="TM1"/>
        <w:rPr>
          <w:rFonts w:asciiTheme="minorHAnsi" w:eastAsiaTheme="minorEastAsia" w:hAnsiTheme="minorHAnsi" w:cstheme="minorBidi"/>
          <w:noProof/>
          <w:sz w:val="22"/>
          <w:szCs w:val="22"/>
          <w:lang w:eastAsia="fr-CA"/>
        </w:rPr>
      </w:pPr>
      <w:hyperlink w:anchor="_Toc242782752" w:history="1">
        <w:r w:rsidR="00CF2917" w:rsidRPr="00840D0C">
          <w:rPr>
            <w:rStyle w:val="Lienhypertexte"/>
            <w:rFonts w:eastAsiaTheme="majorEastAsia" w:cs="Calibri"/>
            <w:b/>
            <w:noProof/>
          </w:rPr>
          <w:t>Rétinite pigmentaire</w:t>
        </w:r>
        <w:r w:rsidR="00CF2917">
          <w:rPr>
            <w:noProof/>
            <w:webHidden/>
          </w:rPr>
          <w:tab/>
        </w:r>
        <w:r w:rsidR="00CF2917">
          <w:rPr>
            <w:noProof/>
            <w:webHidden/>
          </w:rPr>
          <w:fldChar w:fldCharType="begin"/>
        </w:r>
        <w:r w:rsidR="00CF2917">
          <w:rPr>
            <w:noProof/>
            <w:webHidden/>
          </w:rPr>
          <w:instrText xml:space="preserve"> PAGEREF _Toc242782752 \h </w:instrText>
        </w:r>
        <w:r w:rsidR="00CF2917">
          <w:rPr>
            <w:noProof/>
            <w:webHidden/>
          </w:rPr>
        </w:r>
        <w:r w:rsidR="00CF2917">
          <w:rPr>
            <w:noProof/>
            <w:webHidden/>
          </w:rPr>
          <w:fldChar w:fldCharType="separate"/>
        </w:r>
        <w:r w:rsidR="00CF2917">
          <w:rPr>
            <w:noProof/>
            <w:webHidden/>
          </w:rPr>
          <w:t>137</w:t>
        </w:r>
        <w:r w:rsidR="00CF2917">
          <w:rPr>
            <w:noProof/>
            <w:webHidden/>
          </w:rPr>
          <w:fldChar w:fldCharType="end"/>
        </w:r>
      </w:hyperlink>
    </w:p>
    <w:p w14:paraId="56D3E333" w14:textId="6CF561B6" w:rsidR="00CF2917" w:rsidRDefault="001F2C01">
      <w:pPr>
        <w:pStyle w:val="TM1"/>
        <w:rPr>
          <w:rFonts w:asciiTheme="minorHAnsi" w:eastAsiaTheme="minorEastAsia" w:hAnsiTheme="minorHAnsi" w:cstheme="minorBidi"/>
          <w:noProof/>
          <w:sz w:val="22"/>
          <w:szCs w:val="22"/>
          <w:lang w:eastAsia="fr-CA"/>
        </w:rPr>
      </w:pPr>
      <w:hyperlink w:anchor="_Toc242782753" w:history="1">
        <w:r w:rsidR="00CF2917" w:rsidRPr="00840D0C">
          <w:rPr>
            <w:rStyle w:val="Lienhypertexte"/>
            <w:rFonts w:eastAsiaTheme="majorEastAsia" w:cs="Calibri"/>
            <w:b/>
            <w:noProof/>
          </w:rPr>
          <w:t>Rétinopathie diabétique</w:t>
        </w:r>
        <w:r w:rsidR="00CF2917">
          <w:rPr>
            <w:noProof/>
            <w:webHidden/>
          </w:rPr>
          <w:tab/>
        </w:r>
        <w:r w:rsidR="00CF2917">
          <w:rPr>
            <w:noProof/>
            <w:webHidden/>
          </w:rPr>
          <w:fldChar w:fldCharType="begin"/>
        </w:r>
        <w:r w:rsidR="00CF2917">
          <w:rPr>
            <w:noProof/>
            <w:webHidden/>
          </w:rPr>
          <w:instrText xml:space="preserve"> PAGEREF _Toc242782753 \h </w:instrText>
        </w:r>
        <w:r w:rsidR="00CF2917">
          <w:rPr>
            <w:noProof/>
            <w:webHidden/>
          </w:rPr>
        </w:r>
        <w:r w:rsidR="00CF2917">
          <w:rPr>
            <w:noProof/>
            <w:webHidden/>
          </w:rPr>
          <w:fldChar w:fldCharType="separate"/>
        </w:r>
        <w:r w:rsidR="00CF2917">
          <w:rPr>
            <w:noProof/>
            <w:webHidden/>
          </w:rPr>
          <w:t>138</w:t>
        </w:r>
        <w:r w:rsidR="00CF2917">
          <w:rPr>
            <w:noProof/>
            <w:webHidden/>
          </w:rPr>
          <w:fldChar w:fldCharType="end"/>
        </w:r>
      </w:hyperlink>
    </w:p>
    <w:p w14:paraId="19BFF6B8" w14:textId="50596D37" w:rsidR="00CF2917" w:rsidRDefault="001F2C01">
      <w:pPr>
        <w:pStyle w:val="TM1"/>
        <w:rPr>
          <w:rFonts w:asciiTheme="minorHAnsi" w:eastAsiaTheme="minorEastAsia" w:hAnsiTheme="minorHAnsi" w:cstheme="minorBidi"/>
          <w:noProof/>
          <w:sz w:val="22"/>
          <w:szCs w:val="22"/>
          <w:lang w:eastAsia="fr-CA"/>
        </w:rPr>
      </w:pPr>
      <w:hyperlink w:anchor="_Toc242782754" w:history="1">
        <w:r w:rsidR="00CF2917" w:rsidRPr="00840D0C">
          <w:rPr>
            <w:rStyle w:val="Lienhypertexte"/>
            <w:rFonts w:eastAsiaTheme="majorEastAsia" w:cs="Calibri"/>
            <w:b/>
            <w:noProof/>
          </w:rPr>
          <w:t>Santé</w:t>
        </w:r>
        <w:r w:rsidR="00CF2917">
          <w:rPr>
            <w:noProof/>
            <w:webHidden/>
          </w:rPr>
          <w:tab/>
        </w:r>
        <w:r w:rsidR="00CF2917">
          <w:rPr>
            <w:noProof/>
            <w:webHidden/>
          </w:rPr>
          <w:fldChar w:fldCharType="begin"/>
        </w:r>
        <w:r w:rsidR="00CF2917">
          <w:rPr>
            <w:noProof/>
            <w:webHidden/>
          </w:rPr>
          <w:instrText xml:space="preserve"> PAGEREF _Toc242782754 \h </w:instrText>
        </w:r>
        <w:r w:rsidR="00CF2917">
          <w:rPr>
            <w:noProof/>
            <w:webHidden/>
          </w:rPr>
        </w:r>
        <w:r w:rsidR="00CF2917">
          <w:rPr>
            <w:noProof/>
            <w:webHidden/>
          </w:rPr>
          <w:fldChar w:fldCharType="separate"/>
        </w:r>
        <w:r w:rsidR="00CF2917">
          <w:rPr>
            <w:noProof/>
            <w:webHidden/>
          </w:rPr>
          <w:t>139</w:t>
        </w:r>
        <w:r w:rsidR="00CF2917">
          <w:rPr>
            <w:noProof/>
            <w:webHidden/>
          </w:rPr>
          <w:fldChar w:fldCharType="end"/>
        </w:r>
      </w:hyperlink>
    </w:p>
    <w:p w14:paraId="7468A67D" w14:textId="6F4C192C" w:rsidR="00CF2917" w:rsidRDefault="001F2C01">
      <w:pPr>
        <w:pStyle w:val="TM1"/>
        <w:rPr>
          <w:rFonts w:asciiTheme="minorHAnsi" w:eastAsiaTheme="minorEastAsia" w:hAnsiTheme="minorHAnsi" w:cstheme="minorBidi"/>
          <w:noProof/>
          <w:sz w:val="22"/>
          <w:szCs w:val="22"/>
          <w:lang w:eastAsia="fr-CA"/>
        </w:rPr>
      </w:pPr>
      <w:hyperlink w:anchor="_Toc242782755" w:history="1">
        <w:r w:rsidR="00CF2917" w:rsidRPr="00840D0C">
          <w:rPr>
            <w:rStyle w:val="Lienhypertexte"/>
            <w:rFonts w:eastAsiaTheme="majorEastAsia" w:cs="Calibri"/>
            <w:b/>
            <w:noProof/>
          </w:rPr>
          <w:t>Santé mentale</w:t>
        </w:r>
        <w:r w:rsidR="00CF2917">
          <w:rPr>
            <w:noProof/>
            <w:webHidden/>
          </w:rPr>
          <w:tab/>
        </w:r>
        <w:r w:rsidR="00CF2917">
          <w:rPr>
            <w:noProof/>
            <w:webHidden/>
          </w:rPr>
          <w:fldChar w:fldCharType="begin"/>
        </w:r>
        <w:r w:rsidR="00CF2917">
          <w:rPr>
            <w:noProof/>
            <w:webHidden/>
          </w:rPr>
          <w:instrText xml:space="preserve"> PAGEREF _Toc242782755 \h </w:instrText>
        </w:r>
        <w:r w:rsidR="00CF2917">
          <w:rPr>
            <w:noProof/>
            <w:webHidden/>
          </w:rPr>
        </w:r>
        <w:r w:rsidR="00CF2917">
          <w:rPr>
            <w:noProof/>
            <w:webHidden/>
          </w:rPr>
          <w:fldChar w:fldCharType="separate"/>
        </w:r>
        <w:r w:rsidR="00CF2917">
          <w:rPr>
            <w:noProof/>
            <w:webHidden/>
          </w:rPr>
          <w:t>140</w:t>
        </w:r>
        <w:r w:rsidR="00CF2917">
          <w:rPr>
            <w:noProof/>
            <w:webHidden/>
          </w:rPr>
          <w:fldChar w:fldCharType="end"/>
        </w:r>
      </w:hyperlink>
    </w:p>
    <w:p w14:paraId="6DC80BB5" w14:textId="1A70F78F" w:rsidR="00CF2917" w:rsidRDefault="001F2C01">
      <w:pPr>
        <w:pStyle w:val="TM1"/>
        <w:rPr>
          <w:rFonts w:asciiTheme="minorHAnsi" w:eastAsiaTheme="minorEastAsia" w:hAnsiTheme="minorHAnsi" w:cstheme="minorBidi"/>
          <w:noProof/>
          <w:sz w:val="22"/>
          <w:szCs w:val="22"/>
          <w:lang w:eastAsia="fr-CA"/>
        </w:rPr>
      </w:pPr>
      <w:hyperlink w:anchor="_Toc242782756" w:history="1">
        <w:r w:rsidR="00CF2917" w:rsidRPr="00840D0C">
          <w:rPr>
            <w:rStyle w:val="Lienhypertexte"/>
            <w:rFonts w:eastAsiaTheme="majorEastAsia" w:cs="Calibri"/>
            <w:b/>
            <w:noProof/>
          </w:rPr>
          <w:t>Sensibilitation à la situation des personnes handicapées</w:t>
        </w:r>
        <w:r w:rsidR="00CF2917">
          <w:rPr>
            <w:noProof/>
            <w:webHidden/>
          </w:rPr>
          <w:tab/>
        </w:r>
        <w:r w:rsidR="00CF2917">
          <w:rPr>
            <w:noProof/>
            <w:webHidden/>
          </w:rPr>
          <w:fldChar w:fldCharType="begin"/>
        </w:r>
        <w:r w:rsidR="00CF2917">
          <w:rPr>
            <w:noProof/>
            <w:webHidden/>
          </w:rPr>
          <w:instrText xml:space="preserve"> PAGEREF _Toc242782756 \h </w:instrText>
        </w:r>
        <w:r w:rsidR="00CF2917">
          <w:rPr>
            <w:noProof/>
            <w:webHidden/>
          </w:rPr>
        </w:r>
        <w:r w:rsidR="00CF2917">
          <w:rPr>
            <w:noProof/>
            <w:webHidden/>
          </w:rPr>
          <w:fldChar w:fldCharType="separate"/>
        </w:r>
        <w:r w:rsidR="00CF2917">
          <w:rPr>
            <w:noProof/>
            <w:webHidden/>
          </w:rPr>
          <w:t>140</w:t>
        </w:r>
        <w:r w:rsidR="00CF2917">
          <w:rPr>
            <w:noProof/>
            <w:webHidden/>
          </w:rPr>
          <w:fldChar w:fldCharType="end"/>
        </w:r>
      </w:hyperlink>
    </w:p>
    <w:p w14:paraId="2E761A2A" w14:textId="70F1D692" w:rsidR="00CF2917" w:rsidRDefault="001F2C01">
      <w:pPr>
        <w:pStyle w:val="TM1"/>
        <w:rPr>
          <w:rFonts w:asciiTheme="minorHAnsi" w:eastAsiaTheme="minorEastAsia" w:hAnsiTheme="minorHAnsi" w:cstheme="minorBidi"/>
          <w:noProof/>
          <w:sz w:val="22"/>
          <w:szCs w:val="22"/>
          <w:lang w:eastAsia="fr-CA"/>
        </w:rPr>
      </w:pPr>
      <w:hyperlink w:anchor="_Toc242782757" w:history="1">
        <w:r w:rsidR="00CF2917" w:rsidRPr="00840D0C">
          <w:rPr>
            <w:rStyle w:val="Lienhypertexte"/>
            <w:rFonts w:eastAsiaTheme="majorEastAsia" w:cs="Segoe UI"/>
            <w:b/>
            <w:noProof/>
          </w:rPr>
          <w:t>Sensibilité au contraste (Vision)</w:t>
        </w:r>
        <w:r w:rsidR="00CF2917">
          <w:rPr>
            <w:noProof/>
            <w:webHidden/>
          </w:rPr>
          <w:tab/>
        </w:r>
        <w:r w:rsidR="00CF2917">
          <w:rPr>
            <w:noProof/>
            <w:webHidden/>
          </w:rPr>
          <w:fldChar w:fldCharType="begin"/>
        </w:r>
        <w:r w:rsidR="00CF2917">
          <w:rPr>
            <w:noProof/>
            <w:webHidden/>
          </w:rPr>
          <w:instrText xml:space="preserve"> PAGEREF _Toc242782757 \h </w:instrText>
        </w:r>
        <w:r w:rsidR="00CF2917">
          <w:rPr>
            <w:noProof/>
            <w:webHidden/>
          </w:rPr>
        </w:r>
        <w:r w:rsidR="00CF2917">
          <w:rPr>
            <w:noProof/>
            <w:webHidden/>
          </w:rPr>
          <w:fldChar w:fldCharType="separate"/>
        </w:r>
        <w:r w:rsidR="00CF2917">
          <w:rPr>
            <w:noProof/>
            <w:webHidden/>
          </w:rPr>
          <w:t>141</w:t>
        </w:r>
        <w:r w:rsidR="00CF2917">
          <w:rPr>
            <w:noProof/>
            <w:webHidden/>
          </w:rPr>
          <w:fldChar w:fldCharType="end"/>
        </w:r>
      </w:hyperlink>
    </w:p>
    <w:p w14:paraId="03D67708" w14:textId="71223D04" w:rsidR="00CF2917" w:rsidRDefault="001F2C01">
      <w:pPr>
        <w:pStyle w:val="TM1"/>
        <w:rPr>
          <w:rFonts w:asciiTheme="minorHAnsi" w:eastAsiaTheme="minorEastAsia" w:hAnsiTheme="minorHAnsi" w:cstheme="minorBidi"/>
          <w:noProof/>
          <w:sz w:val="22"/>
          <w:szCs w:val="22"/>
          <w:lang w:eastAsia="fr-CA"/>
        </w:rPr>
      </w:pPr>
      <w:hyperlink w:anchor="_Toc242782758" w:history="1">
        <w:r w:rsidR="00CF2917" w:rsidRPr="00840D0C">
          <w:rPr>
            <w:rStyle w:val="Lienhypertexte"/>
            <w:rFonts w:eastAsiaTheme="majorEastAsia" w:cs="Segoe UI"/>
            <w:b/>
            <w:noProof/>
          </w:rPr>
          <w:t>Sexualité</w:t>
        </w:r>
        <w:r w:rsidR="00CF2917">
          <w:rPr>
            <w:noProof/>
            <w:webHidden/>
          </w:rPr>
          <w:tab/>
        </w:r>
        <w:r w:rsidR="00CF2917">
          <w:rPr>
            <w:noProof/>
            <w:webHidden/>
          </w:rPr>
          <w:fldChar w:fldCharType="begin"/>
        </w:r>
        <w:r w:rsidR="00CF2917">
          <w:rPr>
            <w:noProof/>
            <w:webHidden/>
          </w:rPr>
          <w:instrText xml:space="preserve"> PAGEREF _Toc242782758 \h </w:instrText>
        </w:r>
        <w:r w:rsidR="00CF2917">
          <w:rPr>
            <w:noProof/>
            <w:webHidden/>
          </w:rPr>
        </w:r>
        <w:r w:rsidR="00CF2917">
          <w:rPr>
            <w:noProof/>
            <w:webHidden/>
          </w:rPr>
          <w:fldChar w:fldCharType="separate"/>
        </w:r>
        <w:r w:rsidR="00CF2917">
          <w:rPr>
            <w:noProof/>
            <w:webHidden/>
          </w:rPr>
          <w:t>141</w:t>
        </w:r>
        <w:r w:rsidR="00CF2917">
          <w:rPr>
            <w:noProof/>
            <w:webHidden/>
          </w:rPr>
          <w:fldChar w:fldCharType="end"/>
        </w:r>
      </w:hyperlink>
    </w:p>
    <w:p w14:paraId="55A1231B" w14:textId="38F98FFC" w:rsidR="00CF2917" w:rsidRDefault="001F2C01">
      <w:pPr>
        <w:pStyle w:val="TM1"/>
        <w:rPr>
          <w:rFonts w:asciiTheme="minorHAnsi" w:eastAsiaTheme="minorEastAsia" w:hAnsiTheme="minorHAnsi" w:cstheme="minorBidi"/>
          <w:noProof/>
          <w:sz w:val="22"/>
          <w:szCs w:val="22"/>
          <w:lang w:eastAsia="fr-CA"/>
        </w:rPr>
      </w:pPr>
      <w:hyperlink w:anchor="_Toc242782759" w:history="1">
        <w:r w:rsidR="00CF2917" w:rsidRPr="00840D0C">
          <w:rPr>
            <w:rStyle w:val="Lienhypertexte"/>
            <w:rFonts w:eastAsiaTheme="majorEastAsia" w:cs="Calibri"/>
            <w:b/>
            <w:noProof/>
          </w:rPr>
          <w:t>Sports</w:t>
        </w:r>
        <w:r w:rsidR="00CF2917">
          <w:rPr>
            <w:noProof/>
            <w:webHidden/>
          </w:rPr>
          <w:tab/>
        </w:r>
        <w:r w:rsidR="00CF2917">
          <w:rPr>
            <w:noProof/>
            <w:webHidden/>
          </w:rPr>
          <w:fldChar w:fldCharType="begin"/>
        </w:r>
        <w:r w:rsidR="00CF2917">
          <w:rPr>
            <w:noProof/>
            <w:webHidden/>
          </w:rPr>
          <w:instrText xml:space="preserve"> PAGEREF _Toc242782759 \h </w:instrText>
        </w:r>
        <w:r w:rsidR="00CF2917">
          <w:rPr>
            <w:noProof/>
            <w:webHidden/>
          </w:rPr>
        </w:r>
        <w:r w:rsidR="00CF2917">
          <w:rPr>
            <w:noProof/>
            <w:webHidden/>
          </w:rPr>
          <w:fldChar w:fldCharType="separate"/>
        </w:r>
        <w:r w:rsidR="00CF2917">
          <w:rPr>
            <w:noProof/>
            <w:webHidden/>
          </w:rPr>
          <w:t>142</w:t>
        </w:r>
        <w:r w:rsidR="00CF2917">
          <w:rPr>
            <w:noProof/>
            <w:webHidden/>
          </w:rPr>
          <w:fldChar w:fldCharType="end"/>
        </w:r>
      </w:hyperlink>
    </w:p>
    <w:p w14:paraId="21CC9B4D" w14:textId="7EE2282C" w:rsidR="00CF2917" w:rsidRDefault="001F2C01">
      <w:pPr>
        <w:pStyle w:val="TM1"/>
        <w:rPr>
          <w:rFonts w:asciiTheme="minorHAnsi" w:eastAsiaTheme="minorEastAsia" w:hAnsiTheme="minorHAnsi" w:cstheme="minorBidi"/>
          <w:noProof/>
          <w:sz w:val="22"/>
          <w:szCs w:val="22"/>
          <w:lang w:eastAsia="fr-CA"/>
        </w:rPr>
      </w:pPr>
      <w:hyperlink w:anchor="_Toc242782760" w:history="1">
        <w:r w:rsidR="00CF2917" w:rsidRPr="00840D0C">
          <w:rPr>
            <w:rStyle w:val="Lienhypertexte"/>
            <w:rFonts w:eastAsiaTheme="majorEastAsia" w:cs="Calibri"/>
            <w:b/>
            <w:noProof/>
          </w:rPr>
          <w:t>Surdicécité ou double déficience sensorielle</w:t>
        </w:r>
        <w:r w:rsidR="00CF2917">
          <w:rPr>
            <w:noProof/>
            <w:webHidden/>
          </w:rPr>
          <w:tab/>
        </w:r>
        <w:r w:rsidR="00CF2917">
          <w:rPr>
            <w:noProof/>
            <w:webHidden/>
          </w:rPr>
          <w:fldChar w:fldCharType="begin"/>
        </w:r>
        <w:r w:rsidR="00CF2917">
          <w:rPr>
            <w:noProof/>
            <w:webHidden/>
          </w:rPr>
          <w:instrText xml:space="preserve"> PAGEREF _Toc242782760 \h </w:instrText>
        </w:r>
        <w:r w:rsidR="00CF2917">
          <w:rPr>
            <w:noProof/>
            <w:webHidden/>
          </w:rPr>
        </w:r>
        <w:r w:rsidR="00CF2917">
          <w:rPr>
            <w:noProof/>
            <w:webHidden/>
          </w:rPr>
          <w:fldChar w:fldCharType="separate"/>
        </w:r>
        <w:r w:rsidR="00CF2917">
          <w:rPr>
            <w:noProof/>
            <w:webHidden/>
          </w:rPr>
          <w:t>143</w:t>
        </w:r>
        <w:r w:rsidR="00CF2917">
          <w:rPr>
            <w:noProof/>
            <w:webHidden/>
          </w:rPr>
          <w:fldChar w:fldCharType="end"/>
        </w:r>
      </w:hyperlink>
    </w:p>
    <w:p w14:paraId="416EA04E" w14:textId="3DF8B5C5" w:rsidR="00CF2917" w:rsidRDefault="001F2C01">
      <w:pPr>
        <w:pStyle w:val="TM1"/>
        <w:rPr>
          <w:rFonts w:asciiTheme="minorHAnsi" w:eastAsiaTheme="minorEastAsia" w:hAnsiTheme="minorHAnsi" w:cstheme="minorBidi"/>
          <w:noProof/>
          <w:sz w:val="22"/>
          <w:szCs w:val="22"/>
          <w:lang w:eastAsia="fr-CA"/>
        </w:rPr>
      </w:pPr>
      <w:hyperlink w:anchor="_Toc242782761" w:history="1">
        <w:r w:rsidR="00CF2917" w:rsidRPr="00840D0C">
          <w:rPr>
            <w:rStyle w:val="Lienhypertexte"/>
            <w:rFonts w:eastAsiaTheme="majorEastAsia" w:cs="Calibri"/>
            <w:b/>
            <w:noProof/>
            <w:lang w:val="en-CA"/>
          </w:rPr>
          <w:t>Syndrome CHARGE</w:t>
        </w:r>
        <w:r w:rsidR="00CF2917">
          <w:rPr>
            <w:noProof/>
            <w:webHidden/>
          </w:rPr>
          <w:tab/>
        </w:r>
        <w:r w:rsidR="00CF2917">
          <w:rPr>
            <w:noProof/>
            <w:webHidden/>
          </w:rPr>
          <w:fldChar w:fldCharType="begin"/>
        </w:r>
        <w:r w:rsidR="00CF2917">
          <w:rPr>
            <w:noProof/>
            <w:webHidden/>
          </w:rPr>
          <w:instrText xml:space="preserve"> PAGEREF _Toc242782761 \h </w:instrText>
        </w:r>
        <w:r w:rsidR="00CF2917">
          <w:rPr>
            <w:noProof/>
            <w:webHidden/>
          </w:rPr>
        </w:r>
        <w:r w:rsidR="00CF2917">
          <w:rPr>
            <w:noProof/>
            <w:webHidden/>
          </w:rPr>
          <w:fldChar w:fldCharType="separate"/>
        </w:r>
        <w:r w:rsidR="00CF2917">
          <w:rPr>
            <w:noProof/>
            <w:webHidden/>
          </w:rPr>
          <w:t>164</w:t>
        </w:r>
        <w:r w:rsidR="00CF2917">
          <w:rPr>
            <w:noProof/>
            <w:webHidden/>
          </w:rPr>
          <w:fldChar w:fldCharType="end"/>
        </w:r>
      </w:hyperlink>
    </w:p>
    <w:p w14:paraId="4C08A72D" w14:textId="7A81568E" w:rsidR="00CF2917" w:rsidRDefault="001F2C01">
      <w:pPr>
        <w:pStyle w:val="TM1"/>
        <w:rPr>
          <w:rFonts w:asciiTheme="minorHAnsi" w:eastAsiaTheme="minorEastAsia" w:hAnsiTheme="minorHAnsi" w:cstheme="minorBidi"/>
          <w:noProof/>
          <w:sz w:val="22"/>
          <w:szCs w:val="22"/>
          <w:lang w:eastAsia="fr-CA"/>
        </w:rPr>
      </w:pPr>
      <w:hyperlink w:anchor="_Toc242782762" w:history="1">
        <w:r w:rsidR="00CF2917" w:rsidRPr="00840D0C">
          <w:rPr>
            <w:rStyle w:val="Lienhypertexte"/>
            <w:rFonts w:eastAsiaTheme="majorEastAsia" w:cs="Calibri"/>
            <w:b/>
            <w:noProof/>
          </w:rPr>
          <w:t>Syndrome d’Usher</w:t>
        </w:r>
        <w:r w:rsidR="00CF2917">
          <w:rPr>
            <w:noProof/>
            <w:webHidden/>
          </w:rPr>
          <w:tab/>
        </w:r>
        <w:r w:rsidR="00CF2917">
          <w:rPr>
            <w:noProof/>
            <w:webHidden/>
          </w:rPr>
          <w:fldChar w:fldCharType="begin"/>
        </w:r>
        <w:r w:rsidR="00CF2917">
          <w:rPr>
            <w:noProof/>
            <w:webHidden/>
          </w:rPr>
          <w:instrText xml:space="preserve"> PAGEREF _Toc242782762 \h </w:instrText>
        </w:r>
        <w:r w:rsidR="00CF2917">
          <w:rPr>
            <w:noProof/>
            <w:webHidden/>
          </w:rPr>
        </w:r>
        <w:r w:rsidR="00CF2917">
          <w:rPr>
            <w:noProof/>
            <w:webHidden/>
          </w:rPr>
          <w:fldChar w:fldCharType="separate"/>
        </w:r>
        <w:r w:rsidR="00CF2917">
          <w:rPr>
            <w:noProof/>
            <w:webHidden/>
          </w:rPr>
          <w:t>165</w:t>
        </w:r>
        <w:r w:rsidR="00CF2917">
          <w:rPr>
            <w:noProof/>
            <w:webHidden/>
          </w:rPr>
          <w:fldChar w:fldCharType="end"/>
        </w:r>
      </w:hyperlink>
    </w:p>
    <w:p w14:paraId="03025732" w14:textId="0634EBAB" w:rsidR="00CF2917" w:rsidRDefault="001F2C01">
      <w:pPr>
        <w:pStyle w:val="TM1"/>
        <w:rPr>
          <w:rFonts w:asciiTheme="minorHAnsi" w:eastAsiaTheme="minorEastAsia" w:hAnsiTheme="minorHAnsi" w:cstheme="minorBidi"/>
          <w:noProof/>
          <w:sz w:val="22"/>
          <w:szCs w:val="22"/>
          <w:lang w:eastAsia="fr-CA"/>
        </w:rPr>
      </w:pPr>
      <w:hyperlink w:anchor="_Toc242782763" w:history="1">
        <w:r w:rsidR="00CF2917" w:rsidRPr="00840D0C">
          <w:rPr>
            <w:rStyle w:val="Lienhypertexte"/>
            <w:rFonts w:eastAsiaTheme="majorEastAsia" w:cs="Calibri"/>
            <w:b/>
            <w:noProof/>
          </w:rPr>
          <w:t>Syndrome de Charles Bonnet</w:t>
        </w:r>
        <w:r w:rsidR="00CF2917">
          <w:rPr>
            <w:noProof/>
            <w:webHidden/>
          </w:rPr>
          <w:tab/>
        </w:r>
        <w:r w:rsidR="00CF2917">
          <w:rPr>
            <w:noProof/>
            <w:webHidden/>
          </w:rPr>
          <w:fldChar w:fldCharType="begin"/>
        </w:r>
        <w:r w:rsidR="00CF2917">
          <w:rPr>
            <w:noProof/>
            <w:webHidden/>
          </w:rPr>
          <w:instrText xml:space="preserve"> PAGEREF _Toc242782763 \h </w:instrText>
        </w:r>
        <w:r w:rsidR="00CF2917">
          <w:rPr>
            <w:noProof/>
            <w:webHidden/>
          </w:rPr>
        </w:r>
        <w:r w:rsidR="00CF2917">
          <w:rPr>
            <w:noProof/>
            <w:webHidden/>
          </w:rPr>
          <w:fldChar w:fldCharType="separate"/>
        </w:r>
        <w:r w:rsidR="00CF2917">
          <w:rPr>
            <w:noProof/>
            <w:webHidden/>
          </w:rPr>
          <w:t>165</w:t>
        </w:r>
        <w:r w:rsidR="00CF2917">
          <w:rPr>
            <w:noProof/>
            <w:webHidden/>
          </w:rPr>
          <w:fldChar w:fldCharType="end"/>
        </w:r>
      </w:hyperlink>
    </w:p>
    <w:p w14:paraId="0BD7D795" w14:textId="3FBC1790" w:rsidR="00CF2917" w:rsidRDefault="001F2C01">
      <w:pPr>
        <w:pStyle w:val="TM1"/>
        <w:rPr>
          <w:rFonts w:asciiTheme="minorHAnsi" w:eastAsiaTheme="minorEastAsia" w:hAnsiTheme="minorHAnsi" w:cstheme="minorBidi"/>
          <w:noProof/>
          <w:sz w:val="22"/>
          <w:szCs w:val="22"/>
          <w:lang w:eastAsia="fr-CA"/>
        </w:rPr>
      </w:pPr>
      <w:hyperlink w:anchor="_Toc242782764" w:history="1">
        <w:r w:rsidR="00CF2917" w:rsidRPr="00840D0C">
          <w:rPr>
            <w:rStyle w:val="Lienhypertexte"/>
            <w:rFonts w:eastAsiaTheme="majorEastAsia" w:cs="Calibri"/>
            <w:b/>
            <w:noProof/>
          </w:rPr>
          <w:t>Technologie adaptée</w:t>
        </w:r>
        <w:r w:rsidR="00CF2917">
          <w:rPr>
            <w:noProof/>
            <w:webHidden/>
          </w:rPr>
          <w:tab/>
        </w:r>
        <w:r w:rsidR="00CF2917">
          <w:rPr>
            <w:noProof/>
            <w:webHidden/>
          </w:rPr>
          <w:fldChar w:fldCharType="begin"/>
        </w:r>
        <w:r w:rsidR="00CF2917">
          <w:rPr>
            <w:noProof/>
            <w:webHidden/>
          </w:rPr>
          <w:instrText xml:space="preserve"> PAGEREF _Toc242782764 \h </w:instrText>
        </w:r>
        <w:r w:rsidR="00CF2917">
          <w:rPr>
            <w:noProof/>
            <w:webHidden/>
          </w:rPr>
        </w:r>
        <w:r w:rsidR="00CF2917">
          <w:rPr>
            <w:noProof/>
            <w:webHidden/>
          </w:rPr>
          <w:fldChar w:fldCharType="separate"/>
        </w:r>
        <w:r w:rsidR="00CF2917">
          <w:rPr>
            <w:noProof/>
            <w:webHidden/>
          </w:rPr>
          <w:t>168</w:t>
        </w:r>
        <w:r w:rsidR="00CF2917">
          <w:rPr>
            <w:noProof/>
            <w:webHidden/>
          </w:rPr>
          <w:fldChar w:fldCharType="end"/>
        </w:r>
      </w:hyperlink>
    </w:p>
    <w:p w14:paraId="72762E5E" w14:textId="6545A1BB" w:rsidR="00CF2917" w:rsidRDefault="001F2C01">
      <w:pPr>
        <w:pStyle w:val="TM1"/>
        <w:rPr>
          <w:rFonts w:asciiTheme="minorHAnsi" w:eastAsiaTheme="minorEastAsia" w:hAnsiTheme="minorHAnsi" w:cstheme="minorBidi"/>
          <w:noProof/>
          <w:sz w:val="22"/>
          <w:szCs w:val="22"/>
          <w:lang w:eastAsia="fr-CA"/>
        </w:rPr>
      </w:pPr>
      <w:hyperlink w:anchor="_Toc242782765" w:history="1">
        <w:r w:rsidR="00CF2917" w:rsidRPr="00840D0C">
          <w:rPr>
            <w:rStyle w:val="Lienhypertexte"/>
            <w:rFonts w:eastAsiaTheme="majorEastAsia" w:cs="Calibri"/>
            <w:b/>
            <w:noProof/>
          </w:rPr>
          <w:t>Tests de vision</w:t>
        </w:r>
        <w:r w:rsidR="00CF2917">
          <w:rPr>
            <w:noProof/>
            <w:webHidden/>
          </w:rPr>
          <w:tab/>
        </w:r>
        <w:r w:rsidR="00CF2917">
          <w:rPr>
            <w:noProof/>
            <w:webHidden/>
          </w:rPr>
          <w:fldChar w:fldCharType="begin"/>
        </w:r>
        <w:r w:rsidR="00CF2917">
          <w:rPr>
            <w:noProof/>
            <w:webHidden/>
          </w:rPr>
          <w:instrText xml:space="preserve"> PAGEREF _Toc242782765 \h </w:instrText>
        </w:r>
        <w:r w:rsidR="00CF2917">
          <w:rPr>
            <w:noProof/>
            <w:webHidden/>
          </w:rPr>
        </w:r>
        <w:r w:rsidR="00CF2917">
          <w:rPr>
            <w:noProof/>
            <w:webHidden/>
          </w:rPr>
          <w:fldChar w:fldCharType="separate"/>
        </w:r>
        <w:r w:rsidR="00CF2917">
          <w:rPr>
            <w:noProof/>
            <w:webHidden/>
          </w:rPr>
          <w:t>188</w:t>
        </w:r>
        <w:r w:rsidR="00CF2917">
          <w:rPr>
            <w:noProof/>
            <w:webHidden/>
          </w:rPr>
          <w:fldChar w:fldCharType="end"/>
        </w:r>
      </w:hyperlink>
    </w:p>
    <w:p w14:paraId="3ADDC8AC" w14:textId="0444E4F2" w:rsidR="00CF2917" w:rsidRDefault="001F2C01">
      <w:pPr>
        <w:pStyle w:val="TM1"/>
        <w:rPr>
          <w:rFonts w:asciiTheme="minorHAnsi" w:eastAsiaTheme="minorEastAsia" w:hAnsiTheme="minorHAnsi" w:cstheme="minorBidi"/>
          <w:noProof/>
          <w:sz w:val="22"/>
          <w:szCs w:val="22"/>
          <w:lang w:eastAsia="fr-CA"/>
        </w:rPr>
      </w:pPr>
      <w:hyperlink w:anchor="_Toc242782766" w:history="1">
        <w:r w:rsidR="00CF2917" w:rsidRPr="00840D0C">
          <w:rPr>
            <w:rStyle w:val="Lienhypertexte"/>
            <w:rFonts w:eastAsiaTheme="majorEastAsia" w:cs="Calibri"/>
            <w:b/>
            <w:noProof/>
          </w:rPr>
          <w:t>Tests psychologiques</w:t>
        </w:r>
        <w:r w:rsidR="00CF2917">
          <w:rPr>
            <w:noProof/>
            <w:webHidden/>
          </w:rPr>
          <w:tab/>
        </w:r>
        <w:r w:rsidR="00CF2917">
          <w:rPr>
            <w:noProof/>
            <w:webHidden/>
          </w:rPr>
          <w:fldChar w:fldCharType="begin"/>
        </w:r>
        <w:r w:rsidR="00CF2917">
          <w:rPr>
            <w:noProof/>
            <w:webHidden/>
          </w:rPr>
          <w:instrText xml:space="preserve"> PAGEREF _Toc242782766 \h </w:instrText>
        </w:r>
        <w:r w:rsidR="00CF2917">
          <w:rPr>
            <w:noProof/>
            <w:webHidden/>
          </w:rPr>
        </w:r>
        <w:r w:rsidR="00CF2917">
          <w:rPr>
            <w:noProof/>
            <w:webHidden/>
          </w:rPr>
          <w:fldChar w:fldCharType="separate"/>
        </w:r>
        <w:r w:rsidR="00CF2917">
          <w:rPr>
            <w:noProof/>
            <w:webHidden/>
          </w:rPr>
          <w:t>189</w:t>
        </w:r>
        <w:r w:rsidR="00CF2917">
          <w:rPr>
            <w:noProof/>
            <w:webHidden/>
          </w:rPr>
          <w:fldChar w:fldCharType="end"/>
        </w:r>
      </w:hyperlink>
    </w:p>
    <w:p w14:paraId="696834D7" w14:textId="42E3C774" w:rsidR="00CF2917" w:rsidRDefault="001F2C01">
      <w:pPr>
        <w:pStyle w:val="TM1"/>
        <w:rPr>
          <w:rFonts w:asciiTheme="minorHAnsi" w:eastAsiaTheme="minorEastAsia" w:hAnsiTheme="minorHAnsi" w:cstheme="minorBidi"/>
          <w:noProof/>
          <w:sz w:val="22"/>
          <w:szCs w:val="22"/>
          <w:lang w:eastAsia="fr-CA"/>
        </w:rPr>
      </w:pPr>
      <w:hyperlink w:anchor="_Toc242782767" w:history="1">
        <w:r w:rsidR="00CF2917" w:rsidRPr="00840D0C">
          <w:rPr>
            <w:rStyle w:val="Lienhypertexte"/>
            <w:rFonts w:eastAsiaTheme="majorEastAsia" w:cs="Calibri"/>
            <w:b/>
            <w:noProof/>
            <w:lang w:val="en-CA"/>
          </w:rPr>
          <w:t>Travail</w:t>
        </w:r>
        <w:r w:rsidR="00CF2917">
          <w:rPr>
            <w:noProof/>
            <w:webHidden/>
          </w:rPr>
          <w:tab/>
        </w:r>
        <w:r w:rsidR="00CF2917">
          <w:rPr>
            <w:noProof/>
            <w:webHidden/>
          </w:rPr>
          <w:fldChar w:fldCharType="begin"/>
        </w:r>
        <w:r w:rsidR="00CF2917">
          <w:rPr>
            <w:noProof/>
            <w:webHidden/>
          </w:rPr>
          <w:instrText xml:space="preserve"> PAGEREF _Toc242782767 \h </w:instrText>
        </w:r>
        <w:r w:rsidR="00CF2917">
          <w:rPr>
            <w:noProof/>
            <w:webHidden/>
          </w:rPr>
        </w:r>
        <w:r w:rsidR="00CF2917">
          <w:rPr>
            <w:noProof/>
            <w:webHidden/>
          </w:rPr>
          <w:fldChar w:fldCharType="separate"/>
        </w:r>
        <w:r w:rsidR="00CF2917">
          <w:rPr>
            <w:noProof/>
            <w:webHidden/>
          </w:rPr>
          <w:t>190</w:t>
        </w:r>
        <w:r w:rsidR="00CF2917">
          <w:rPr>
            <w:noProof/>
            <w:webHidden/>
          </w:rPr>
          <w:fldChar w:fldCharType="end"/>
        </w:r>
      </w:hyperlink>
    </w:p>
    <w:p w14:paraId="5DC00B73" w14:textId="60393A0F" w:rsidR="00CF2917" w:rsidRDefault="001F2C01">
      <w:pPr>
        <w:pStyle w:val="TM1"/>
        <w:rPr>
          <w:rFonts w:asciiTheme="minorHAnsi" w:eastAsiaTheme="minorEastAsia" w:hAnsiTheme="minorHAnsi" w:cstheme="minorBidi"/>
          <w:noProof/>
          <w:sz w:val="22"/>
          <w:szCs w:val="22"/>
          <w:lang w:eastAsia="fr-CA"/>
        </w:rPr>
      </w:pPr>
      <w:hyperlink w:anchor="_Toc242782768" w:history="1">
        <w:r w:rsidR="00CF2917" w:rsidRPr="00840D0C">
          <w:rPr>
            <w:rStyle w:val="Lienhypertexte"/>
            <w:rFonts w:eastAsiaTheme="majorEastAsia" w:cs="Calibri"/>
            <w:b/>
            <w:noProof/>
          </w:rPr>
          <w:t>Utilisation des aides techniques</w:t>
        </w:r>
        <w:r w:rsidR="00CF2917">
          <w:rPr>
            <w:noProof/>
            <w:webHidden/>
          </w:rPr>
          <w:tab/>
        </w:r>
        <w:r w:rsidR="00CF2917">
          <w:rPr>
            <w:noProof/>
            <w:webHidden/>
          </w:rPr>
          <w:fldChar w:fldCharType="begin"/>
        </w:r>
        <w:r w:rsidR="00CF2917">
          <w:rPr>
            <w:noProof/>
            <w:webHidden/>
          </w:rPr>
          <w:instrText xml:space="preserve"> PAGEREF _Toc242782768 \h </w:instrText>
        </w:r>
        <w:r w:rsidR="00CF2917">
          <w:rPr>
            <w:noProof/>
            <w:webHidden/>
          </w:rPr>
        </w:r>
        <w:r w:rsidR="00CF2917">
          <w:rPr>
            <w:noProof/>
            <w:webHidden/>
          </w:rPr>
          <w:fldChar w:fldCharType="separate"/>
        </w:r>
        <w:r w:rsidR="00CF2917">
          <w:rPr>
            <w:noProof/>
            <w:webHidden/>
          </w:rPr>
          <w:t>191</w:t>
        </w:r>
        <w:r w:rsidR="00CF2917">
          <w:rPr>
            <w:noProof/>
            <w:webHidden/>
          </w:rPr>
          <w:fldChar w:fldCharType="end"/>
        </w:r>
      </w:hyperlink>
    </w:p>
    <w:p w14:paraId="40ACBD2C" w14:textId="4C2BD9BE" w:rsidR="00C731BC" w:rsidRPr="00B64123" w:rsidRDefault="00C731BC" w:rsidP="0038028D">
      <w:pPr>
        <w:widowControl w:val="0"/>
        <w:spacing w:before="120" w:beforeAutospacing="0" w:after="240"/>
        <w:ind w:left="170"/>
        <w:rPr>
          <w:rFonts w:ascii="Verdana" w:eastAsia="Times New Roman" w:hAnsi="Verdana"/>
          <w:color w:val="000000"/>
          <w:szCs w:val="24"/>
          <w:lang w:eastAsia="fr-FR"/>
        </w:rPr>
      </w:pPr>
      <w:r w:rsidRPr="00B64123">
        <w:rPr>
          <w:rFonts w:ascii="Verdana" w:hAnsi="Verdana" w:cs="Arial"/>
          <w:b/>
          <w:color w:val="2C4E78"/>
          <w:szCs w:val="24"/>
        </w:rPr>
        <w:fldChar w:fldCharType="end"/>
      </w:r>
      <w:r w:rsidR="002F2E1A" w:rsidRPr="00B64123">
        <w:rPr>
          <w:rFonts w:ascii="Verdana" w:eastAsia="Times New Roman" w:hAnsi="Verdana"/>
          <w:color w:val="000000"/>
          <w:szCs w:val="24"/>
          <w:lang w:eastAsia="fr-FR"/>
        </w:rPr>
        <w:t xml:space="preserve"> </w:t>
      </w:r>
      <w:r w:rsidRPr="00B64123">
        <w:rPr>
          <w:rFonts w:ascii="Verdana" w:eastAsia="Times New Roman" w:hAnsi="Verdana"/>
          <w:color w:val="000000"/>
          <w:szCs w:val="24"/>
          <w:lang w:eastAsia="fr-FR"/>
        </w:rPr>
        <w:br w:type="page"/>
      </w:r>
    </w:p>
    <w:p w14:paraId="5D6579E6" w14:textId="77777777" w:rsidR="00C731BC" w:rsidRPr="00B64123" w:rsidRDefault="00C731BC" w:rsidP="0038028D">
      <w:pPr>
        <w:widowControl w:val="0"/>
        <w:spacing w:before="120" w:beforeAutospacing="0" w:after="240"/>
        <w:ind w:left="170" w:hanging="709"/>
        <w:outlineLvl w:val="0"/>
        <w:rPr>
          <w:rFonts w:ascii="Verdana" w:eastAsia="Times New Roman" w:hAnsi="Verdana"/>
          <w:b/>
          <w:color w:val="000000"/>
          <w:szCs w:val="24"/>
          <w:lang w:eastAsia="fr-FR"/>
        </w:rPr>
      </w:pPr>
      <w:bookmarkStart w:id="4" w:name="_Toc499035595"/>
      <w:bookmarkStart w:id="5" w:name="_Toc499712710"/>
      <w:bookmarkStart w:id="6" w:name="_Toc242782674"/>
      <w:r w:rsidRPr="00B64123">
        <w:rPr>
          <w:rFonts w:ascii="Verdana" w:eastAsia="Times New Roman" w:hAnsi="Verdana"/>
          <w:b/>
          <w:color w:val="000000"/>
          <w:szCs w:val="24"/>
          <w:lang w:eastAsia="fr-FR"/>
        </w:rPr>
        <w:lastRenderedPageBreak/>
        <w:t>Accédez à des bases documentaires</w:t>
      </w:r>
      <w:bookmarkEnd w:id="4"/>
      <w:bookmarkEnd w:id="5"/>
      <w:bookmarkEnd w:id="6"/>
    </w:p>
    <w:p w14:paraId="19024559" w14:textId="77777777" w:rsidR="00C731BC" w:rsidRPr="00B64123" w:rsidRDefault="00C731BC" w:rsidP="0038028D">
      <w:pPr>
        <w:widowControl w:val="0"/>
        <w:spacing w:before="120" w:beforeAutospacing="0" w:after="240"/>
        <w:ind w:left="170" w:hanging="709"/>
        <w:rPr>
          <w:rFonts w:ascii="Verdana" w:eastAsia="Times New Roman" w:hAnsi="Verdana"/>
          <w:color w:val="000000"/>
          <w:szCs w:val="24"/>
          <w:lang w:val="en-CA" w:eastAsia="fr-FR"/>
        </w:rPr>
      </w:pPr>
      <w:r w:rsidRPr="00B64123">
        <w:rPr>
          <w:rFonts w:ascii="Verdana" w:eastAsia="Times New Roman" w:hAnsi="Verdana"/>
          <w:color w:val="000000"/>
          <w:szCs w:val="24"/>
          <w:lang w:eastAsia="fr-FR"/>
        </w:rPr>
        <w:t xml:space="preserve">États-Unis. </w:t>
      </w:r>
      <w:r w:rsidRPr="00B64123">
        <w:rPr>
          <w:rFonts w:ascii="Verdana" w:eastAsia="Times New Roman" w:hAnsi="Verdana"/>
          <w:color w:val="000000"/>
          <w:szCs w:val="24"/>
          <w:lang w:val="en-CA" w:eastAsia="fr-FR"/>
        </w:rPr>
        <w:t xml:space="preserve">National Center on Deaf-blindness Library. </w:t>
      </w:r>
      <w:hyperlink r:id="rId18" w:history="1">
        <w:r w:rsidRPr="00B64123">
          <w:rPr>
            <w:rStyle w:val="Lienhypertexte"/>
            <w:rFonts w:ascii="Verdana" w:eastAsia="Times New Roman" w:hAnsi="Verdana"/>
            <w:szCs w:val="24"/>
            <w:lang w:val="en-CA" w:eastAsia="fr-FR"/>
          </w:rPr>
          <w:t>Webinar recordings</w:t>
        </w:r>
      </w:hyperlink>
      <w:r w:rsidRPr="00B64123">
        <w:rPr>
          <w:rFonts w:ascii="Verdana" w:eastAsia="Times New Roman" w:hAnsi="Verdana"/>
          <w:color w:val="000000"/>
          <w:szCs w:val="24"/>
          <w:lang w:val="en-CA" w:eastAsia="fr-FR"/>
        </w:rPr>
        <w:t>.</w:t>
      </w:r>
    </w:p>
    <w:p w14:paraId="072B242D" w14:textId="77777777" w:rsidR="00C731BC" w:rsidRPr="00B64123" w:rsidRDefault="00C731BC" w:rsidP="0038028D">
      <w:pPr>
        <w:widowControl w:val="0"/>
        <w:spacing w:before="120" w:beforeAutospacing="0" w:after="240"/>
        <w:ind w:left="170" w:hanging="709"/>
        <w:rPr>
          <w:rFonts w:ascii="Verdana" w:eastAsia="Times New Roman" w:hAnsi="Verdana"/>
          <w:color w:val="000000"/>
          <w:szCs w:val="24"/>
          <w:lang w:val="en-CA" w:eastAsia="fr-FR"/>
        </w:rPr>
      </w:pPr>
      <w:r w:rsidRPr="00B64123">
        <w:rPr>
          <w:rFonts w:ascii="Verdana" w:eastAsia="Times New Roman" w:hAnsi="Verdana"/>
          <w:color w:val="000000"/>
          <w:szCs w:val="24"/>
          <w:lang w:val="en-CA" w:eastAsia="fr-FR"/>
        </w:rPr>
        <w:t xml:space="preserve">États-Unis. National Rehabilitation Information Center. </w:t>
      </w:r>
      <w:hyperlink r:id="rId19" w:history="1">
        <w:r w:rsidRPr="00B64123">
          <w:rPr>
            <w:rStyle w:val="Lienhypertexte"/>
            <w:rFonts w:ascii="Verdana" w:eastAsia="Times New Roman" w:hAnsi="Verdana"/>
            <w:szCs w:val="24"/>
            <w:lang w:val="en-CA" w:eastAsia="fr-FR"/>
          </w:rPr>
          <w:t>The NARIC knowledgebase</w:t>
        </w:r>
      </w:hyperlink>
      <w:r w:rsidRPr="00B64123">
        <w:rPr>
          <w:rFonts w:ascii="Verdana" w:eastAsia="Times New Roman" w:hAnsi="Verdana"/>
          <w:color w:val="000000"/>
          <w:szCs w:val="24"/>
          <w:lang w:val="en-CA" w:eastAsia="fr-FR"/>
        </w:rPr>
        <w:t>.</w:t>
      </w:r>
    </w:p>
    <w:p w14:paraId="6CC3F34A" w14:textId="320F7EA5" w:rsidR="00702E14" w:rsidRPr="00B64123" w:rsidRDefault="00702E14" w:rsidP="0038028D">
      <w:pPr>
        <w:widowControl w:val="0"/>
        <w:spacing w:before="120" w:beforeAutospacing="0" w:after="240"/>
        <w:ind w:left="170" w:hanging="709"/>
        <w:rPr>
          <w:rFonts w:ascii="Verdana" w:eastAsia="Times New Roman" w:hAnsi="Verdana"/>
          <w:color w:val="000000"/>
          <w:szCs w:val="24"/>
          <w:lang w:eastAsia="fr-FR"/>
        </w:rPr>
      </w:pPr>
      <w:r w:rsidRPr="00B64123">
        <w:rPr>
          <w:rFonts w:ascii="Verdana" w:eastAsia="Times New Roman" w:hAnsi="Verdana"/>
          <w:color w:val="000000"/>
          <w:szCs w:val="24"/>
          <w:lang w:val="en-CA" w:eastAsia="fr-FR"/>
        </w:rPr>
        <w:t xml:space="preserve">États-Unis. Perkins School for the Blind. </w:t>
      </w:r>
      <w:hyperlink r:id="rId20" w:history="1">
        <w:r w:rsidRPr="00B64123">
          <w:rPr>
            <w:rStyle w:val="Lienhypertexte"/>
            <w:rFonts w:ascii="Verdana" w:eastAsia="Times New Roman" w:hAnsi="Verdana"/>
            <w:szCs w:val="24"/>
            <w:lang w:eastAsia="fr-FR"/>
          </w:rPr>
          <w:t>Search Catalog,  Hayes Research Library</w:t>
        </w:r>
      </w:hyperlink>
      <w:r w:rsidRPr="00B64123">
        <w:rPr>
          <w:rFonts w:ascii="Verdana" w:eastAsia="Times New Roman" w:hAnsi="Verdana"/>
          <w:color w:val="000000"/>
          <w:szCs w:val="24"/>
          <w:lang w:eastAsia="fr-FR"/>
        </w:rPr>
        <w:t>.</w:t>
      </w:r>
    </w:p>
    <w:p w14:paraId="1D1798B5" w14:textId="77777777" w:rsidR="00C731BC" w:rsidRPr="00B64123" w:rsidRDefault="00C731BC" w:rsidP="0038028D">
      <w:pPr>
        <w:widowControl w:val="0"/>
        <w:spacing w:before="120" w:beforeAutospacing="0" w:after="240"/>
        <w:ind w:left="170" w:hanging="709"/>
        <w:rPr>
          <w:rFonts w:ascii="Verdana" w:eastAsia="Times New Roman" w:hAnsi="Verdana"/>
          <w:color w:val="000000"/>
          <w:szCs w:val="24"/>
          <w:lang w:eastAsia="fr-FR"/>
        </w:rPr>
      </w:pPr>
      <w:r w:rsidRPr="00B64123">
        <w:rPr>
          <w:rFonts w:ascii="Verdana" w:eastAsia="Times New Roman" w:hAnsi="Verdana"/>
          <w:color w:val="000000"/>
          <w:szCs w:val="24"/>
          <w:lang w:eastAsia="fr-FR"/>
        </w:rPr>
        <w:t xml:space="preserve">France. Centre National de Ressources Handicap Rare (CNRHR). </w:t>
      </w:r>
      <w:r w:rsidRPr="00B64123">
        <w:rPr>
          <w:rFonts w:ascii="Verdana" w:eastAsia="Times New Roman" w:hAnsi="Verdana"/>
          <w:color w:val="000000"/>
          <w:szCs w:val="24"/>
          <w:lang w:eastAsia="fr-FR"/>
        </w:rPr>
        <w:br/>
      </w:r>
      <w:hyperlink r:id="rId21" w:history="1">
        <w:r w:rsidRPr="00B64123">
          <w:rPr>
            <w:rStyle w:val="Lienhypertexte"/>
            <w:rFonts w:ascii="Verdana" w:eastAsia="Times New Roman" w:hAnsi="Verdana"/>
            <w:szCs w:val="24"/>
            <w:lang w:eastAsia="fr-FR"/>
          </w:rPr>
          <w:t>Base de données documentaire du CRESAM – surdicécité</w:t>
        </w:r>
      </w:hyperlink>
      <w:r w:rsidRPr="00B64123">
        <w:rPr>
          <w:rFonts w:ascii="Verdana" w:eastAsia="Times New Roman" w:hAnsi="Verdana"/>
          <w:color w:val="000000"/>
          <w:szCs w:val="24"/>
          <w:lang w:eastAsia="fr-FR"/>
        </w:rPr>
        <w:t>.</w:t>
      </w:r>
    </w:p>
    <w:p w14:paraId="2D4A20BC" w14:textId="77777777" w:rsidR="00C731BC" w:rsidRPr="00B64123" w:rsidRDefault="00C731BC" w:rsidP="0038028D">
      <w:pPr>
        <w:widowControl w:val="0"/>
        <w:spacing w:before="120" w:beforeAutospacing="0" w:after="240"/>
        <w:ind w:left="170" w:hanging="709"/>
        <w:rPr>
          <w:rFonts w:ascii="Verdana" w:eastAsia="Times New Roman" w:hAnsi="Verdana"/>
          <w:color w:val="000000"/>
          <w:szCs w:val="24"/>
          <w:lang w:eastAsia="fr-FR"/>
        </w:rPr>
      </w:pPr>
      <w:r w:rsidRPr="00B64123">
        <w:rPr>
          <w:rFonts w:ascii="Verdana" w:eastAsia="Times New Roman" w:hAnsi="Verdana"/>
          <w:color w:val="000000"/>
          <w:szCs w:val="24"/>
          <w:lang w:eastAsia="fr-FR"/>
        </w:rPr>
        <w:t xml:space="preserve">France. Centre Technique régional pour la Déficience Visuelle. </w:t>
      </w:r>
      <w:hyperlink r:id="rId22" w:history="1">
        <w:r w:rsidRPr="00B64123">
          <w:rPr>
            <w:rStyle w:val="Lienhypertexte"/>
            <w:rFonts w:ascii="Verdana" w:eastAsia="Times New Roman" w:hAnsi="Verdana"/>
            <w:szCs w:val="24"/>
            <w:lang w:eastAsia="fr-FR"/>
          </w:rPr>
          <w:t>Portail de la bibliothèque du CTRDV</w:t>
        </w:r>
      </w:hyperlink>
      <w:r w:rsidRPr="00B64123">
        <w:rPr>
          <w:rFonts w:ascii="Verdana" w:eastAsia="Times New Roman" w:hAnsi="Verdana"/>
          <w:color w:val="000000"/>
          <w:szCs w:val="24"/>
          <w:lang w:eastAsia="fr-FR"/>
        </w:rPr>
        <w:t>.</w:t>
      </w:r>
    </w:p>
    <w:p w14:paraId="0FD6A2FE" w14:textId="77777777" w:rsidR="00C731BC" w:rsidRPr="00B64123" w:rsidRDefault="00C731BC" w:rsidP="0038028D">
      <w:pPr>
        <w:widowControl w:val="0"/>
        <w:spacing w:before="120" w:beforeAutospacing="0" w:after="240"/>
        <w:ind w:left="170" w:hanging="709"/>
        <w:rPr>
          <w:rFonts w:ascii="Verdana" w:eastAsia="Times New Roman" w:hAnsi="Verdana"/>
          <w:color w:val="000000"/>
          <w:szCs w:val="24"/>
          <w:lang w:eastAsia="fr-FR"/>
        </w:rPr>
      </w:pPr>
      <w:r w:rsidRPr="00B64123">
        <w:rPr>
          <w:rFonts w:ascii="Verdana" w:eastAsia="Times New Roman" w:hAnsi="Verdana"/>
          <w:color w:val="000000"/>
          <w:szCs w:val="24"/>
          <w:lang w:eastAsia="fr-FR"/>
        </w:rPr>
        <w:t xml:space="preserve">France. Fondation Internationale de la Recherche Appliquée sur le Handicap (FIRAH). </w:t>
      </w:r>
      <w:hyperlink r:id="rId23" w:history="1">
        <w:r w:rsidRPr="00B64123">
          <w:rPr>
            <w:rStyle w:val="Lienhypertexte"/>
            <w:rFonts w:ascii="Verdana" w:eastAsia="Times New Roman" w:hAnsi="Verdana"/>
            <w:szCs w:val="24"/>
            <w:lang w:eastAsia="fr-FR"/>
          </w:rPr>
          <w:t>Base documentaire</w:t>
        </w:r>
      </w:hyperlink>
      <w:r w:rsidRPr="00B64123">
        <w:rPr>
          <w:rFonts w:ascii="Verdana" w:eastAsia="Times New Roman" w:hAnsi="Verdana"/>
          <w:color w:val="000000"/>
          <w:szCs w:val="24"/>
          <w:lang w:eastAsia="fr-FR"/>
        </w:rPr>
        <w:t xml:space="preserve"> et </w:t>
      </w:r>
      <w:hyperlink r:id="rId24" w:history="1">
        <w:r w:rsidRPr="00B64123">
          <w:rPr>
            <w:rStyle w:val="Lienhypertexte"/>
            <w:rFonts w:ascii="Verdana" w:eastAsia="Times New Roman" w:hAnsi="Verdana"/>
            <w:szCs w:val="24"/>
            <w:lang w:eastAsia="fr-FR"/>
          </w:rPr>
          <w:t>Sitothèque</w:t>
        </w:r>
      </w:hyperlink>
      <w:r w:rsidRPr="00B64123">
        <w:rPr>
          <w:rFonts w:ascii="Verdana" w:eastAsia="Times New Roman" w:hAnsi="Verdana"/>
          <w:color w:val="000000"/>
          <w:szCs w:val="24"/>
          <w:lang w:eastAsia="fr-FR"/>
        </w:rPr>
        <w:t>.</w:t>
      </w:r>
    </w:p>
    <w:p w14:paraId="3837A3D2" w14:textId="77777777" w:rsidR="00C731BC" w:rsidRPr="00B64123" w:rsidRDefault="00C731BC" w:rsidP="0038028D">
      <w:pPr>
        <w:widowControl w:val="0"/>
        <w:spacing w:before="120" w:beforeAutospacing="0" w:after="240"/>
        <w:ind w:left="170" w:hanging="709"/>
        <w:rPr>
          <w:rStyle w:val="Lienhypertexte"/>
          <w:rFonts w:ascii="Verdana" w:eastAsia="Times New Roman" w:hAnsi="Verdana"/>
          <w:szCs w:val="24"/>
          <w:lang w:eastAsia="fr-FR"/>
        </w:rPr>
      </w:pPr>
      <w:r w:rsidRPr="00B64123">
        <w:rPr>
          <w:rFonts w:ascii="Verdana" w:eastAsia="Times New Roman" w:hAnsi="Verdana"/>
          <w:color w:val="000000"/>
          <w:szCs w:val="24"/>
          <w:lang w:eastAsia="fr-FR"/>
        </w:rPr>
        <w:t xml:space="preserve">France.  INSHEA [Institut national supérieur de formation et de recherche pour l’éducation des jeunes handicapés et les enseignements adaptés]. </w:t>
      </w:r>
      <w:hyperlink r:id="rId25" w:history="1">
        <w:r w:rsidRPr="00B64123">
          <w:rPr>
            <w:rStyle w:val="Lienhypertexte"/>
            <w:rFonts w:ascii="Verdana" w:eastAsia="Times New Roman" w:hAnsi="Verdana"/>
            <w:szCs w:val="24"/>
            <w:lang w:eastAsia="fr-FR"/>
          </w:rPr>
          <w:t>Catalogue du centre de ressources documentaires.</w:t>
        </w:r>
      </w:hyperlink>
    </w:p>
    <w:p w14:paraId="499475F2" w14:textId="77777777" w:rsidR="00C731BC" w:rsidRPr="00B64123" w:rsidRDefault="00C731BC" w:rsidP="0038028D">
      <w:pPr>
        <w:widowControl w:val="0"/>
        <w:spacing w:before="120" w:beforeAutospacing="0" w:after="240"/>
        <w:ind w:left="170" w:hanging="709"/>
        <w:rPr>
          <w:rFonts w:ascii="Verdana" w:eastAsia="Times New Roman" w:hAnsi="Verdana"/>
          <w:color w:val="000000"/>
          <w:szCs w:val="24"/>
          <w:lang w:eastAsia="fr-FR"/>
        </w:rPr>
      </w:pPr>
      <w:r w:rsidRPr="00B64123">
        <w:rPr>
          <w:rStyle w:val="Lienhypertexte"/>
          <w:rFonts w:ascii="Verdana" w:eastAsia="Times New Roman" w:hAnsi="Verdana"/>
          <w:color w:val="auto"/>
          <w:szCs w:val="24"/>
          <w:u w:val="none"/>
          <w:lang w:eastAsia="fr-FR"/>
        </w:rPr>
        <w:t xml:space="preserve">France. </w:t>
      </w:r>
      <w:hyperlink r:id="rId26" w:history="1">
        <w:r w:rsidRPr="00B64123">
          <w:rPr>
            <w:rStyle w:val="Lienhypertexte"/>
            <w:rFonts w:ascii="Verdana" w:eastAsia="Times New Roman" w:hAnsi="Verdana"/>
            <w:szCs w:val="24"/>
            <w:lang w:eastAsia="fr-FR"/>
          </w:rPr>
          <w:t>UNADEV</w:t>
        </w:r>
      </w:hyperlink>
      <w:r w:rsidRPr="00B64123">
        <w:rPr>
          <w:rStyle w:val="Lienhypertexte"/>
          <w:rFonts w:ascii="Verdana" w:eastAsia="Times New Roman" w:hAnsi="Verdana"/>
          <w:color w:val="auto"/>
          <w:szCs w:val="24"/>
          <w:u w:val="none"/>
          <w:lang w:eastAsia="fr-FR"/>
        </w:rPr>
        <w:t xml:space="preserve"> (Union Nationale des Aveugles et Déficients Visuels)   </w:t>
      </w:r>
      <w:hyperlink r:id="rId27" w:history="1">
        <w:r w:rsidRPr="00B64123">
          <w:rPr>
            <w:rStyle w:val="Lienhypertexte"/>
            <w:rFonts w:ascii="Verdana" w:eastAsia="Times New Roman" w:hAnsi="Verdana"/>
            <w:szCs w:val="24"/>
            <w:lang w:eastAsia="fr-FR"/>
          </w:rPr>
          <w:t>Portail documentaire</w:t>
        </w:r>
      </w:hyperlink>
    </w:p>
    <w:p w14:paraId="5F7DA9C4" w14:textId="0E1A4279" w:rsidR="00C731BC" w:rsidRPr="00B64123" w:rsidRDefault="00C731BC" w:rsidP="0038028D">
      <w:pPr>
        <w:widowControl w:val="0"/>
        <w:spacing w:before="120" w:beforeAutospacing="0" w:after="240"/>
        <w:ind w:left="170" w:hanging="709"/>
        <w:rPr>
          <w:rFonts w:ascii="Verdana" w:eastAsia="Times New Roman" w:hAnsi="Verdana"/>
          <w:color w:val="000000"/>
          <w:szCs w:val="24"/>
          <w:lang w:val="en-CA" w:eastAsia="fr-FR"/>
        </w:rPr>
      </w:pPr>
      <w:r w:rsidRPr="00B64123">
        <w:rPr>
          <w:rFonts w:ascii="Verdana" w:eastAsia="Times New Roman" w:hAnsi="Verdana"/>
          <w:color w:val="000000"/>
          <w:szCs w:val="24"/>
          <w:lang w:val="en-CA" w:eastAsia="fr-FR"/>
        </w:rPr>
        <w:t xml:space="preserve">Suède. NKCDB [National Resource Center for Deafblindness]. </w:t>
      </w:r>
      <w:hyperlink r:id="rId28" w:history="1">
        <w:r w:rsidRPr="00B64123">
          <w:rPr>
            <w:rStyle w:val="Lienhypertexte"/>
            <w:rFonts w:ascii="Verdana" w:eastAsia="Times New Roman" w:hAnsi="Verdana"/>
            <w:szCs w:val="24"/>
            <w:lang w:val="en-CA" w:eastAsia="fr-FR"/>
          </w:rPr>
          <w:t>Research Overview: Database</w:t>
        </w:r>
      </w:hyperlink>
      <w:r w:rsidRPr="00B64123">
        <w:rPr>
          <w:rFonts w:ascii="Verdana" w:eastAsia="Times New Roman" w:hAnsi="Verdana"/>
          <w:color w:val="000000"/>
          <w:szCs w:val="24"/>
          <w:lang w:val="en-CA" w:eastAsia="fr-FR"/>
        </w:rPr>
        <w:t xml:space="preserve"> [cliquer English].</w:t>
      </w:r>
    </w:p>
    <w:p w14:paraId="3F015629" w14:textId="186AB5DE" w:rsidR="00C03825" w:rsidRPr="00B64123" w:rsidRDefault="00C03825" w:rsidP="0038028D">
      <w:pPr>
        <w:widowControl w:val="0"/>
        <w:spacing w:before="120" w:beforeAutospacing="0" w:after="240"/>
        <w:ind w:left="170" w:hanging="709"/>
        <w:rPr>
          <w:rFonts w:ascii="Verdana" w:eastAsia="Times New Roman" w:hAnsi="Verdana"/>
          <w:color w:val="000000"/>
          <w:szCs w:val="24"/>
          <w:lang w:val="en-CA" w:eastAsia="fr-FR"/>
        </w:rPr>
      </w:pPr>
      <w:r w:rsidRPr="00B64123">
        <w:rPr>
          <w:rFonts w:ascii="Verdana" w:eastAsia="Times New Roman" w:hAnsi="Verdana"/>
          <w:color w:val="000000"/>
          <w:szCs w:val="24"/>
          <w:lang w:val="en-CA" w:eastAsia="fr-FR"/>
        </w:rPr>
        <w:t xml:space="preserve">Ukraine. </w:t>
      </w:r>
      <w:hyperlink r:id="rId29" w:history="1">
        <w:r w:rsidRPr="00B64123">
          <w:rPr>
            <w:rStyle w:val="Lienhypertexte"/>
            <w:rFonts w:ascii="Verdana" w:eastAsia="Times New Roman" w:hAnsi="Verdana"/>
            <w:szCs w:val="24"/>
            <w:lang w:val="en-CA" w:eastAsia="fr-FR"/>
          </w:rPr>
          <w:t>Database OUCI</w:t>
        </w:r>
      </w:hyperlink>
      <w:r w:rsidRPr="00B64123">
        <w:rPr>
          <w:rFonts w:ascii="Verdana" w:eastAsia="Times New Roman" w:hAnsi="Verdana"/>
          <w:color w:val="000000"/>
          <w:szCs w:val="24"/>
          <w:lang w:val="en-CA" w:eastAsia="fr-FR"/>
        </w:rPr>
        <w:t xml:space="preserve"> [Open Ukrainian Citation Index].</w:t>
      </w:r>
    </w:p>
    <w:p w14:paraId="72E6B0C5" w14:textId="77777777" w:rsidR="00C731BC" w:rsidRPr="00B64123" w:rsidRDefault="00C731BC" w:rsidP="0038028D">
      <w:pPr>
        <w:widowControl w:val="0"/>
        <w:spacing w:before="120" w:beforeAutospacing="0" w:after="240"/>
        <w:ind w:left="170"/>
        <w:rPr>
          <w:rFonts w:ascii="Verdana" w:eastAsia="Times New Roman" w:hAnsi="Verdana"/>
          <w:color w:val="000000"/>
          <w:szCs w:val="24"/>
          <w:lang w:val="en-CA" w:eastAsia="fr-FR"/>
        </w:rPr>
      </w:pPr>
      <w:r w:rsidRPr="00B64123">
        <w:rPr>
          <w:rFonts w:ascii="Verdana" w:eastAsia="Times New Roman" w:hAnsi="Verdana"/>
          <w:color w:val="000000"/>
          <w:szCs w:val="24"/>
          <w:lang w:val="en-CA" w:eastAsia="fr-FR"/>
        </w:rPr>
        <w:br w:type="page"/>
      </w:r>
    </w:p>
    <w:p w14:paraId="17187D57" w14:textId="77777777" w:rsidR="00C731BC" w:rsidRPr="00B64123" w:rsidRDefault="00C731BC" w:rsidP="0038028D">
      <w:pPr>
        <w:widowControl w:val="0"/>
        <w:spacing w:before="120" w:beforeAutospacing="0" w:after="240"/>
        <w:ind w:left="170" w:hanging="709"/>
        <w:outlineLvl w:val="0"/>
        <w:rPr>
          <w:rFonts w:ascii="Verdana" w:eastAsia="Times New Roman" w:hAnsi="Verdana"/>
          <w:b/>
          <w:color w:val="000000"/>
          <w:szCs w:val="24"/>
          <w:lang w:eastAsia="fr-FR"/>
        </w:rPr>
      </w:pPr>
      <w:bookmarkStart w:id="7" w:name="_Toc499035594"/>
      <w:bookmarkStart w:id="8" w:name="_Toc499712709"/>
      <w:bookmarkStart w:id="9" w:name="_Toc242782675"/>
      <w:r w:rsidRPr="00B64123">
        <w:rPr>
          <w:rFonts w:ascii="Verdana" w:eastAsia="Times New Roman" w:hAnsi="Verdana"/>
          <w:b/>
          <w:color w:val="000000"/>
          <w:szCs w:val="24"/>
          <w:lang w:eastAsia="fr-FR"/>
        </w:rPr>
        <w:lastRenderedPageBreak/>
        <w:t>Accédez à des veilles informationnelles</w:t>
      </w:r>
      <w:bookmarkEnd w:id="7"/>
      <w:bookmarkEnd w:id="8"/>
      <w:bookmarkEnd w:id="9"/>
    </w:p>
    <w:p w14:paraId="218D2B2E" w14:textId="77777777" w:rsidR="00C731BC" w:rsidRPr="00B64123" w:rsidRDefault="00C731BC" w:rsidP="0038028D">
      <w:pPr>
        <w:widowControl w:val="0"/>
        <w:spacing w:before="120" w:beforeAutospacing="0" w:after="240"/>
        <w:ind w:left="170" w:hanging="709"/>
        <w:rPr>
          <w:rFonts w:ascii="Verdana" w:eastAsia="Times New Roman" w:hAnsi="Verdana"/>
          <w:color w:val="000000"/>
          <w:szCs w:val="24"/>
          <w:lang w:eastAsia="fr-FR"/>
        </w:rPr>
      </w:pPr>
      <w:r w:rsidRPr="00B64123">
        <w:rPr>
          <w:rFonts w:ascii="Verdana" w:eastAsia="Times New Roman" w:hAnsi="Verdana"/>
          <w:color w:val="000000"/>
          <w:szCs w:val="24"/>
          <w:lang w:eastAsia="fr-FR"/>
        </w:rPr>
        <w:t xml:space="preserve">France. Fondation Internationale de la Recherche Appliquée sur le Handicap (FIRAH). </w:t>
      </w:r>
      <w:hyperlink r:id="rId30" w:history="1">
        <w:r w:rsidRPr="00B64123">
          <w:rPr>
            <w:rStyle w:val="Lienhypertexte"/>
            <w:rFonts w:ascii="Verdana" w:eastAsia="Times New Roman" w:hAnsi="Verdana"/>
            <w:szCs w:val="24"/>
            <w:lang w:eastAsia="fr-FR"/>
          </w:rPr>
          <w:t>Bulletins d’information</w:t>
        </w:r>
      </w:hyperlink>
      <w:r w:rsidRPr="00B64123">
        <w:rPr>
          <w:rFonts w:ascii="Verdana" w:eastAsia="Times New Roman" w:hAnsi="Verdana"/>
          <w:color w:val="000000"/>
          <w:szCs w:val="24"/>
          <w:lang w:eastAsia="fr-FR"/>
        </w:rPr>
        <w:t>. Diffusion bimestrielle.</w:t>
      </w:r>
    </w:p>
    <w:p w14:paraId="3FBE3C82" w14:textId="77777777" w:rsidR="00C731BC" w:rsidRPr="00B64123" w:rsidRDefault="00C731BC" w:rsidP="0038028D">
      <w:pPr>
        <w:widowControl w:val="0"/>
        <w:spacing w:before="120" w:beforeAutospacing="0" w:after="240"/>
        <w:ind w:left="170" w:hanging="709"/>
        <w:rPr>
          <w:rFonts w:ascii="Verdana" w:eastAsia="Times New Roman" w:hAnsi="Verdana"/>
          <w:color w:val="000000"/>
          <w:szCs w:val="24"/>
          <w:lang w:eastAsia="fr-FR"/>
        </w:rPr>
      </w:pPr>
      <w:r w:rsidRPr="00B64123">
        <w:rPr>
          <w:rFonts w:ascii="Verdana" w:eastAsia="Times New Roman" w:hAnsi="Verdana"/>
          <w:color w:val="000000"/>
          <w:szCs w:val="24"/>
          <w:lang w:eastAsia="fr-FR"/>
        </w:rPr>
        <w:t>France. Institut Les Hauts Thébaudières. (</w:t>
      </w:r>
      <w:proofErr w:type="gramStart"/>
      <w:r w:rsidRPr="00B64123">
        <w:rPr>
          <w:rFonts w:ascii="Verdana" w:eastAsia="Times New Roman" w:hAnsi="Verdana"/>
          <w:color w:val="000000"/>
          <w:szCs w:val="24"/>
          <w:lang w:eastAsia="fr-FR"/>
        </w:rPr>
        <w:t>depuis</w:t>
      </w:r>
      <w:proofErr w:type="gramEnd"/>
      <w:r w:rsidRPr="00B64123">
        <w:rPr>
          <w:rFonts w:ascii="Verdana" w:eastAsia="Times New Roman" w:hAnsi="Verdana"/>
          <w:color w:val="000000"/>
          <w:szCs w:val="24"/>
          <w:lang w:eastAsia="fr-FR"/>
        </w:rPr>
        <w:t xml:space="preserve"> 2012). </w:t>
      </w:r>
      <w:hyperlink r:id="rId31" w:history="1">
        <w:r w:rsidRPr="00B64123">
          <w:rPr>
            <w:rStyle w:val="Lienhypertexte"/>
            <w:rFonts w:ascii="Verdana" w:eastAsia="Times New Roman" w:hAnsi="Verdana"/>
            <w:szCs w:val="24"/>
            <w:lang w:eastAsia="fr-FR"/>
          </w:rPr>
          <w:t>Doc Info</w:t>
        </w:r>
      </w:hyperlink>
      <w:r w:rsidRPr="00B64123">
        <w:rPr>
          <w:rFonts w:ascii="Verdana" w:eastAsia="Times New Roman" w:hAnsi="Verdana"/>
          <w:color w:val="000000"/>
          <w:szCs w:val="24"/>
          <w:lang w:eastAsia="fr-FR"/>
        </w:rPr>
        <w:t xml:space="preserve"> [ressource électronique]. Diffusion hebdomadaire.</w:t>
      </w:r>
    </w:p>
    <w:p w14:paraId="002414EE" w14:textId="38CBFBBF" w:rsidR="00C731BC" w:rsidRPr="00B64123" w:rsidRDefault="00C731BC" w:rsidP="0038028D">
      <w:pPr>
        <w:widowControl w:val="0"/>
        <w:spacing w:before="120" w:beforeAutospacing="0" w:after="240"/>
        <w:ind w:left="170" w:hanging="709"/>
        <w:rPr>
          <w:rFonts w:ascii="Verdana" w:eastAsia="Times New Roman" w:hAnsi="Verdana"/>
          <w:color w:val="000000"/>
          <w:szCs w:val="24"/>
          <w:lang w:eastAsia="fr-FR"/>
        </w:rPr>
      </w:pPr>
      <w:r w:rsidRPr="00B64123">
        <w:rPr>
          <w:rFonts w:ascii="Verdana" w:eastAsia="Times New Roman" w:hAnsi="Verdana"/>
          <w:color w:val="000000"/>
          <w:szCs w:val="24"/>
          <w:lang w:eastAsia="fr-FR"/>
        </w:rPr>
        <w:t>France.  INSHEA [Institut national supérieur de formation et de recherche pour l’éducation des jeunes handicapés et les enseignements adaptés]. (</w:t>
      </w:r>
      <w:proofErr w:type="gramStart"/>
      <w:r w:rsidRPr="00B64123">
        <w:rPr>
          <w:rFonts w:ascii="Verdana" w:eastAsia="Times New Roman" w:hAnsi="Verdana"/>
          <w:color w:val="000000"/>
          <w:szCs w:val="24"/>
          <w:lang w:eastAsia="fr-FR"/>
        </w:rPr>
        <w:t>depuis</w:t>
      </w:r>
      <w:proofErr w:type="gramEnd"/>
      <w:r w:rsidRPr="00B64123">
        <w:rPr>
          <w:rFonts w:ascii="Verdana" w:eastAsia="Times New Roman" w:hAnsi="Verdana"/>
          <w:color w:val="000000"/>
          <w:szCs w:val="24"/>
          <w:lang w:eastAsia="fr-FR"/>
        </w:rPr>
        <w:t xml:space="preserve"> octobre 2015). </w:t>
      </w:r>
      <w:hyperlink r:id="rId32" w:history="1">
        <w:r w:rsidRPr="00B64123">
          <w:rPr>
            <w:rStyle w:val="Lienhypertexte"/>
            <w:rFonts w:ascii="Verdana" w:eastAsia="Times New Roman" w:hAnsi="Verdana"/>
            <w:szCs w:val="24"/>
            <w:lang w:eastAsia="fr-FR"/>
          </w:rPr>
          <w:t>Bulletin de veille</w:t>
        </w:r>
      </w:hyperlink>
      <w:r w:rsidRPr="00B64123">
        <w:rPr>
          <w:rFonts w:ascii="Verdana" w:eastAsia="Times New Roman" w:hAnsi="Verdana"/>
          <w:color w:val="000000"/>
          <w:szCs w:val="24"/>
          <w:lang w:eastAsia="fr-FR"/>
        </w:rPr>
        <w:t> : déficience visuelle [</w:t>
      </w:r>
      <w:hyperlink r:id="rId33" w:history="1">
        <w:r w:rsidRPr="00B64123">
          <w:rPr>
            <w:rStyle w:val="Lienhypertexte"/>
            <w:rFonts w:ascii="Verdana" w:eastAsia="Times New Roman" w:hAnsi="Verdana"/>
            <w:szCs w:val="24"/>
            <w:lang w:eastAsia="fr-FR"/>
          </w:rPr>
          <w:t>archives avril 2015 – juillet 2017</w:t>
        </w:r>
      </w:hyperlink>
      <w:r w:rsidR="00D672D1" w:rsidRPr="00B64123">
        <w:rPr>
          <w:rFonts w:ascii="Verdana" w:eastAsia="Times New Roman" w:hAnsi="Verdana"/>
          <w:szCs w:val="24"/>
          <w:lang w:eastAsia="fr-FR"/>
        </w:rPr>
        <w:t xml:space="preserve"> </w:t>
      </w:r>
      <w:hyperlink r:id="rId34" w:history="1">
        <w:r w:rsidRPr="00B64123">
          <w:rPr>
            <w:rStyle w:val="Lienhypertexte"/>
            <w:rFonts w:ascii="Verdana" w:eastAsia="Times New Roman" w:hAnsi="Verdana"/>
            <w:szCs w:val="24"/>
            <w:lang w:eastAsia="fr-FR"/>
          </w:rPr>
          <w:t>archives octobre 2017-</w:t>
        </w:r>
      </w:hyperlink>
      <w:r w:rsidRPr="00B64123">
        <w:rPr>
          <w:rFonts w:ascii="Verdana" w:eastAsia="Times New Roman" w:hAnsi="Verdana"/>
          <w:color w:val="000000"/>
          <w:szCs w:val="24"/>
          <w:lang w:eastAsia="fr-FR"/>
        </w:rPr>
        <w:t>].  Diffusion mensuelle.</w:t>
      </w:r>
    </w:p>
    <w:p w14:paraId="17BD8A0B" w14:textId="4C87B3D7" w:rsidR="0028365E" w:rsidRPr="00B64123" w:rsidRDefault="00C731BC" w:rsidP="0038028D">
      <w:pPr>
        <w:widowControl w:val="0"/>
        <w:spacing w:before="120" w:beforeAutospacing="0" w:after="240"/>
        <w:ind w:left="170" w:hanging="709"/>
        <w:rPr>
          <w:rFonts w:ascii="Verdana" w:eastAsia="Times New Roman" w:hAnsi="Verdana"/>
          <w:color w:val="000000"/>
          <w:szCs w:val="24"/>
          <w:lang w:eastAsia="fr-FR"/>
        </w:rPr>
      </w:pPr>
      <w:r w:rsidRPr="00B64123">
        <w:rPr>
          <w:rFonts w:ascii="Verdana" w:eastAsia="Times New Roman" w:hAnsi="Verdana"/>
          <w:color w:val="000000"/>
          <w:szCs w:val="24"/>
          <w:lang w:eastAsia="fr-FR"/>
        </w:rPr>
        <w:t xml:space="preserve">France.  SRAE [Structure Régionale d’Appui et d’Expertise] Sensoriel des Pays de la Loire. (2017-).  </w:t>
      </w:r>
      <w:hyperlink r:id="rId35" w:history="1">
        <w:r w:rsidRPr="00B64123">
          <w:rPr>
            <w:rStyle w:val="Lienhypertexte"/>
            <w:rFonts w:ascii="Verdana" w:eastAsia="Times New Roman" w:hAnsi="Verdana"/>
            <w:szCs w:val="24"/>
            <w:lang w:eastAsia="fr-FR"/>
          </w:rPr>
          <w:t>La Lettre d’information de la SRAE Sensoriel</w:t>
        </w:r>
      </w:hyperlink>
      <w:r w:rsidRPr="00B64123">
        <w:rPr>
          <w:rFonts w:ascii="Verdana" w:eastAsia="Times New Roman" w:hAnsi="Verdana"/>
          <w:color w:val="000000"/>
          <w:szCs w:val="24"/>
          <w:lang w:eastAsia="fr-FR"/>
        </w:rPr>
        <w:t xml:space="preserve"> [ressource électronique].  Diffusion mensuelle.</w:t>
      </w:r>
      <w:r w:rsidR="0028365E" w:rsidRPr="00B64123">
        <w:rPr>
          <w:rFonts w:ascii="Verdana" w:eastAsia="Times New Roman" w:hAnsi="Verdana"/>
          <w:color w:val="000000"/>
          <w:szCs w:val="24"/>
          <w:lang w:eastAsia="fr-FR"/>
        </w:rPr>
        <w:br w:type="page"/>
      </w:r>
    </w:p>
    <w:p w14:paraId="291A5F26" w14:textId="70C2CE87" w:rsidR="00DE65D1" w:rsidRPr="00B64123" w:rsidRDefault="00DE65D1" w:rsidP="0038028D">
      <w:pPr>
        <w:widowControl w:val="0"/>
        <w:autoSpaceDE w:val="0"/>
        <w:autoSpaceDN w:val="0"/>
        <w:adjustRightInd w:val="0"/>
        <w:spacing w:before="120" w:beforeAutospacing="0" w:after="240"/>
        <w:ind w:left="720" w:hanging="720"/>
        <w:outlineLvl w:val="0"/>
        <w:rPr>
          <w:rFonts w:ascii="Verdana" w:hAnsi="Verdana" w:cs="Calibri"/>
          <w:szCs w:val="24"/>
          <w:lang w:val="en-CA"/>
        </w:rPr>
      </w:pPr>
      <w:bookmarkStart w:id="10" w:name="_Toc242782676"/>
      <w:bookmarkEnd w:id="0"/>
      <w:bookmarkEnd w:id="1"/>
      <w:bookmarkEnd w:id="2"/>
      <w:bookmarkEnd w:id="3"/>
      <w:r w:rsidRPr="00B64123">
        <w:rPr>
          <w:rFonts w:ascii="Verdana" w:hAnsi="Verdana" w:cs="Calibri"/>
          <w:b/>
          <w:bCs/>
          <w:szCs w:val="24"/>
          <w:lang w:val="en-CA"/>
        </w:rPr>
        <w:lastRenderedPageBreak/>
        <w:t>Accès à l’information</w:t>
      </w:r>
      <w:bookmarkEnd w:id="10"/>
    </w:p>
    <w:p w14:paraId="4C2537FF" w14:textId="1F1F6EF4" w:rsidR="002757E9" w:rsidRPr="00B64123" w:rsidRDefault="00523FF4" w:rsidP="0038028D">
      <w:pPr>
        <w:widowControl w:val="0"/>
        <w:autoSpaceDE w:val="0"/>
        <w:autoSpaceDN w:val="0"/>
        <w:adjustRightInd w:val="0"/>
        <w:spacing w:before="120" w:beforeAutospacing="0" w:after="240"/>
        <w:ind w:left="709" w:hanging="709"/>
        <w:rPr>
          <w:rFonts w:ascii="Verdana" w:hAnsi="Verdana" w:cs="Segoe UI"/>
          <w:szCs w:val="24"/>
          <w:lang w:val="en-CA"/>
        </w:rPr>
      </w:pPr>
      <w:r w:rsidRPr="00B64123">
        <w:rPr>
          <w:rFonts w:ascii="Verdana" w:hAnsi="Verdana" w:cs="Segoe UI"/>
          <w:szCs w:val="24"/>
          <w:lang w:val="en-CA"/>
        </w:rPr>
        <w:t xml:space="preserve">Biggs, B., Toth, C., Coughlan, J. M. </w:t>
      </w:r>
      <w:proofErr w:type="gramStart"/>
      <w:r w:rsidRPr="00B64123">
        <w:rPr>
          <w:rFonts w:ascii="Verdana" w:hAnsi="Verdana" w:cs="Segoe UI"/>
          <w:szCs w:val="24"/>
          <w:lang w:val="en-CA"/>
        </w:rPr>
        <w:t>et</w:t>
      </w:r>
      <w:proofErr w:type="gramEnd"/>
      <w:r w:rsidRPr="00B64123">
        <w:rPr>
          <w:rFonts w:ascii="Verdana" w:hAnsi="Verdana" w:cs="Segoe UI"/>
          <w:szCs w:val="24"/>
          <w:lang w:val="en-CA"/>
        </w:rPr>
        <w:t xml:space="preserve"> Walker, B. N. (2026). A spatial knowledge acquisition comparison between digital visual thematic maps, non-visual interactive text thematic maps, and tables [</w:t>
      </w:r>
      <w:hyperlink r:id="rId36" w:history="1">
        <w:r w:rsidRPr="00B64123">
          <w:rPr>
            <w:rStyle w:val="Lienhypertexte"/>
            <w:rFonts w:ascii="Verdana" w:hAnsi="Verdana" w:cs="Segoe UI"/>
            <w:szCs w:val="24"/>
            <w:lang w:val="en-CA"/>
          </w:rPr>
          <w:t>en ligne</w:t>
        </w:r>
      </w:hyperlink>
      <w:r w:rsidRPr="00B64123">
        <w:rPr>
          <w:rFonts w:ascii="Verdana" w:hAnsi="Verdana" w:cs="Segoe UI"/>
          <w:szCs w:val="24"/>
          <w:lang w:val="en-CA"/>
        </w:rPr>
        <w:t xml:space="preserve">]. </w:t>
      </w:r>
      <w:proofErr w:type="gramStart"/>
      <w:r w:rsidRPr="00B64123">
        <w:rPr>
          <w:rFonts w:ascii="Verdana" w:hAnsi="Verdana" w:cs="Segoe UI"/>
          <w:i/>
          <w:iCs/>
          <w:szCs w:val="24"/>
          <w:lang w:val="en-CA"/>
        </w:rPr>
        <w:t>arXiv</w:t>
      </w:r>
      <w:proofErr w:type="gramEnd"/>
      <w:r w:rsidRPr="00B64123">
        <w:rPr>
          <w:rFonts w:ascii="Verdana" w:hAnsi="Verdana" w:cs="Segoe UI"/>
          <w:i/>
          <w:iCs/>
          <w:szCs w:val="24"/>
          <w:lang w:val="en-CA"/>
        </w:rPr>
        <w:t>, 2605.07849</w:t>
      </w:r>
      <w:r w:rsidRPr="00B64123">
        <w:rPr>
          <w:rFonts w:ascii="Verdana" w:hAnsi="Verdana" w:cs="Segoe UI"/>
          <w:szCs w:val="24"/>
          <w:lang w:val="en-CA"/>
        </w:rPr>
        <w:t xml:space="preserve">, 1-24. </w:t>
      </w:r>
    </w:p>
    <w:p w14:paraId="3E050C08" w14:textId="1B7110BD" w:rsidR="00523FF4" w:rsidRPr="00B64123" w:rsidRDefault="00523FF4" w:rsidP="0038028D">
      <w:pPr>
        <w:pStyle w:val="Paragraphedeliste"/>
        <w:widowControl w:val="0"/>
        <w:numPr>
          <w:ilvl w:val="0"/>
          <w:numId w:val="23"/>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Mots-clés = Accès à l'information = Access to Information</w:t>
      </w:r>
      <w:r w:rsidR="00D672D1" w:rsidRPr="00B64123">
        <w:rPr>
          <w:rFonts w:ascii="Verdana" w:hAnsi="Verdana" w:cs="Segoe UI"/>
          <w:szCs w:val="24"/>
        </w:rPr>
        <w:t xml:space="preserve"> </w:t>
      </w:r>
      <w:r w:rsidRPr="00B64123">
        <w:rPr>
          <w:rFonts w:ascii="Verdana" w:hAnsi="Verdana" w:cs="Segoe UI"/>
          <w:szCs w:val="24"/>
        </w:rPr>
        <w:t>Perception spatiale</w:t>
      </w:r>
      <w:r w:rsidR="00D672D1" w:rsidRPr="00B64123">
        <w:rPr>
          <w:rFonts w:ascii="Verdana" w:hAnsi="Verdana" w:cs="Segoe UI"/>
          <w:szCs w:val="24"/>
        </w:rPr>
        <w:t xml:space="preserve"> </w:t>
      </w:r>
      <w:r w:rsidRPr="00B64123">
        <w:rPr>
          <w:rFonts w:ascii="Verdana" w:hAnsi="Verdana" w:cs="Segoe UI"/>
          <w:szCs w:val="24"/>
        </w:rPr>
        <w:t>Compréhension</w:t>
      </w:r>
      <w:r w:rsidR="00D672D1" w:rsidRPr="00B64123">
        <w:rPr>
          <w:rFonts w:ascii="Verdana" w:hAnsi="Verdana" w:cs="Segoe UI"/>
          <w:szCs w:val="24"/>
        </w:rPr>
        <w:t xml:space="preserve"> </w:t>
      </w:r>
      <w:r w:rsidRPr="00B64123">
        <w:rPr>
          <w:rFonts w:ascii="Verdana" w:hAnsi="Verdana" w:cs="Segoe UI"/>
          <w:szCs w:val="24"/>
        </w:rPr>
        <w:t>Technologie adaptée</w:t>
      </w:r>
      <w:r w:rsidR="00D672D1" w:rsidRPr="00B64123">
        <w:rPr>
          <w:rFonts w:ascii="Verdana" w:hAnsi="Verdana" w:cs="Segoe UI"/>
          <w:szCs w:val="24"/>
        </w:rPr>
        <w:t xml:space="preserve"> </w:t>
      </w:r>
      <w:r w:rsidRPr="00B64123">
        <w:rPr>
          <w:rFonts w:ascii="Verdana" w:hAnsi="Verdana" w:cs="Segoe UI"/>
          <w:szCs w:val="24"/>
        </w:rPr>
        <w:t>Interaction personne-ordinateur</w:t>
      </w:r>
      <w:r w:rsidR="00D672D1" w:rsidRPr="00B64123">
        <w:rPr>
          <w:rFonts w:ascii="Verdana" w:hAnsi="Verdana" w:cs="Segoe UI"/>
          <w:szCs w:val="24"/>
        </w:rPr>
        <w:t xml:space="preserve"> </w:t>
      </w:r>
      <w:r w:rsidR="002757E9" w:rsidRPr="00B64123">
        <w:rPr>
          <w:rFonts w:ascii="Verdana" w:hAnsi="Verdana" w:cs="Segoe UI"/>
          <w:szCs w:val="24"/>
        </w:rPr>
        <w:t>Tests psychologiques.</w:t>
      </w:r>
    </w:p>
    <w:p w14:paraId="62AB6B5E" w14:textId="60ED3013" w:rsidR="00523FF4" w:rsidRPr="00B64123" w:rsidRDefault="00523FF4" w:rsidP="0038028D">
      <w:pPr>
        <w:widowControl w:val="0"/>
        <w:autoSpaceDE w:val="0"/>
        <w:autoSpaceDN w:val="0"/>
        <w:adjustRightInd w:val="0"/>
        <w:spacing w:before="120" w:beforeAutospacing="0" w:after="240"/>
        <w:rPr>
          <w:rFonts w:ascii="Verdana" w:hAnsi="Verdana" w:cs="Segoe UI"/>
          <w:szCs w:val="24"/>
        </w:rPr>
      </w:pPr>
    </w:p>
    <w:p w14:paraId="065A4596" w14:textId="3D90ACD6" w:rsidR="00204D53" w:rsidRPr="00B64123" w:rsidRDefault="00204D53" w:rsidP="0038028D">
      <w:pPr>
        <w:widowControl w:val="0"/>
        <w:autoSpaceDE w:val="0"/>
        <w:autoSpaceDN w:val="0"/>
        <w:adjustRightInd w:val="0"/>
        <w:spacing w:before="120" w:beforeAutospacing="0" w:after="240"/>
        <w:ind w:left="709" w:hanging="709"/>
        <w:rPr>
          <w:rFonts w:ascii="Verdana" w:hAnsi="Verdana" w:cs="Segoe UI"/>
          <w:szCs w:val="24"/>
        </w:rPr>
      </w:pPr>
      <w:r w:rsidRPr="00B64123">
        <w:rPr>
          <w:rFonts w:ascii="Verdana" w:hAnsi="Verdana" w:cs="Segoe UI"/>
          <w:szCs w:val="24"/>
        </w:rPr>
        <w:t xml:space="preserve">**Dey, P., Saifuzzaman, M. et Akter, T. (2026). </w:t>
      </w:r>
      <w:r w:rsidRPr="00B64123">
        <w:rPr>
          <w:rFonts w:ascii="Verdana" w:hAnsi="Verdana" w:cs="Segoe UI"/>
          <w:szCs w:val="24"/>
          <w:lang w:val="en-CA"/>
        </w:rPr>
        <w:t>More than just access: Generative AI as communication intermediary for blind and low-vision users [</w:t>
      </w:r>
      <w:hyperlink r:id="rId37" w:history="1">
        <w:r w:rsidRPr="00B64123">
          <w:rPr>
            <w:rStyle w:val="Lienhypertexte"/>
            <w:rFonts w:ascii="Verdana" w:hAnsi="Verdana" w:cs="Segoe UI"/>
            <w:szCs w:val="24"/>
            <w:lang w:val="en-CA"/>
          </w:rPr>
          <w:t>en ligne</w:t>
        </w:r>
      </w:hyperlink>
      <w:r w:rsidRPr="00B64123">
        <w:rPr>
          <w:rFonts w:ascii="Verdana" w:hAnsi="Verdana" w:cs="Segoe UI"/>
          <w:szCs w:val="24"/>
          <w:lang w:val="en-CA"/>
        </w:rPr>
        <w:t xml:space="preserve">]. </w:t>
      </w:r>
      <w:proofErr w:type="gramStart"/>
      <w:r w:rsidRPr="00B64123">
        <w:rPr>
          <w:rFonts w:ascii="Verdana" w:hAnsi="Verdana" w:cs="Segoe UI"/>
          <w:i/>
          <w:iCs/>
          <w:szCs w:val="24"/>
          <w:lang w:val="en-CA"/>
        </w:rPr>
        <w:t>arXiv</w:t>
      </w:r>
      <w:proofErr w:type="gramEnd"/>
      <w:r w:rsidRPr="00B64123">
        <w:rPr>
          <w:rFonts w:ascii="Verdana" w:hAnsi="Verdana" w:cs="Segoe UI"/>
          <w:i/>
          <w:iCs/>
          <w:szCs w:val="24"/>
          <w:lang w:val="en-CA"/>
        </w:rPr>
        <w:t>, 2609.15696</w:t>
      </w:r>
      <w:r w:rsidRPr="00B64123">
        <w:rPr>
          <w:rFonts w:ascii="Verdana" w:hAnsi="Verdana" w:cs="Segoe UI"/>
          <w:szCs w:val="24"/>
          <w:lang w:val="en-CA"/>
        </w:rPr>
        <w:t xml:space="preserve">, 1-6. </w:t>
      </w:r>
      <w:hyperlink r:id="rId38" w:history="1">
        <w:r w:rsidRPr="00B64123">
          <w:rPr>
            <w:rStyle w:val="Lienhypertexte"/>
            <w:rFonts w:ascii="Verdana" w:hAnsi="Verdana" w:cs="Segoe UI"/>
            <w:szCs w:val="24"/>
          </w:rPr>
          <w:t>https://doi.org/10.48550/arXiv.2609.15696</w:t>
        </w:r>
      </w:hyperlink>
    </w:p>
    <w:p w14:paraId="5ABA36D9" w14:textId="5FE2DDF7" w:rsidR="00204D53" w:rsidRPr="00B64123" w:rsidRDefault="00204D53" w:rsidP="0038028D">
      <w:pPr>
        <w:pStyle w:val="Paragraphedeliste"/>
        <w:widowControl w:val="0"/>
        <w:numPr>
          <w:ilvl w:val="0"/>
          <w:numId w:val="23"/>
        </w:numPr>
        <w:autoSpaceDE w:val="0"/>
        <w:autoSpaceDN w:val="0"/>
        <w:adjustRightInd w:val="0"/>
        <w:spacing w:before="120" w:beforeAutospacing="0" w:after="240"/>
        <w:rPr>
          <w:rFonts w:ascii="Verdana" w:hAnsi="Verdana" w:cs="Segoe UI"/>
          <w:szCs w:val="24"/>
        </w:rPr>
      </w:pPr>
      <w:r w:rsidRPr="00B64123">
        <w:rPr>
          <w:rFonts w:ascii="Verdana" w:hAnsi="Verdana" w:cs="Segoe UI"/>
          <w:szCs w:val="24"/>
        </w:rPr>
        <w:t>Mots-clés = Intelligence artificielle Communication Technologie adaptée Interaction personne-ordinateur Autonomie personnelle Accessibilité des sites Web Interaction sociale Relations humaines Lecture Illustrations, images, etc. Applications mobiles Logiciels Législation Adultes.</w:t>
      </w:r>
    </w:p>
    <w:p w14:paraId="5B29A105" w14:textId="6A7148F1" w:rsidR="00204D53" w:rsidRPr="00B64123" w:rsidRDefault="00204D53" w:rsidP="0038028D">
      <w:pPr>
        <w:widowControl w:val="0"/>
        <w:autoSpaceDE w:val="0"/>
        <w:autoSpaceDN w:val="0"/>
        <w:adjustRightInd w:val="0"/>
        <w:spacing w:before="120" w:beforeAutospacing="0" w:after="240"/>
        <w:rPr>
          <w:rFonts w:ascii="Verdana" w:hAnsi="Verdana" w:cs="Segoe UI"/>
          <w:szCs w:val="24"/>
        </w:rPr>
      </w:pPr>
    </w:p>
    <w:p w14:paraId="235CE664" w14:textId="580DCA59" w:rsidR="008E401B" w:rsidRPr="00B64123" w:rsidRDefault="00204D53" w:rsidP="0038028D">
      <w:pPr>
        <w:widowControl w:val="0"/>
        <w:autoSpaceDE w:val="0"/>
        <w:autoSpaceDN w:val="0"/>
        <w:adjustRightInd w:val="0"/>
        <w:spacing w:before="120" w:beforeAutospacing="0" w:after="240"/>
        <w:ind w:left="709" w:hanging="709"/>
        <w:rPr>
          <w:rFonts w:ascii="Verdana" w:hAnsi="Verdana" w:cs="Segoe UI"/>
          <w:szCs w:val="24"/>
        </w:rPr>
      </w:pPr>
      <w:r w:rsidRPr="00B64123">
        <w:rPr>
          <w:rFonts w:ascii="Verdana" w:hAnsi="Verdana" w:cs="Segoe UI"/>
          <w:szCs w:val="24"/>
          <w:lang w:val="en-CA"/>
        </w:rPr>
        <w:t xml:space="preserve">**Feng, Y., Ravichander, A., Yao, Y., Zhang, S., Chen, R., Wilson, S. </w:t>
      </w:r>
      <w:proofErr w:type="gramStart"/>
      <w:r w:rsidRPr="00B64123">
        <w:rPr>
          <w:rFonts w:ascii="Verdana" w:hAnsi="Verdana" w:cs="Segoe UI"/>
          <w:szCs w:val="24"/>
          <w:lang w:val="en-CA"/>
        </w:rPr>
        <w:t>et</w:t>
      </w:r>
      <w:proofErr w:type="gramEnd"/>
      <w:r w:rsidRPr="00B64123">
        <w:rPr>
          <w:rFonts w:ascii="Verdana" w:hAnsi="Verdana" w:cs="Segoe UI"/>
          <w:szCs w:val="24"/>
          <w:lang w:val="en-CA"/>
        </w:rPr>
        <w:t xml:space="preserve"> Sadeh, N. (2024, 14 au 16 août). </w:t>
      </w:r>
      <w:r w:rsidRPr="00B64123">
        <w:rPr>
          <w:rFonts w:ascii="Verdana" w:hAnsi="Verdana" w:cs="Segoe UI"/>
          <w:i/>
          <w:iCs/>
          <w:szCs w:val="24"/>
          <w:lang w:val="en-CA"/>
        </w:rPr>
        <w:t>Understanding how to inform blind and low-vision users about data privacy through privacy question answering assistants</w:t>
      </w:r>
      <w:r w:rsidRPr="00B64123">
        <w:rPr>
          <w:rFonts w:ascii="Verdana" w:hAnsi="Verdana" w:cs="Segoe UI"/>
          <w:szCs w:val="24"/>
          <w:lang w:val="en-CA"/>
        </w:rPr>
        <w:t xml:space="preserve"> [</w:t>
      </w:r>
      <w:hyperlink r:id="rId39" w:history="1">
        <w:r w:rsidRPr="00B64123">
          <w:rPr>
            <w:rStyle w:val="Lienhypertexte"/>
            <w:rFonts w:ascii="Verdana" w:hAnsi="Verdana" w:cs="Segoe UI"/>
            <w:szCs w:val="24"/>
            <w:lang w:val="en-CA"/>
          </w:rPr>
          <w:t>en ligne</w:t>
        </w:r>
      </w:hyperlink>
      <w:r w:rsidRPr="00B64123">
        <w:rPr>
          <w:rFonts w:ascii="Verdana" w:hAnsi="Verdana" w:cs="Segoe UI"/>
          <w:szCs w:val="24"/>
          <w:lang w:val="en-CA"/>
        </w:rPr>
        <w:t xml:space="preserve"> ou </w:t>
      </w:r>
      <w:hyperlink r:id="rId40" w:history="1">
        <w:r w:rsidRPr="00B64123">
          <w:rPr>
            <w:rStyle w:val="Lienhypertexte"/>
            <w:rFonts w:ascii="Verdana" w:hAnsi="Verdana" w:cs="Segoe UI"/>
            <w:szCs w:val="24"/>
            <w:lang w:val="en-CA"/>
          </w:rPr>
          <w:t>document audiovisuel</w:t>
        </w:r>
      </w:hyperlink>
      <w:r w:rsidRPr="00B64123">
        <w:rPr>
          <w:rFonts w:ascii="Verdana" w:hAnsi="Verdana" w:cs="Segoe UI"/>
          <w:szCs w:val="24"/>
          <w:lang w:val="en-CA"/>
        </w:rPr>
        <w:t xml:space="preserve">]. </w:t>
      </w:r>
      <w:r w:rsidRPr="00B64123">
        <w:rPr>
          <w:rFonts w:ascii="Verdana" w:hAnsi="Verdana" w:cs="Segoe UI"/>
          <w:szCs w:val="24"/>
        </w:rPr>
        <w:t>Communication présentée à la 33rd USENIX Security Symposium, Philadelphie, Pennsylvanie.</w:t>
      </w:r>
      <w:r w:rsidR="008E401B" w:rsidRPr="00B64123">
        <w:rPr>
          <w:rFonts w:ascii="Verdana" w:hAnsi="Verdana" w:cs="Segoe UI"/>
          <w:szCs w:val="24"/>
        </w:rPr>
        <w:t xml:space="preserve">  19 pages ou 12 minutes.</w:t>
      </w:r>
    </w:p>
    <w:p w14:paraId="29359F35" w14:textId="76EB2599" w:rsidR="00204D53" w:rsidRPr="00B64123" w:rsidRDefault="00204D53" w:rsidP="0038028D">
      <w:pPr>
        <w:pStyle w:val="Paragraphedeliste"/>
        <w:widowControl w:val="0"/>
        <w:numPr>
          <w:ilvl w:val="0"/>
          <w:numId w:val="23"/>
        </w:numPr>
        <w:autoSpaceDE w:val="0"/>
        <w:autoSpaceDN w:val="0"/>
        <w:adjustRightInd w:val="0"/>
        <w:spacing w:before="120" w:beforeAutospacing="0" w:after="240"/>
        <w:rPr>
          <w:rFonts w:ascii="Verdana" w:hAnsi="Verdana" w:cs="Segoe UI"/>
          <w:szCs w:val="24"/>
        </w:rPr>
      </w:pPr>
      <w:r w:rsidRPr="00B64123">
        <w:rPr>
          <w:rFonts w:ascii="Verdana" w:hAnsi="Verdana" w:cs="Segoe UI"/>
          <w:szCs w:val="24"/>
        </w:rPr>
        <w:t>Mots-clés = Technologie adaptée Accessibilité des sites Web Intelligence artificielle Interaction personne-ordinateur Applications mobiles Communication Autonomie personnelle Adultes Recherche Entretiens Questionnaires États-Unis.</w:t>
      </w:r>
    </w:p>
    <w:p w14:paraId="1A3E3946" w14:textId="77777777" w:rsidR="00204D53" w:rsidRPr="00B64123" w:rsidRDefault="00204D53" w:rsidP="0038028D">
      <w:pPr>
        <w:keepNext/>
        <w:keepLines/>
        <w:autoSpaceDE w:val="0"/>
        <w:autoSpaceDN w:val="0"/>
        <w:adjustRightInd w:val="0"/>
        <w:spacing w:before="120" w:beforeAutospacing="0" w:after="240"/>
        <w:rPr>
          <w:rFonts w:ascii="Verdana" w:hAnsi="Verdana" w:cs="Segoe UI"/>
          <w:szCs w:val="24"/>
        </w:rPr>
      </w:pPr>
    </w:p>
    <w:p w14:paraId="2073B031" w14:textId="77777777" w:rsidR="00845C28" w:rsidRPr="00B64123" w:rsidRDefault="00DC336D" w:rsidP="0038028D">
      <w:pPr>
        <w:keepNext/>
        <w:keepLines/>
        <w:autoSpaceDE w:val="0"/>
        <w:autoSpaceDN w:val="0"/>
        <w:adjustRightInd w:val="0"/>
        <w:spacing w:before="120" w:beforeAutospacing="0" w:after="240"/>
        <w:ind w:left="709" w:hanging="709"/>
        <w:rPr>
          <w:rFonts w:ascii="Verdana" w:hAnsi="Verdana" w:cs="Segoe UI"/>
          <w:szCs w:val="24"/>
        </w:rPr>
      </w:pPr>
      <w:r w:rsidRPr="00B64123">
        <w:rPr>
          <w:rFonts w:ascii="Verdana" w:hAnsi="Verdana" w:cs="Segoe UI"/>
          <w:szCs w:val="24"/>
        </w:rPr>
        <w:t xml:space="preserve">Gonzalez Penuela, R. E., Jung, C., Lin, S. Y., Hu, R. et Azenkot, S. (2026). </w:t>
      </w:r>
      <w:r w:rsidRPr="00B64123">
        <w:rPr>
          <w:rFonts w:ascii="Verdana" w:hAnsi="Verdana" w:cs="Segoe UI"/>
          <w:i/>
          <w:iCs/>
          <w:szCs w:val="24"/>
          <w:lang w:val="en-CA"/>
        </w:rPr>
        <w:t>How multimodal large language models support access to visual information: A diary study with blind and low vision people</w:t>
      </w:r>
      <w:r w:rsidRPr="00B64123">
        <w:rPr>
          <w:rFonts w:ascii="Verdana" w:hAnsi="Verdana" w:cs="Segoe UI"/>
          <w:szCs w:val="24"/>
          <w:lang w:val="en-CA"/>
        </w:rPr>
        <w:t xml:space="preserve"> [</w:t>
      </w:r>
      <w:hyperlink r:id="rId41" w:history="1">
        <w:r w:rsidRPr="00B64123">
          <w:rPr>
            <w:rStyle w:val="Lienhypertexte"/>
            <w:rFonts w:ascii="Verdana" w:hAnsi="Verdana" w:cs="Segoe UI"/>
            <w:szCs w:val="24"/>
            <w:lang w:val="en-CA"/>
          </w:rPr>
          <w:t>en ligne</w:t>
        </w:r>
      </w:hyperlink>
      <w:r w:rsidRPr="00B64123">
        <w:rPr>
          <w:rFonts w:ascii="Verdana" w:hAnsi="Verdana" w:cs="Segoe UI"/>
          <w:szCs w:val="24"/>
          <w:lang w:val="en-CA"/>
        </w:rPr>
        <w:t xml:space="preserve">]. </w:t>
      </w:r>
      <w:r w:rsidRPr="00B64123">
        <w:rPr>
          <w:rFonts w:ascii="Verdana" w:hAnsi="Verdana" w:cs="Segoe UI"/>
          <w:szCs w:val="24"/>
        </w:rPr>
        <w:t>Communication présentée à la 2026 CHI Conference on Human Factors in Computing Systems.</w:t>
      </w:r>
    </w:p>
    <w:p w14:paraId="6946CA5B" w14:textId="7EF2FA5E" w:rsidR="00DC336D" w:rsidRPr="00B64123" w:rsidRDefault="00DC336D" w:rsidP="0038028D">
      <w:pPr>
        <w:pStyle w:val="Paragraphedeliste"/>
        <w:keepNext/>
        <w:keepLines/>
        <w:numPr>
          <w:ilvl w:val="0"/>
          <w:numId w:val="23"/>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Mots-clés = Autonomie personnelle</w:t>
      </w:r>
      <w:r w:rsidR="00D672D1" w:rsidRPr="00B64123">
        <w:rPr>
          <w:rFonts w:ascii="Verdana" w:hAnsi="Verdana" w:cs="Segoe UI"/>
          <w:szCs w:val="24"/>
        </w:rPr>
        <w:t xml:space="preserve"> </w:t>
      </w:r>
      <w:r w:rsidRPr="00B64123">
        <w:rPr>
          <w:rFonts w:ascii="Verdana" w:hAnsi="Verdana" w:cs="Segoe UI"/>
          <w:szCs w:val="24"/>
        </w:rPr>
        <w:t>Technologie adaptée</w:t>
      </w:r>
      <w:r w:rsidR="00D672D1" w:rsidRPr="00B64123">
        <w:rPr>
          <w:rFonts w:ascii="Verdana" w:hAnsi="Verdana" w:cs="Segoe UI"/>
          <w:szCs w:val="24"/>
        </w:rPr>
        <w:t xml:space="preserve"> </w:t>
      </w:r>
      <w:r w:rsidRPr="00B64123">
        <w:rPr>
          <w:rFonts w:ascii="Verdana" w:hAnsi="Verdana" w:cs="Segoe UI"/>
          <w:szCs w:val="24"/>
        </w:rPr>
        <w:t>Intelligence artificielle</w:t>
      </w:r>
      <w:r w:rsidR="00D672D1" w:rsidRPr="00B64123">
        <w:rPr>
          <w:rFonts w:ascii="Verdana" w:hAnsi="Verdana" w:cs="Segoe UI"/>
          <w:szCs w:val="24"/>
        </w:rPr>
        <w:t xml:space="preserve"> </w:t>
      </w:r>
      <w:r w:rsidRPr="00B64123">
        <w:rPr>
          <w:rFonts w:ascii="Verdana" w:hAnsi="Verdana" w:cs="Segoe UI"/>
          <w:szCs w:val="24"/>
        </w:rPr>
        <w:t>Applications mobiles</w:t>
      </w:r>
      <w:r w:rsidR="00D672D1" w:rsidRPr="00B64123">
        <w:rPr>
          <w:rFonts w:ascii="Verdana" w:hAnsi="Verdana" w:cs="Segoe UI"/>
          <w:szCs w:val="24"/>
        </w:rPr>
        <w:t xml:space="preserve"> </w:t>
      </w:r>
      <w:r w:rsidRPr="00B64123">
        <w:rPr>
          <w:rFonts w:ascii="Verdana" w:hAnsi="Verdana" w:cs="Segoe UI"/>
          <w:szCs w:val="24"/>
        </w:rPr>
        <w:t>Questionnaires</w:t>
      </w:r>
      <w:r w:rsidR="00D672D1" w:rsidRPr="00B64123">
        <w:rPr>
          <w:rFonts w:ascii="Verdana" w:hAnsi="Verdana" w:cs="Segoe UI"/>
          <w:szCs w:val="24"/>
        </w:rPr>
        <w:t xml:space="preserve"> </w:t>
      </w:r>
      <w:r w:rsidRPr="00B64123">
        <w:rPr>
          <w:rFonts w:ascii="Verdana" w:hAnsi="Verdana" w:cs="Segoe UI"/>
          <w:szCs w:val="24"/>
        </w:rPr>
        <w:t>Entretiens.</w:t>
      </w:r>
    </w:p>
    <w:p w14:paraId="62B132E5" w14:textId="77777777" w:rsidR="00DC336D" w:rsidRPr="00B64123" w:rsidRDefault="00DC336D" w:rsidP="0038028D">
      <w:pPr>
        <w:widowControl w:val="0"/>
        <w:autoSpaceDE w:val="0"/>
        <w:autoSpaceDN w:val="0"/>
        <w:adjustRightInd w:val="0"/>
        <w:spacing w:before="120" w:beforeAutospacing="0" w:after="240"/>
        <w:rPr>
          <w:rFonts w:ascii="Verdana" w:hAnsi="Verdana" w:cs="Segoe UI"/>
          <w:szCs w:val="24"/>
        </w:rPr>
      </w:pPr>
    </w:p>
    <w:p w14:paraId="3B3AC92C" w14:textId="04CDB54E" w:rsidR="0009185A" w:rsidRPr="00B64123" w:rsidRDefault="00AC1CBF" w:rsidP="0038028D">
      <w:pPr>
        <w:widowControl w:val="0"/>
        <w:autoSpaceDE w:val="0"/>
        <w:autoSpaceDN w:val="0"/>
        <w:adjustRightInd w:val="0"/>
        <w:spacing w:before="120" w:beforeAutospacing="0" w:after="240"/>
        <w:ind w:left="709" w:hanging="709"/>
        <w:rPr>
          <w:rFonts w:ascii="Verdana" w:hAnsi="Verdana" w:cs="Segoe UI"/>
          <w:szCs w:val="24"/>
          <w:lang w:val="en-CA"/>
        </w:rPr>
      </w:pPr>
      <w:r w:rsidRPr="00B64123">
        <w:rPr>
          <w:rFonts w:ascii="Verdana" w:hAnsi="Verdana" w:cs="Segoe UI"/>
          <w:szCs w:val="24"/>
          <w:lang w:val="en-CA"/>
        </w:rPr>
        <w:t>Preece, A. (2026, printemps). Recent Android accessibility updates for people who are blind or have low vision [</w:t>
      </w:r>
      <w:hyperlink r:id="rId42" w:history="1">
        <w:r w:rsidRPr="00B64123">
          <w:rPr>
            <w:rStyle w:val="Lienhypertexte"/>
            <w:rFonts w:ascii="Verdana" w:hAnsi="Verdana" w:cs="Segoe UI"/>
            <w:szCs w:val="24"/>
            <w:lang w:val="en-CA"/>
          </w:rPr>
          <w:t>En ligne</w:t>
        </w:r>
      </w:hyperlink>
      <w:r w:rsidRPr="00B64123">
        <w:rPr>
          <w:rFonts w:ascii="Verdana" w:hAnsi="Verdana" w:cs="Segoe UI"/>
          <w:szCs w:val="24"/>
          <w:lang w:val="en-CA"/>
        </w:rPr>
        <w:t xml:space="preserve">]. </w:t>
      </w:r>
      <w:r w:rsidRPr="00B64123">
        <w:rPr>
          <w:rFonts w:ascii="Verdana" w:hAnsi="Verdana" w:cs="Segoe UI"/>
          <w:i/>
          <w:iCs/>
          <w:szCs w:val="24"/>
          <w:lang w:val="en-CA"/>
        </w:rPr>
        <w:t>AccessWorld Magazine, 26</w:t>
      </w:r>
      <w:r w:rsidRPr="00B64123">
        <w:rPr>
          <w:rFonts w:ascii="Verdana" w:hAnsi="Verdana" w:cs="Segoe UI"/>
          <w:szCs w:val="24"/>
          <w:lang w:val="en-CA"/>
        </w:rPr>
        <w:t>, 2 écrans.</w:t>
      </w:r>
    </w:p>
    <w:p w14:paraId="5AC355E2" w14:textId="694DC1D5" w:rsidR="00AC1CBF" w:rsidRPr="00B64123" w:rsidRDefault="004D7131" w:rsidP="0038028D">
      <w:pPr>
        <w:pStyle w:val="Paragraphedeliste"/>
        <w:widowControl w:val="0"/>
        <w:numPr>
          <w:ilvl w:val="0"/>
          <w:numId w:val="19"/>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 xml:space="preserve">Mots-clés = </w:t>
      </w:r>
      <w:r w:rsidR="00AC1CBF" w:rsidRPr="00B64123">
        <w:rPr>
          <w:rFonts w:ascii="Verdana" w:hAnsi="Verdana" w:cs="Segoe UI"/>
          <w:szCs w:val="24"/>
        </w:rPr>
        <w:t>Technologie adaptée</w:t>
      </w:r>
      <w:r w:rsidR="00D672D1" w:rsidRPr="00B64123">
        <w:rPr>
          <w:rFonts w:ascii="Verdana" w:hAnsi="Verdana" w:cs="Segoe UI"/>
          <w:szCs w:val="24"/>
        </w:rPr>
        <w:t xml:space="preserve"> </w:t>
      </w:r>
      <w:r w:rsidR="00AC1CBF" w:rsidRPr="00B64123">
        <w:rPr>
          <w:rFonts w:ascii="Verdana" w:hAnsi="Verdana" w:cs="Segoe UI"/>
          <w:szCs w:val="24"/>
        </w:rPr>
        <w:t>Intelligence artificielle</w:t>
      </w:r>
      <w:r w:rsidR="00D672D1" w:rsidRPr="00B64123">
        <w:rPr>
          <w:rFonts w:ascii="Verdana" w:hAnsi="Verdana" w:cs="Segoe UI"/>
          <w:szCs w:val="24"/>
        </w:rPr>
        <w:t xml:space="preserve"> </w:t>
      </w:r>
      <w:r w:rsidR="00AC1CBF" w:rsidRPr="00B64123">
        <w:rPr>
          <w:rFonts w:ascii="Verdana" w:hAnsi="Verdana" w:cs="Segoe UI"/>
          <w:szCs w:val="24"/>
        </w:rPr>
        <w:t>Sensibilité au contraste (Vision)</w:t>
      </w:r>
      <w:r w:rsidR="00D672D1" w:rsidRPr="00B64123">
        <w:rPr>
          <w:rFonts w:ascii="Verdana" w:hAnsi="Verdana" w:cs="Segoe UI"/>
          <w:szCs w:val="24"/>
        </w:rPr>
        <w:t xml:space="preserve"> </w:t>
      </w:r>
      <w:r w:rsidR="00AC1CBF" w:rsidRPr="00B64123">
        <w:rPr>
          <w:rFonts w:ascii="Verdana" w:hAnsi="Verdana" w:cs="Segoe UI"/>
          <w:szCs w:val="24"/>
        </w:rPr>
        <w:t>Caractères agrandis.</w:t>
      </w:r>
    </w:p>
    <w:p w14:paraId="7BB130EB" w14:textId="40DB95FD" w:rsidR="00A46BB8" w:rsidRPr="00B64123" w:rsidRDefault="00A46BB8" w:rsidP="0038028D">
      <w:pPr>
        <w:widowControl w:val="0"/>
        <w:autoSpaceDE w:val="0"/>
        <w:autoSpaceDN w:val="0"/>
        <w:adjustRightInd w:val="0"/>
        <w:spacing w:before="120" w:beforeAutospacing="0" w:after="240"/>
        <w:rPr>
          <w:rFonts w:ascii="Verdana" w:hAnsi="Verdana" w:cs="Segoe UI"/>
          <w:szCs w:val="24"/>
        </w:rPr>
      </w:pPr>
    </w:p>
    <w:p w14:paraId="4315D2EB" w14:textId="67120A87" w:rsidR="00523FF4" w:rsidRPr="00B64123" w:rsidRDefault="00523FF4" w:rsidP="0038028D">
      <w:pPr>
        <w:widowControl w:val="0"/>
        <w:autoSpaceDE w:val="0"/>
        <w:autoSpaceDN w:val="0"/>
        <w:adjustRightInd w:val="0"/>
        <w:spacing w:before="120" w:beforeAutospacing="0" w:after="240"/>
        <w:ind w:left="709" w:hanging="709"/>
        <w:rPr>
          <w:rFonts w:ascii="Verdana" w:hAnsi="Verdana" w:cs="Segoe UI"/>
          <w:szCs w:val="24"/>
          <w:lang w:val="en-CA"/>
        </w:rPr>
      </w:pPr>
      <w:r w:rsidRPr="00B64123">
        <w:rPr>
          <w:rFonts w:ascii="Verdana" w:hAnsi="Verdana" w:cs="Segoe UI"/>
          <w:szCs w:val="24"/>
        </w:rPr>
        <w:t xml:space="preserve">Risi, M., Donati, N., Farneti, F., Occorso, M., Volgarino, A. P. et Romito, F. (2026). </w:t>
      </w:r>
      <w:r w:rsidRPr="00B64123">
        <w:rPr>
          <w:rFonts w:ascii="Verdana" w:hAnsi="Verdana" w:cs="Segoe UI"/>
          <w:szCs w:val="24"/>
          <w:lang w:val="en-CA"/>
        </w:rPr>
        <w:t xml:space="preserve">AI and accessibility: Describing STEM images with alt texts and extended descriptions. </w:t>
      </w:r>
      <w:r w:rsidRPr="00B64123">
        <w:rPr>
          <w:rFonts w:ascii="Verdana" w:hAnsi="Verdana" w:cs="Segoe UI"/>
          <w:szCs w:val="24"/>
        </w:rPr>
        <w:t>Communication présentée à la 41th Annual CSUN Assistive Technology Conference, Anaheim, Californie</w:t>
      </w:r>
      <w:r w:rsidR="00D672D1" w:rsidRPr="00B64123">
        <w:rPr>
          <w:rFonts w:ascii="Verdana" w:hAnsi="Verdana" w:cs="Segoe UI"/>
          <w:szCs w:val="24"/>
        </w:rPr>
        <w:t xml:space="preserve"> </w:t>
      </w:r>
      <w:r w:rsidRPr="00B64123">
        <w:rPr>
          <w:rFonts w:ascii="Verdana" w:hAnsi="Verdana" w:cs="Segoe UI"/>
          <w:szCs w:val="24"/>
        </w:rPr>
        <w:t>9 au 13 mars 2026 [</w:t>
      </w:r>
      <w:hyperlink r:id="rId43" w:history="1">
        <w:r w:rsidRPr="00B64123">
          <w:rPr>
            <w:rStyle w:val="Lienhypertexte"/>
            <w:rFonts w:ascii="Verdana" w:hAnsi="Verdana" w:cs="Segoe UI"/>
            <w:szCs w:val="24"/>
          </w:rPr>
          <w:t>en ligne</w:t>
        </w:r>
      </w:hyperlink>
      <w:r w:rsidRPr="00B64123">
        <w:rPr>
          <w:rFonts w:ascii="Verdana" w:hAnsi="Verdana" w:cs="Segoe UI"/>
          <w:szCs w:val="24"/>
        </w:rPr>
        <w:t xml:space="preserve">]. </w:t>
      </w:r>
      <w:r w:rsidRPr="00B64123">
        <w:rPr>
          <w:rFonts w:ascii="Verdana" w:hAnsi="Verdana" w:cs="Segoe UI"/>
          <w:i/>
          <w:iCs/>
          <w:szCs w:val="24"/>
          <w:lang w:val="en-CA"/>
        </w:rPr>
        <w:t>Journal on Technology and Persons with Disabilities, 14</w:t>
      </w:r>
      <w:r w:rsidRPr="00B64123">
        <w:rPr>
          <w:rFonts w:ascii="Verdana" w:hAnsi="Verdana" w:cs="Segoe UI"/>
          <w:szCs w:val="24"/>
          <w:lang w:val="en-CA"/>
        </w:rPr>
        <w:t xml:space="preserve">, 371-418. </w:t>
      </w:r>
      <w:hyperlink r:id="rId44" w:history="1">
        <w:r w:rsidRPr="00B64123">
          <w:rPr>
            <w:rStyle w:val="Lienhypertexte"/>
            <w:rFonts w:ascii="Verdana" w:hAnsi="Verdana" w:cs="Segoe UI"/>
            <w:szCs w:val="24"/>
            <w:lang w:val="en-CA"/>
          </w:rPr>
          <w:t>https://scholarworks.calstate.edu/downloads/mp48sp69j</w:t>
        </w:r>
      </w:hyperlink>
    </w:p>
    <w:p w14:paraId="24D32349" w14:textId="77DC38DF" w:rsidR="00523FF4" w:rsidRPr="00B64123" w:rsidRDefault="00523FF4" w:rsidP="0038028D">
      <w:pPr>
        <w:pStyle w:val="Paragraphedeliste"/>
        <w:widowControl w:val="0"/>
        <w:numPr>
          <w:ilvl w:val="0"/>
          <w:numId w:val="19"/>
        </w:numPr>
        <w:autoSpaceDE w:val="0"/>
        <w:autoSpaceDN w:val="0"/>
        <w:adjustRightInd w:val="0"/>
        <w:spacing w:before="120" w:beforeAutospacing="0" w:after="240"/>
        <w:ind w:left="357" w:hanging="357"/>
        <w:contextualSpacing w:val="0"/>
        <w:rPr>
          <w:rFonts w:ascii="Verdana" w:hAnsi="Verdana" w:cs="Segoe UI"/>
          <w:szCs w:val="24"/>
        </w:rPr>
      </w:pPr>
      <w:r w:rsidRPr="00B64123">
        <w:rPr>
          <w:rFonts w:ascii="Verdana" w:hAnsi="Verdana" w:cs="Segoe UI"/>
          <w:szCs w:val="24"/>
        </w:rPr>
        <w:t xml:space="preserve">Mots-clés = Illustrations, images, etc. </w:t>
      </w:r>
      <w:r w:rsidR="00D672D1" w:rsidRPr="00B64123">
        <w:rPr>
          <w:rFonts w:ascii="Verdana" w:hAnsi="Verdana" w:cs="Segoe UI"/>
          <w:szCs w:val="24"/>
        </w:rPr>
        <w:t xml:space="preserve"> </w:t>
      </w:r>
      <w:r w:rsidRPr="00B64123">
        <w:rPr>
          <w:rFonts w:ascii="Verdana" w:hAnsi="Verdana" w:cs="Segoe UI"/>
          <w:szCs w:val="24"/>
        </w:rPr>
        <w:t>Intelligence artificielle</w:t>
      </w:r>
      <w:r w:rsidR="00D672D1" w:rsidRPr="00B64123">
        <w:rPr>
          <w:rFonts w:ascii="Verdana" w:hAnsi="Verdana" w:cs="Segoe UI"/>
          <w:szCs w:val="24"/>
        </w:rPr>
        <w:t xml:space="preserve"> </w:t>
      </w:r>
      <w:r w:rsidRPr="00B64123">
        <w:rPr>
          <w:rFonts w:ascii="Verdana" w:hAnsi="Verdana" w:cs="Segoe UI"/>
          <w:szCs w:val="24"/>
        </w:rPr>
        <w:t>Apprentissage automatique</w:t>
      </w:r>
      <w:r w:rsidR="00D672D1" w:rsidRPr="00B64123">
        <w:rPr>
          <w:rFonts w:ascii="Verdana" w:hAnsi="Verdana" w:cs="Segoe UI"/>
          <w:szCs w:val="24"/>
        </w:rPr>
        <w:t xml:space="preserve"> </w:t>
      </w:r>
      <w:r w:rsidRPr="00B64123">
        <w:rPr>
          <w:rFonts w:ascii="Verdana" w:hAnsi="Verdana" w:cs="Segoe UI"/>
          <w:szCs w:val="24"/>
        </w:rPr>
        <w:t>Technologie adaptée</w:t>
      </w:r>
      <w:r w:rsidR="00D672D1" w:rsidRPr="00B64123">
        <w:rPr>
          <w:rFonts w:ascii="Verdana" w:hAnsi="Verdana" w:cs="Segoe UI"/>
          <w:szCs w:val="24"/>
        </w:rPr>
        <w:t xml:space="preserve"> </w:t>
      </w:r>
      <w:r w:rsidRPr="00B64123">
        <w:rPr>
          <w:rFonts w:ascii="Verdana" w:hAnsi="Verdana" w:cs="Segoe UI"/>
          <w:szCs w:val="24"/>
        </w:rPr>
        <w:t>Évaluation technologique</w:t>
      </w:r>
      <w:r w:rsidR="00D672D1" w:rsidRPr="00B64123">
        <w:rPr>
          <w:rFonts w:ascii="Verdana" w:hAnsi="Verdana" w:cs="Segoe UI"/>
          <w:szCs w:val="24"/>
        </w:rPr>
        <w:t xml:space="preserve"> </w:t>
      </w:r>
      <w:r w:rsidRPr="00B64123">
        <w:rPr>
          <w:rFonts w:ascii="Verdana" w:hAnsi="Verdana" w:cs="Segoe UI"/>
          <w:szCs w:val="24"/>
        </w:rPr>
        <w:t xml:space="preserve">Outils de dépistage ou </w:t>
      </w:r>
      <w:proofErr w:type="gramStart"/>
      <w:r w:rsidRPr="00B64123">
        <w:rPr>
          <w:rFonts w:ascii="Verdana" w:hAnsi="Verdana" w:cs="Segoe UI"/>
          <w:szCs w:val="24"/>
        </w:rPr>
        <w:t xml:space="preserve">d’évaluation </w:t>
      </w:r>
      <w:r w:rsidR="00D672D1" w:rsidRPr="00B64123">
        <w:rPr>
          <w:rFonts w:ascii="Verdana" w:hAnsi="Verdana" w:cs="Segoe UI"/>
          <w:szCs w:val="24"/>
        </w:rPr>
        <w:t xml:space="preserve"> </w:t>
      </w:r>
      <w:r w:rsidRPr="00B64123">
        <w:rPr>
          <w:rFonts w:ascii="Verdana" w:hAnsi="Verdana" w:cs="Segoe UI"/>
          <w:szCs w:val="24"/>
        </w:rPr>
        <w:t>Éducation</w:t>
      </w:r>
      <w:proofErr w:type="gramEnd"/>
      <w:r w:rsidR="00D672D1" w:rsidRPr="00B64123">
        <w:rPr>
          <w:rFonts w:ascii="Verdana" w:hAnsi="Verdana" w:cs="Segoe UI"/>
          <w:szCs w:val="24"/>
        </w:rPr>
        <w:t xml:space="preserve"> </w:t>
      </w:r>
      <w:r w:rsidRPr="00B64123">
        <w:rPr>
          <w:rFonts w:ascii="Verdana" w:hAnsi="Verdana" w:cs="Segoe UI"/>
          <w:szCs w:val="24"/>
        </w:rPr>
        <w:t>Matériel didactique</w:t>
      </w:r>
      <w:r w:rsidR="00D672D1" w:rsidRPr="00B64123">
        <w:rPr>
          <w:rFonts w:ascii="Verdana" w:hAnsi="Verdana" w:cs="Segoe UI"/>
          <w:szCs w:val="24"/>
        </w:rPr>
        <w:t xml:space="preserve"> </w:t>
      </w:r>
      <w:r w:rsidRPr="00B64123">
        <w:rPr>
          <w:rFonts w:ascii="Verdana" w:hAnsi="Verdana" w:cs="Segoe UI"/>
          <w:szCs w:val="24"/>
        </w:rPr>
        <w:t>Approche collaborative</w:t>
      </w:r>
    </w:p>
    <w:p w14:paraId="40925B5C" w14:textId="567EC1CA" w:rsidR="00D33C95" w:rsidRPr="00B64123" w:rsidRDefault="00D33C95" w:rsidP="0038028D">
      <w:pPr>
        <w:keepNext/>
        <w:keepLines/>
        <w:autoSpaceDE w:val="0"/>
        <w:autoSpaceDN w:val="0"/>
        <w:adjustRightInd w:val="0"/>
        <w:spacing w:before="120" w:beforeAutospacing="0" w:after="240"/>
        <w:ind w:left="709" w:hanging="709"/>
        <w:rPr>
          <w:rFonts w:ascii="Verdana" w:hAnsi="Verdana" w:cs="Segoe UI"/>
          <w:szCs w:val="24"/>
        </w:rPr>
      </w:pPr>
      <w:r w:rsidRPr="00B64123">
        <w:rPr>
          <w:rFonts w:ascii="Verdana" w:hAnsi="Verdana" w:cs="Segoe UI"/>
          <w:szCs w:val="24"/>
        </w:rPr>
        <w:lastRenderedPageBreak/>
        <w:t>Tenneson, B. (2025, septembre). Accompagner les personnes en situation de handicap visuel aux usages du numérique : comment devenir médiateur numérique pour les personnes déficientes visuelles ? [</w:t>
      </w:r>
      <w:hyperlink r:id="rId45" w:anchor="page=14" w:history="1">
        <w:r w:rsidRPr="00B64123">
          <w:rPr>
            <w:rStyle w:val="Lienhypertexte"/>
            <w:rFonts w:ascii="Verdana" w:hAnsi="Verdana" w:cs="Segoe UI"/>
            <w:szCs w:val="24"/>
          </w:rPr>
          <w:t>Texte intégral en ligne</w:t>
        </w:r>
      </w:hyperlink>
      <w:r w:rsidRPr="00B64123">
        <w:rPr>
          <w:rFonts w:ascii="Verdana" w:hAnsi="Verdana" w:cs="Segoe UI"/>
          <w:szCs w:val="24"/>
        </w:rPr>
        <w:t xml:space="preserve"> ou </w:t>
      </w:r>
      <w:hyperlink r:id="rId46" w:history="1">
        <w:r w:rsidRPr="00B64123">
          <w:rPr>
            <w:rStyle w:val="Lienhypertexte"/>
            <w:rFonts w:ascii="Verdana" w:hAnsi="Verdana" w:cs="Segoe UI"/>
            <w:szCs w:val="24"/>
          </w:rPr>
          <w:t>présentation audiovisuelle</w:t>
        </w:r>
      </w:hyperlink>
      <w:r w:rsidRPr="00B64123">
        <w:rPr>
          <w:rFonts w:ascii="Verdana" w:hAnsi="Verdana" w:cs="Segoe UI"/>
          <w:szCs w:val="24"/>
        </w:rPr>
        <w:t xml:space="preserve">]. </w:t>
      </w:r>
      <w:r w:rsidRPr="00B64123">
        <w:rPr>
          <w:rFonts w:ascii="Verdana" w:hAnsi="Verdana" w:cs="Segoe UI"/>
          <w:i/>
          <w:iCs/>
          <w:szCs w:val="24"/>
        </w:rPr>
        <w:t>Bulletin ARIBa. Communication à la Session de Printemps ARIBa, Congrès de la Société Française d'Ophtalmologie</w:t>
      </w:r>
      <w:r w:rsidR="00D672D1" w:rsidRPr="00B64123">
        <w:rPr>
          <w:rFonts w:ascii="Verdana" w:hAnsi="Verdana" w:cs="Segoe UI"/>
          <w:i/>
          <w:iCs/>
          <w:szCs w:val="24"/>
        </w:rPr>
        <w:t xml:space="preserve"> </w:t>
      </w:r>
      <w:r w:rsidRPr="00B64123">
        <w:rPr>
          <w:rFonts w:ascii="Verdana" w:hAnsi="Verdana" w:cs="Segoe UI"/>
          <w:i/>
          <w:iCs/>
          <w:szCs w:val="24"/>
        </w:rPr>
        <w:t>11 mai 2025, Paris, France</w:t>
      </w:r>
      <w:r w:rsidRPr="00B64123">
        <w:rPr>
          <w:rFonts w:ascii="Verdana" w:hAnsi="Verdana" w:cs="Segoe UI"/>
          <w:szCs w:val="24"/>
        </w:rPr>
        <w:t>, p. 10-11 ou 19 minutes.</w:t>
      </w:r>
    </w:p>
    <w:p w14:paraId="6E7D4882" w14:textId="4AD50FD2" w:rsidR="00D33C95" w:rsidRPr="00B64123" w:rsidRDefault="004D7131" w:rsidP="0038028D">
      <w:pPr>
        <w:pStyle w:val="Paragraphedeliste"/>
        <w:keepNext/>
        <w:keepLines/>
        <w:numPr>
          <w:ilvl w:val="0"/>
          <w:numId w:val="19"/>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 xml:space="preserve">Mots-clés = </w:t>
      </w:r>
      <w:r w:rsidR="00D33C95" w:rsidRPr="00B64123">
        <w:rPr>
          <w:rFonts w:ascii="Verdana" w:hAnsi="Verdana" w:cs="Segoe UI"/>
          <w:szCs w:val="24"/>
        </w:rPr>
        <w:t>Formation professionnelle</w:t>
      </w:r>
      <w:r w:rsidR="00D672D1" w:rsidRPr="00B64123">
        <w:rPr>
          <w:rFonts w:ascii="Verdana" w:hAnsi="Verdana" w:cs="Segoe UI"/>
          <w:szCs w:val="24"/>
        </w:rPr>
        <w:t xml:space="preserve"> </w:t>
      </w:r>
      <w:r w:rsidR="00D33C95" w:rsidRPr="00B64123">
        <w:rPr>
          <w:rFonts w:ascii="Verdana" w:hAnsi="Verdana" w:cs="Segoe UI"/>
          <w:szCs w:val="24"/>
        </w:rPr>
        <w:t>Qualifications professionnelles</w:t>
      </w:r>
      <w:r w:rsidR="00D672D1" w:rsidRPr="00B64123">
        <w:rPr>
          <w:rFonts w:ascii="Verdana" w:hAnsi="Verdana" w:cs="Segoe UI"/>
          <w:szCs w:val="24"/>
        </w:rPr>
        <w:t xml:space="preserve"> </w:t>
      </w:r>
      <w:r w:rsidR="00D33C95" w:rsidRPr="00B64123">
        <w:rPr>
          <w:rFonts w:ascii="Verdana" w:hAnsi="Verdana" w:cs="Segoe UI"/>
          <w:szCs w:val="24"/>
        </w:rPr>
        <w:t>Technologie adaptée</w:t>
      </w:r>
      <w:r w:rsidR="00D672D1" w:rsidRPr="00B64123">
        <w:rPr>
          <w:rFonts w:ascii="Verdana" w:hAnsi="Verdana" w:cs="Segoe UI"/>
          <w:szCs w:val="24"/>
        </w:rPr>
        <w:t xml:space="preserve"> </w:t>
      </w:r>
      <w:r w:rsidR="00D33C95" w:rsidRPr="00B64123">
        <w:rPr>
          <w:rFonts w:ascii="Verdana" w:hAnsi="Verdana" w:cs="Segoe UI"/>
          <w:szCs w:val="24"/>
        </w:rPr>
        <w:t>Bonnes pratiques.</w:t>
      </w:r>
    </w:p>
    <w:p w14:paraId="3AA96B4B" w14:textId="10F95ADE" w:rsidR="00D33C95" w:rsidRPr="00B64123" w:rsidRDefault="00D33C95" w:rsidP="0038028D">
      <w:pPr>
        <w:widowControl w:val="0"/>
        <w:autoSpaceDE w:val="0"/>
        <w:autoSpaceDN w:val="0"/>
        <w:adjustRightInd w:val="0"/>
        <w:spacing w:before="120" w:beforeAutospacing="0" w:after="240"/>
        <w:rPr>
          <w:rFonts w:ascii="Verdana" w:hAnsi="Verdana" w:cs="Segoe UI"/>
          <w:szCs w:val="24"/>
        </w:rPr>
      </w:pPr>
    </w:p>
    <w:p w14:paraId="79FF4DC4" w14:textId="05C3B69A" w:rsidR="00ED030A" w:rsidRPr="00B64123" w:rsidRDefault="00ED030A" w:rsidP="0038028D">
      <w:pPr>
        <w:widowControl w:val="0"/>
        <w:autoSpaceDE w:val="0"/>
        <w:autoSpaceDN w:val="0"/>
        <w:adjustRightInd w:val="0"/>
        <w:spacing w:before="120" w:beforeAutospacing="0" w:after="240"/>
        <w:ind w:left="709" w:hanging="709"/>
        <w:rPr>
          <w:rFonts w:ascii="Verdana" w:hAnsi="Verdana" w:cs="Segoe UI"/>
          <w:szCs w:val="24"/>
        </w:rPr>
      </w:pPr>
      <w:r w:rsidRPr="00B64123">
        <w:rPr>
          <w:rFonts w:ascii="Verdana" w:hAnsi="Verdana" w:cs="Segoe UI"/>
          <w:szCs w:val="24"/>
          <w:lang w:val="en-CA"/>
        </w:rPr>
        <w:t xml:space="preserve">Thadikaran, G. B. </w:t>
      </w:r>
      <w:proofErr w:type="gramStart"/>
      <w:r w:rsidRPr="00B64123">
        <w:rPr>
          <w:rFonts w:ascii="Verdana" w:hAnsi="Verdana" w:cs="Segoe UI"/>
          <w:szCs w:val="24"/>
          <w:lang w:val="en-CA"/>
        </w:rPr>
        <w:t>et</w:t>
      </w:r>
      <w:proofErr w:type="gramEnd"/>
      <w:r w:rsidRPr="00B64123">
        <w:rPr>
          <w:rFonts w:ascii="Verdana" w:hAnsi="Verdana" w:cs="Segoe UI"/>
          <w:szCs w:val="24"/>
          <w:lang w:val="en-CA"/>
        </w:rPr>
        <w:t xml:space="preserve"> Singh, S. K. (2026). Navigating the need for accessible labelling through the narratives of consumers with visual impairment in India [</w:t>
      </w:r>
      <w:hyperlink r:id="rId47" w:history="1">
        <w:r w:rsidRPr="00B64123">
          <w:rPr>
            <w:rStyle w:val="Lienhypertexte"/>
            <w:rFonts w:ascii="Verdana" w:hAnsi="Verdana" w:cs="Segoe UI"/>
            <w:szCs w:val="24"/>
            <w:lang w:val="en-CA"/>
          </w:rPr>
          <w:t>résumé</w:t>
        </w:r>
      </w:hyperlink>
      <w:r w:rsidRPr="00B64123">
        <w:rPr>
          <w:rFonts w:ascii="Verdana" w:hAnsi="Verdana" w:cs="Segoe UI"/>
          <w:szCs w:val="24"/>
          <w:lang w:val="en-CA"/>
        </w:rPr>
        <w:t xml:space="preserve">]. </w:t>
      </w:r>
      <w:r w:rsidRPr="00B64123">
        <w:rPr>
          <w:rFonts w:ascii="Verdana" w:hAnsi="Verdana" w:cs="Segoe UI"/>
          <w:i/>
          <w:iCs/>
          <w:szCs w:val="24"/>
        </w:rPr>
        <w:t>British Journal of Visual Impairment, 44</w:t>
      </w:r>
      <w:r w:rsidRPr="00B64123">
        <w:rPr>
          <w:rFonts w:ascii="Verdana" w:hAnsi="Verdana" w:cs="Segoe UI"/>
          <w:szCs w:val="24"/>
        </w:rPr>
        <w:t xml:space="preserve">(2), 287–298. </w:t>
      </w:r>
      <w:hyperlink r:id="rId48" w:history="1">
        <w:r w:rsidRPr="00B64123">
          <w:rPr>
            <w:rStyle w:val="Lienhypertexte"/>
            <w:rFonts w:ascii="Verdana" w:hAnsi="Verdana" w:cs="Segoe UI"/>
            <w:szCs w:val="24"/>
          </w:rPr>
          <w:t>https://doi.org/10.1177/02646196241285276</w:t>
        </w:r>
      </w:hyperlink>
    </w:p>
    <w:p w14:paraId="491FB357" w14:textId="0167CDA7" w:rsidR="00ED030A" w:rsidRDefault="00ED030A" w:rsidP="0038028D">
      <w:pPr>
        <w:pStyle w:val="Paragraphedeliste"/>
        <w:widowControl w:val="0"/>
        <w:numPr>
          <w:ilvl w:val="0"/>
          <w:numId w:val="19"/>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Mots-clés = Accès à l'information</w:t>
      </w:r>
      <w:r w:rsidR="00D672D1" w:rsidRPr="00B64123">
        <w:rPr>
          <w:rFonts w:ascii="Verdana" w:hAnsi="Verdana" w:cs="Segoe UI"/>
          <w:szCs w:val="24"/>
        </w:rPr>
        <w:t xml:space="preserve"> </w:t>
      </w:r>
      <w:r w:rsidRPr="00B64123">
        <w:rPr>
          <w:rFonts w:ascii="Verdana" w:hAnsi="Verdana" w:cs="Segoe UI"/>
          <w:szCs w:val="24"/>
        </w:rPr>
        <w:t>Technologie adaptée</w:t>
      </w:r>
      <w:r w:rsidR="00D672D1" w:rsidRPr="00B64123">
        <w:rPr>
          <w:rFonts w:ascii="Verdana" w:hAnsi="Verdana" w:cs="Segoe UI"/>
          <w:szCs w:val="24"/>
        </w:rPr>
        <w:t xml:space="preserve"> </w:t>
      </w:r>
      <w:r w:rsidRPr="00B64123">
        <w:rPr>
          <w:rFonts w:ascii="Verdana" w:hAnsi="Verdana" w:cs="Segoe UI"/>
          <w:szCs w:val="24"/>
        </w:rPr>
        <w:t>Braille</w:t>
      </w:r>
      <w:r w:rsidR="00D672D1" w:rsidRPr="00B64123">
        <w:rPr>
          <w:rFonts w:ascii="Verdana" w:hAnsi="Verdana" w:cs="Segoe UI"/>
          <w:szCs w:val="24"/>
        </w:rPr>
        <w:t xml:space="preserve"> </w:t>
      </w:r>
      <w:r w:rsidRPr="00B64123">
        <w:rPr>
          <w:rFonts w:ascii="Verdana" w:hAnsi="Verdana" w:cs="Segoe UI"/>
          <w:szCs w:val="24"/>
        </w:rPr>
        <w:t>Aidants naturels</w:t>
      </w:r>
      <w:r w:rsidR="00D672D1" w:rsidRPr="00B64123">
        <w:rPr>
          <w:rFonts w:ascii="Verdana" w:hAnsi="Verdana" w:cs="Segoe UI"/>
          <w:szCs w:val="24"/>
        </w:rPr>
        <w:t xml:space="preserve"> </w:t>
      </w:r>
      <w:r w:rsidRPr="00B64123">
        <w:rPr>
          <w:rFonts w:ascii="Verdana" w:hAnsi="Verdana" w:cs="Segoe UI"/>
          <w:szCs w:val="24"/>
        </w:rPr>
        <w:t>Interaction personne-ordinateur</w:t>
      </w:r>
      <w:r w:rsidR="00D672D1" w:rsidRPr="00B64123">
        <w:rPr>
          <w:rFonts w:ascii="Verdana" w:hAnsi="Verdana" w:cs="Segoe UI"/>
          <w:szCs w:val="24"/>
        </w:rPr>
        <w:t xml:space="preserve"> </w:t>
      </w:r>
      <w:r w:rsidRPr="00B64123">
        <w:rPr>
          <w:rFonts w:ascii="Verdana" w:hAnsi="Verdana" w:cs="Segoe UI"/>
          <w:szCs w:val="24"/>
        </w:rPr>
        <w:t>Autonomie personnelle</w:t>
      </w:r>
      <w:r w:rsidR="00D672D1" w:rsidRPr="00B64123">
        <w:rPr>
          <w:rFonts w:ascii="Verdana" w:hAnsi="Verdana" w:cs="Segoe UI"/>
          <w:szCs w:val="24"/>
        </w:rPr>
        <w:t xml:space="preserve"> </w:t>
      </w:r>
      <w:r w:rsidRPr="00B64123">
        <w:rPr>
          <w:rFonts w:ascii="Verdana" w:hAnsi="Verdana" w:cs="Segoe UI"/>
          <w:szCs w:val="24"/>
        </w:rPr>
        <w:t>Entretiens</w:t>
      </w:r>
      <w:r w:rsidR="00D672D1" w:rsidRPr="00B64123">
        <w:rPr>
          <w:rFonts w:ascii="Verdana" w:hAnsi="Verdana" w:cs="Segoe UI"/>
          <w:szCs w:val="24"/>
        </w:rPr>
        <w:t xml:space="preserve"> </w:t>
      </w:r>
      <w:r w:rsidRPr="00B64123">
        <w:rPr>
          <w:rFonts w:ascii="Verdana" w:hAnsi="Verdana" w:cs="Segoe UI"/>
          <w:szCs w:val="24"/>
        </w:rPr>
        <w:t>Inde</w:t>
      </w:r>
      <w:r w:rsidR="002F7326" w:rsidRPr="00B64123">
        <w:rPr>
          <w:rFonts w:ascii="Verdana" w:hAnsi="Verdana" w:cs="Segoe UI"/>
          <w:szCs w:val="24"/>
        </w:rPr>
        <w:t>.</w:t>
      </w:r>
    </w:p>
    <w:p w14:paraId="4F9A7469" w14:textId="77777777" w:rsidR="0038028D" w:rsidRPr="0038028D" w:rsidRDefault="0038028D" w:rsidP="0038028D">
      <w:pPr>
        <w:widowControl w:val="0"/>
        <w:autoSpaceDE w:val="0"/>
        <w:autoSpaceDN w:val="0"/>
        <w:adjustRightInd w:val="0"/>
        <w:spacing w:before="120" w:beforeAutospacing="0" w:after="240"/>
        <w:rPr>
          <w:rFonts w:ascii="Verdana" w:hAnsi="Verdana" w:cs="Segoe UI"/>
          <w:szCs w:val="24"/>
        </w:rPr>
      </w:pPr>
    </w:p>
    <w:p w14:paraId="215BCF22" w14:textId="674F15DC" w:rsidR="00307E37" w:rsidRPr="00B64123" w:rsidRDefault="00307E37" w:rsidP="0038028D">
      <w:pPr>
        <w:widowControl w:val="0"/>
        <w:autoSpaceDE w:val="0"/>
        <w:autoSpaceDN w:val="0"/>
        <w:adjustRightInd w:val="0"/>
        <w:spacing w:before="120" w:beforeAutospacing="0" w:after="240"/>
        <w:ind w:left="709" w:hanging="709"/>
        <w:rPr>
          <w:rFonts w:ascii="Verdana" w:hAnsi="Verdana" w:cs="Segoe UI"/>
          <w:szCs w:val="24"/>
          <w:lang w:val="en-CA"/>
        </w:rPr>
      </w:pPr>
      <w:r w:rsidRPr="00B64123">
        <w:rPr>
          <w:rFonts w:ascii="Verdana" w:hAnsi="Verdana" w:cs="Segoe UI"/>
          <w:szCs w:val="24"/>
          <w:lang w:val="en-CA"/>
        </w:rPr>
        <w:t xml:space="preserve">Wang, Y., Johnston, A., Sadokierski, Z., Stephens, R. </w:t>
      </w:r>
      <w:proofErr w:type="gramStart"/>
      <w:r w:rsidRPr="00B64123">
        <w:rPr>
          <w:rFonts w:ascii="Verdana" w:hAnsi="Verdana" w:cs="Segoe UI"/>
          <w:szCs w:val="24"/>
          <w:lang w:val="en-CA"/>
        </w:rPr>
        <w:t>et</w:t>
      </w:r>
      <w:proofErr w:type="gramEnd"/>
      <w:r w:rsidRPr="00B64123">
        <w:rPr>
          <w:rFonts w:ascii="Verdana" w:hAnsi="Verdana" w:cs="Segoe UI"/>
          <w:szCs w:val="24"/>
          <w:lang w:val="en-CA"/>
        </w:rPr>
        <w:t xml:space="preserve"> Ahyong, S. T. (2026). Conversational AI-enhanced exploration system to query large-scale digitised collections of natural history museums [</w:t>
      </w:r>
      <w:hyperlink r:id="rId49" w:history="1">
        <w:r w:rsidRPr="00B64123">
          <w:rPr>
            <w:rStyle w:val="Lienhypertexte"/>
            <w:rFonts w:ascii="Verdana" w:hAnsi="Verdana" w:cs="Segoe UI"/>
            <w:szCs w:val="24"/>
            <w:lang w:val="en-CA"/>
          </w:rPr>
          <w:t>En ligne</w:t>
        </w:r>
      </w:hyperlink>
      <w:r w:rsidRPr="00B64123">
        <w:rPr>
          <w:rFonts w:ascii="Verdana" w:hAnsi="Verdana" w:cs="Segoe UI"/>
          <w:szCs w:val="24"/>
          <w:lang w:val="en-CA"/>
        </w:rPr>
        <w:t xml:space="preserve">]. </w:t>
      </w:r>
      <w:proofErr w:type="gramStart"/>
      <w:r w:rsidRPr="00B64123">
        <w:rPr>
          <w:rFonts w:ascii="Verdana" w:hAnsi="Verdana" w:cs="Segoe UI"/>
          <w:i/>
          <w:iCs/>
          <w:szCs w:val="24"/>
          <w:lang w:val="en-CA"/>
        </w:rPr>
        <w:t>arXiv</w:t>
      </w:r>
      <w:proofErr w:type="gramEnd"/>
      <w:r w:rsidRPr="00B64123">
        <w:rPr>
          <w:rFonts w:ascii="Verdana" w:hAnsi="Verdana" w:cs="Segoe UI"/>
          <w:i/>
          <w:iCs/>
          <w:szCs w:val="24"/>
          <w:lang w:val="en-CA"/>
        </w:rPr>
        <w:t>, 2603.10285</w:t>
      </w:r>
      <w:r w:rsidRPr="00B64123">
        <w:rPr>
          <w:rFonts w:ascii="Verdana" w:hAnsi="Verdana" w:cs="Segoe UI"/>
          <w:szCs w:val="24"/>
          <w:lang w:val="en-CA"/>
        </w:rPr>
        <w:t>, 1-25.</w:t>
      </w:r>
    </w:p>
    <w:p w14:paraId="43881122" w14:textId="3FBD9551" w:rsidR="00D5140F" w:rsidRPr="00B64123" w:rsidRDefault="00875F89" w:rsidP="0038028D">
      <w:pPr>
        <w:pStyle w:val="Paragraphedeliste"/>
        <w:widowControl w:val="0"/>
        <w:numPr>
          <w:ilvl w:val="0"/>
          <w:numId w:val="19"/>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 xml:space="preserve">Mots-clés = </w:t>
      </w:r>
      <w:r w:rsidR="00D5140F" w:rsidRPr="00B64123">
        <w:rPr>
          <w:rFonts w:ascii="Verdana" w:hAnsi="Verdana" w:cs="Segoe UI"/>
          <w:szCs w:val="24"/>
        </w:rPr>
        <w:t>Visites de musées</w:t>
      </w:r>
      <w:r w:rsidR="00D672D1" w:rsidRPr="00B64123">
        <w:rPr>
          <w:rFonts w:ascii="Verdana" w:hAnsi="Verdana" w:cs="Segoe UI"/>
          <w:szCs w:val="24"/>
        </w:rPr>
        <w:t xml:space="preserve"> </w:t>
      </w:r>
      <w:r w:rsidR="00D5140F" w:rsidRPr="00B64123">
        <w:rPr>
          <w:rFonts w:ascii="Verdana" w:hAnsi="Verdana" w:cs="Segoe UI"/>
          <w:szCs w:val="24"/>
        </w:rPr>
        <w:t>Intelligence artificielle</w:t>
      </w:r>
      <w:r w:rsidR="00D672D1" w:rsidRPr="00B64123">
        <w:rPr>
          <w:rFonts w:ascii="Verdana" w:hAnsi="Verdana" w:cs="Segoe UI"/>
          <w:szCs w:val="24"/>
        </w:rPr>
        <w:t xml:space="preserve"> </w:t>
      </w:r>
      <w:r w:rsidR="00D5140F" w:rsidRPr="00B64123">
        <w:rPr>
          <w:rFonts w:ascii="Verdana" w:hAnsi="Verdana" w:cs="Segoe UI"/>
          <w:szCs w:val="24"/>
        </w:rPr>
        <w:t>Interaction personne</w:t>
      </w:r>
      <w:r w:rsidR="00D5140F" w:rsidRPr="00B64123">
        <w:rPr>
          <w:rFonts w:ascii="Cambria Math" w:hAnsi="Cambria Math" w:cs="Cambria Math"/>
          <w:szCs w:val="24"/>
        </w:rPr>
        <w:t>‑</w:t>
      </w:r>
      <w:r w:rsidR="00D5140F" w:rsidRPr="00B64123">
        <w:rPr>
          <w:rFonts w:ascii="Verdana" w:hAnsi="Verdana" w:cs="Segoe UI"/>
          <w:szCs w:val="24"/>
        </w:rPr>
        <w:t>ordinateur.</w:t>
      </w:r>
    </w:p>
    <w:p w14:paraId="0B16550D" w14:textId="22C5D746" w:rsidR="00307E37" w:rsidRPr="00B64123" w:rsidRDefault="00307E37" w:rsidP="0038028D">
      <w:pPr>
        <w:widowControl w:val="0"/>
        <w:autoSpaceDE w:val="0"/>
        <w:autoSpaceDN w:val="0"/>
        <w:adjustRightInd w:val="0"/>
        <w:spacing w:before="120" w:beforeAutospacing="0" w:after="240"/>
        <w:rPr>
          <w:rFonts w:ascii="Verdana" w:hAnsi="Verdana" w:cs="Segoe UI"/>
          <w:szCs w:val="24"/>
        </w:rPr>
      </w:pPr>
    </w:p>
    <w:p w14:paraId="655A65B9" w14:textId="7D10A627" w:rsidR="000C7960" w:rsidRPr="00B64123" w:rsidRDefault="000C7960" w:rsidP="0038028D">
      <w:pPr>
        <w:keepNext/>
        <w:keepLines/>
        <w:autoSpaceDE w:val="0"/>
        <w:autoSpaceDN w:val="0"/>
        <w:adjustRightInd w:val="0"/>
        <w:spacing w:before="120" w:beforeAutospacing="0" w:after="240"/>
        <w:ind w:left="720" w:hanging="720"/>
        <w:outlineLvl w:val="0"/>
        <w:rPr>
          <w:rFonts w:ascii="Verdana" w:hAnsi="Verdana" w:cs="Calibri"/>
          <w:szCs w:val="24"/>
        </w:rPr>
      </w:pPr>
      <w:bookmarkStart w:id="11" w:name="_Toc242782677"/>
      <w:r w:rsidRPr="00B64123">
        <w:rPr>
          <w:rFonts w:ascii="Verdana" w:hAnsi="Verdana" w:cs="Calibri"/>
          <w:b/>
          <w:bCs/>
          <w:szCs w:val="24"/>
        </w:rPr>
        <w:lastRenderedPageBreak/>
        <w:t>Accès aux services de santé</w:t>
      </w:r>
      <w:bookmarkEnd w:id="11"/>
    </w:p>
    <w:p w14:paraId="43FBFA01" w14:textId="211DA030" w:rsidR="00B77060" w:rsidRPr="00B64123" w:rsidRDefault="00B77060" w:rsidP="0038028D">
      <w:pPr>
        <w:keepNext/>
        <w:keepLines/>
        <w:autoSpaceDE w:val="0"/>
        <w:autoSpaceDN w:val="0"/>
        <w:adjustRightInd w:val="0"/>
        <w:spacing w:before="120" w:beforeAutospacing="0" w:after="240"/>
        <w:ind w:left="709" w:hanging="709"/>
        <w:rPr>
          <w:rFonts w:ascii="Verdana" w:hAnsi="Verdana" w:cs="Segoe UI"/>
          <w:szCs w:val="24"/>
        </w:rPr>
      </w:pPr>
      <w:r w:rsidRPr="00B64123">
        <w:rPr>
          <w:rFonts w:ascii="Verdana" w:hAnsi="Verdana" w:cs="Segoe UI"/>
          <w:szCs w:val="24"/>
        </w:rPr>
        <w:t xml:space="preserve">Anantharaman, D., Meyer, C., Nisar, M., Kumaran, S., Keay, L., McAvoy, S. et Dawes, P. (2026). </w:t>
      </w:r>
      <w:r w:rsidRPr="00B64123">
        <w:rPr>
          <w:rFonts w:ascii="Verdana" w:hAnsi="Verdana" w:cs="Segoe UI"/>
          <w:szCs w:val="24"/>
          <w:lang w:val="en-CA"/>
        </w:rPr>
        <w:t>The ABCs of hearing and vision care in long-term care communities: A systematic review and behavioral systems map of actors, behaviors, and COM-B Factors [</w:t>
      </w:r>
      <w:hyperlink r:id="rId50" w:history="1">
        <w:r w:rsidRPr="00B64123">
          <w:rPr>
            <w:rStyle w:val="Lienhypertexte"/>
            <w:rFonts w:ascii="Verdana" w:hAnsi="Verdana" w:cs="Segoe UI"/>
            <w:szCs w:val="24"/>
            <w:lang w:val="en-CA"/>
          </w:rPr>
          <w:t>En ligne</w:t>
        </w:r>
      </w:hyperlink>
      <w:r w:rsidRPr="00B64123">
        <w:rPr>
          <w:rFonts w:ascii="Verdana" w:hAnsi="Verdana" w:cs="Segoe UI"/>
          <w:szCs w:val="24"/>
          <w:lang w:val="en-CA"/>
        </w:rPr>
        <w:t xml:space="preserve">]. </w:t>
      </w:r>
      <w:r w:rsidRPr="00B64123">
        <w:rPr>
          <w:rFonts w:ascii="Verdana" w:hAnsi="Verdana" w:cs="Segoe UI"/>
          <w:i/>
          <w:iCs/>
          <w:szCs w:val="24"/>
        </w:rPr>
        <w:t>The Gerontologist, 66</w:t>
      </w:r>
      <w:r w:rsidRPr="00B64123">
        <w:rPr>
          <w:rFonts w:ascii="Verdana" w:hAnsi="Verdana" w:cs="Segoe UI"/>
          <w:szCs w:val="24"/>
        </w:rPr>
        <w:t xml:space="preserve">(5), 1-29. </w:t>
      </w:r>
      <w:hyperlink r:id="rId51" w:history="1">
        <w:r w:rsidR="00BE7681" w:rsidRPr="00B64123">
          <w:rPr>
            <w:rStyle w:val="Lienhypertexte"/>
            <w:rFonts w:ascii="Verdana" w:hAnsi="Verdana" w:cs="Segoe UI"/>
            <w:szCs w:val="24"/>
          </w:rPr>
          <w:t>https://doi.org/10.1093/geront/gnag020</w:t>
        </w:r>
      </w:hyperlink>
    </w:p>
    <w:p w14:paraId="77041299" w14:textId="4B900C63" w:rsidR="00B77060" w:rsidRPr="00B64123" w:rsidRDefault="00B77060" w:rsidP="0038028D">
      <w:pPr>
        <w:pStyle w:val="Paragraphedeliste"/>
        <w:keepNext/>
        <w:keepLines/>
        <w:numPr>
          <w:ilvl w:val="0"/>
          <w:numId w:val="19"/>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Mots-clés = Qualité des soins médicaux</w:t>
      </w:r>
      <w:r w:rsidR="00D672D1" w:rsidRPr="00B64123">
        <w:rPr>
          <w:rFonts w:ascii="Verdana" w:hAnsi="Verdana" w:cs="Segoe UI"/>
          <w:szCs w:val="24"/>
        </w:rPr>
        <w:t xml:space="preserve"> </w:t>
      </w:r>
      <w:r w:rsidRPr="00B64123">
        <w:rPr>
          <w:rFonts w:ascii="Verdana" w:hAnsi="Verdana" w:cs="Segoe UI"/>
          <w:szCs w:val="24"/>
        </w:rPr>
        <w:t>Approche collaborative</w:t>
      </w:r>
      <w:r w:rsidR="00D672D1" w:rsidRPr="00B64123">
        <w:rPr>
          <w:rFonts w:ascii="Verdana" w:hAnsi="Verdana" w:cs="Segoe UI"/>
          <w:szCs w:val="24"/>
        </w:rPr>
        <w:t xml:space="preserve"> </w:t>
      </w:r>
      <w:r w:rsidRPr="00B64123">
        <w:rPr>
          <w:rFonts w:ascii="Verdana" w:hAnsi="Verdana" w:cs="Segoe UI"/>
          <w:szCs w:val="24"/>
        </w:rPr>
        <w:t>Personnes âgées</w:t>
      </w:r>
      <w:r w:rsidR="00D672D1" w:rsidRPr="00B64123">
        <w:rPr>
          <w:rFonts w:ascii="Verdana" w:hAnsi="Verdana" w:cs="Segoe UI"/>
          <w:szCs w:val="24"/>
        </w:rPr>
        <w:t xml:space="preserve"> </w:t>
      </w:r>
      <w:r w:rsidRPr="00B64123">
        <w:rPr>
          <w:rFonts w:ascii="Verdana" w:hAnsi="Verdana" w:cs="Segoe UI"/>
          <w:szCs w:val="24"/>
        </w:rPr>
        <w:t>Revues de la littérature.</w:t>
      </w:r>
    </w:p>
    <w:p w14:paraId="6E923864" w14:textId="77777777" w:rsidR="00A87A3E" w:rsidRPr="00B64123" w:rsidRDefault="00A87A3E" w:rsidP="0038028D">
      <w:pPr>
        <w:widowControl w:val="0"/>
        <w:autoSpaceDE w:val="0"/>
        <w:autoSpaceDN w:val="0"/>
        <w:adjustRightInd w:val="0"/>
        <w:spacing w:before="120" w:beforeAutospacing="0" w:after="240"/>
        <w:rPr>
          <w:rFonts w:ascii="Verdana" w:hAnsi="Verdana" w:cs="Segoe UI"/>
          <w:szCs w:val="24"/>
        </w:rPr>
      </w:pPr>
    </w:p>
    <w:p w14:paraId="6F55FF24" w14:textId="519E1F15" w:rsidR="000C7960" w:rsidRPr="00B64123" w:rsidRDefault="00A87A3E" w:rsidP="0038028D">
      <w:pPr>
        <w:widowControl w:val="0"/>
        <w:autoSpaceDE w:val="0"/>
        <w:autoSpaceDN w:val="0"/>
        <w:adjustRightInd w:val="0"/>
        <w:spacing w:before="120" w:beforeAutospacing="0" w:after="240"/>
        <w:ind w:left="709" w:hanging="709"/>
        <w:rPr>
          <w:rFonts w:ascii="Verdana" w:hAnsi="Verdana" w:cs="Segoe UI"/>
          <w:szCs w:val="24"/>
          <w:lang w:val="en-CA"/>
        </w:rPr>
      </w:pPr>
      <w:r w:rsidRPr="00B64123">
        <w:rPr>
          <w:rFonts w:ascii="Verdana" w:hAnsi="Verdana" w:cs="Segoe UI"/>
          <w:szCs w:val="24"/>
        </w:rPr>
        <w:t>Villani</w:t>
      </w:r>
      <w:r w:rsidR="000C7960" w:rsidRPr="00B64123">
        <w:rPr>
          <w:rFonts w:ascii="Verdana" w:hAnsi="Verdana" w:cs="Segoe UI"/>
          <w:szCs w:val="24"/>
        </w:rPr>
        <w:t xml:space="preserve">, E., Curci, A., Bonsignore, F., Do, D. V., Dogru, M., Kolko, M., Nischal, K. K., Romano, M. R., Sacchi, M., Vrijens, B. et Nucci, P. (2026). </w:t>
      </w:r>
      <w:r w:rsidR="000C7960" w:rsidRPr="00B64123">
        <w:rPr>
          <w:rFonts w:ascii="Verdana" w:hAnsi="Verdana" w:cs="Segoe UI"/>
          <w:szCs w:val="24"/>
          <w:lang w:val="en-CA"/>
        </w:rPr>
        <w:t>Eye care adherence in pediatric and elderly: Understanding and addressing the challenges [</w:t>
      </w:r>
      <w:hyperlink r:id="rId52" w:history="1">
        <w:r w:rsidR="000C7960" w:rsidRPr="00B64123">
          <w:rPr>
            <w:rStyle w:val="Lienhypertexte"/>
            <w:rFonts w:ascii="Verdana" w:hAnsi="Verdana" w:cs="Segoe UI"/>
            <w:szCs w:val="24"/>
            <w:lang w:val="en-CA"/>
          </w:rPr>
          <w:t>en ligne</w:t>
        </w:r>
      </w:hyperlink>
      <w:r w:rsidR="000C7960" w:rsidRPr="00B64123">
        <w:rPr>
          <w:rFonts w:ascii="Verdana" w:hAnsi="Verdana" w:cs="Segoe UI"/>
          <w:szCs w:val="24"/>
          <w:lang w:val="en-CA"/>
        </w:rPr>
        <w:t xml:space="preserve">]. </w:t>
      </w:r>
      <w:r w:rsidR="00C92B79" w:rsidRPr="00B64123">
        <w:rPr>
          <w:rFonts w:ascii="Verdana" w:hAnsi="Verdana" w:cs="Segoe UI"/>
          <w:i/>
          <w:iCs/>
          <w:szCs w:val="24"/>
          <w:lang w:val="en-CA"/>
        </w:rPr>
        <w:t>Progress in Retinal and Eye R</w:t>
      </w:r>
      <w:r w:rsidR="000C7960" w:rsidRPr="00B64123">
        <w:rPr>
          <w:rFonts w:ascii="Verdana" w:hAnsi="Verdana" w:cs="Segoe UI"/>
          <w:i/>
          <w:iCs/>
          <w:szCs w:val="24"/>
          <w:lang w:val="en-CA"/>
        </w:rPr>
        <w:t>esearch, 112</w:t>
      </w:r>
      <w:r w:rsidR="000C7960" w:rsidRPr="00B64123">
        <w:rPr>
          <w:rFonts w:ascii="Verdana" w:hAnsi="Verdana" w:cs="Segoe UI"/>
          <w:szCs w:val="24"/>
          <w:lang w:val="en-CA"/>
        </w:rPr>
        <w:t xml:space="preserve">, 1-40. </w:t>
      </w:r>
      <w:hyperlink r:id="rId53" w:history="1">
        <w:r w:rsidR="000C7960" w:rsidRPr="00B64123">
          <w:rPr>
            <w:rStyle w:val="Lienhypertexte"/>
            <w:rFonts w:ascii="Verdana" w:hAnsi="Verdana" w:cs="Segoe UI"/>
            <w:szCs w:val="24"/>
            <w:lang w:val="en-CA"/>
          </w:rPr>
          <w:t>https://doi.org/10.1016/j.preteyeres.2026.101448</w:t>
        </w:r>
      </w:hyperlink>
    </w:p>
    <w:p w14:paraId="0215E513" w14:textId="0BBA63EF" w:rsidR="00195008" w:rsidRPr="00B64123" w:rsidRDefault="00B95E2E" w:rsidP="0038028D">
      <w:pPr>
        <w:pStyle w:val="Paragraphedeliste"/>
        <w:widowControl w:val="0"/>
        <w:numPr>
          <w:ilvl w:val="0"/>
          <w:numId w:val="16"/>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Mots-clés = Prévention</w:t>
      </w:r>
      <w:r w:rsidR="00D672D1" w:rsidRPr="00B64123">
        <w:rPr>
          <w:rFonts w:ascii="Verdana" w:hAnsi="Verdana" w:cs="Segoe UI"/>
          <w:szCs w:val="24"/>
        </w:rPr>
        <w:t xml:space="preserve"> </w:t>
      </w:r>
      <w:r w:rsidRPr="00B64123">
        <w:rPr>
          <w:rFonts w:ascii="Verdana" w:hAnsi="Verdana" w:cs="Segoe UI"/>
          <w:szCs w:val="24"/>
        </w:rPr>
        <w:t>Outils de dépistage ou d'évaluation</w:t>
      </w:r>
      <w:r w:rsidR="00D672D1" w:rsidRPr="00B64123">
        <w:rPr>
          <w:rFonts w:ascii="Verdana" w:hAnsi="Verdana" w:cs="Segoe UI"/>
          <w:szCs w:val="24"/>
        </w:rPr>
        <w:t xml:space="preserve"> </w:t>
      </w:r>
      <w:r w:rsidRPr="00B64123">
        <w:rPr>
          <w:rFonts w:ascii="Verdana" w:hAnsi="Verdana" w:cs="Segoe UI"/>
          <w:szCs w:val="24"/>
        </w:rPr>
        <w:t>Enfants</w:t>
      </w:r>
      <w:r w:rsidR="00D672D1" w:rsidRPr="00B64123">
        <w:rPr>
          <w:rFonts w:ascii="Verdana" w:hAnsi="Verdana" w:cs="Segoe UI"/>
          <w:szCs w:val="24"/>
        </w:rPr>
        <w:t xml:space="preserve"> </w:t>
      </w:r>
      <w:r w:rsidRPr="00B64123">
        <w:rPr>
          <w:rFonts w:ascii="Verdana" w:hAnsi="Verdana" w:cs="Segoe UI"/>
          <w:szCs w:val="24"/>
        </w:rPr>
        <w:t>Personnes âgées</w:t>
      </w:r>
      <w:r w:rsidR="00D672D1" w:rsidRPr="00B64123">
        <w:rPr>
          <w:rFonts w:ascii="Verdana" w:hAnsi="Verdana" w:cs="Segoe UI"/>
          <w:szCs w:val="24"/>
        </w:rPr>
        <w:t xml:space="preserve"> </w:t>
      </w:r>
      <w:r w:rsidR="000C7960" w:rsidRPr="00B64123">
        <w:rPr>
          <w:rFonts w:ascii="Verdana" w:hAnsi="Verdana" w:cs="Segoe UI"/>
          <w:szCs w:val="24"/>
        </w:rPr>
        <w:t>Aidants naturels.</w:t>
      </w:r>
    </w:p>
    <w:p w14:paraId="79B82FCA" w14:textId="77777777" w:rsidR="005F02BD" w:rsidRPr="00B64123" w:rsidRDefault="005F02BD" w:rsidP="0038028D">
      <w:pPr>
        <w:widowControl w:val="0"/>
        <w:autoSpaceDE w:val="0"/>
        <w:autoSpaceDN w:val="0"/>
        <w:adjustRightInd w:val="0"/>
        <w:spacing w:before="120" w:beforeAutospacing="0" w:after="240"/>
        <w:rPr>
          <w:rFonts w:ascii="Verdana" w:hAnsi="Verdana" w:cs="Segoe UI"/>
          <w:szCs w:val="24"/>
        </w:rPr>
      </w:pPr>
    </w:p>
    <w:p w14:paraId="4550525C" w14:textId="4904FBB7" w:rsidR="00461FE0" w:rsidRPr="00B64123" w:rsidRDefault="00461FE0" w:rsidP="0038028D">
      <w:pPr>
        <w:widowControl w:val="0"/>
        <w:autoSpaceDE w:val="0"/>
        <w:autoSpaceDN w:val="0"/>
        <w:adjustRightInd w:val="0"/>
        <w:spacing w:before="120" w:beforeAutospacing="0" w:after="240"/>
        <w:ind w:left="720" w:hanging="720"/>
        <w:outlineLvl w:val="0"/>
        <w:rPr>
          <w:rFonts w:ascii="Verdana" w:hAnsi="Verdana" w:cs="Calibri"/>
          <w:szCs w:val="24"/>
        </w:rPr>
      </w:pPr>
      <w:bookmarkStart w:id="12" w:name="_Toc242782678"/>
      <w:r w:rsidRPr="00B64123">
        <w:rPr>
          <w:rFonts w:ascii="Verdana" w:hAnsi="Verdana" w:cs="Calibri"/>
          <w:b/>
          <w:bCs/>
          <w:szCs w:val="24"/>
        </w:rPr>
        <w:t>Accès aux services sociaux</w:t>
      </w:r>
      <w:bookmarkEnd w:id="12"/>
    </w:p>
    <w:p w14:paraId="0C6CA87A" w14:textId="37491024" w:rsidR="00461FE0" w:rsidRPr="00B64123" w:rsidRDefault="00C53704" w:rsidP="0038028D">
      <w:pPr>
        <w:widowControl w:val="0"/>
        <w:autoSpaceDE w:val="0"/>
        <w:autoSpaceDN w:val="0"/>
        <w:adjustRightInd w:val="0"/>
        <w:spacing w:before="120" w:beforeAutospacing="0" w:after="240"/>
        <w:ind w:left="709" w:hanging="709"/>
        <w:rPr>
          <w:rFonts w:ascii="Verdana" w:hAnsi="Verdana" w:cs="Segoe UI"/>
          <w:szCs w:val="24"/>
          <w:lang w:val="en-CA"/>
        </w:rPr>
      </w:pPr>
      <w:r w:rsidRPr="00B64123">
        <w:rPr>
          <w:rFonts w:ascii="Verdana" w:hAnsi="Verdana" w:cs="Segoe UI"/>
          <w:szCs w:val="24"/>
        </w:rPr>
        <w:t xml:space="preserve">Squier, K. (2026, mars). </w:t>
      </w:r>
      <w:r w:rsidRPr="00B64123">
        <w:rPr>
          <w:rFonts w:ascii="Verdana" w:hAnsi="Verdana" w:cs="Segoe UI"/>
          <w:szCs w:val="24"/>
          <w:lang w:val="en-CA"/>
        </w:rPr>
        <w:t>Integrating social work services in an established low vision service: Lessons learned from a one-year pilot program [</w:t>
      </w:r>
      <w:hyperlink r:id="rId54" w:history="1">
        <w:r w:rsidRPr="00B64123">
          <w:rPr>
            <w:rStyle w:val="Lienhypertexte"/>
            <w:rFonts w:ascii="Verdana" w:hAnsi="Verdana" w:cs="Segoe UI"/>
            <w:szCs w:val="24"/>
            <w:lang w:val="en-CA"/>
          </w:rPr>
          <w:t>En ligne</w:t>
        </w:r>
      </w:hyperlink>
      <w:r w:rsidRPr="00B64123">
        <w:rPr>
          <w:rFonts w:ascii="Verdana" w:hAnsi="Verdana" w:cs="Segoe UI"/>
          <w:szCs w:val="24"/>
          <w:lang w:val="en-CA"/>
        </w:rPr>
        <w:t xml:space="preserve">]. </w:t>
      </w:r>
      <w:r w:rsidRPr="00B64123">
        <w:rPr>
          <w:rFonts w:ascii="Verdana" w:hAnsi="Verdana" w:cs="Segoe UI"/>
          <w:i/>
          <w:iCs/>
          <w:szCs w:val="24"/>
          <w:lang w:val="en-CA"/>
        </w:rPr>
        <w:t>Optometry &amp; Visual Performance, 14</w:t>
      </w:r>
      <w:r w:rsidRPr="00B64123">
        <w:rPr>
          <w:rFonts w:ascii="Verdana" w:hAnsi="Verdana" w:cs="Segoe UI"/>
          <w:szCs w:val="24"/>
          <w:lang w:val="en-CA"/>
        </w:rPr>
        <w:t>(1), 24-30.</w:t>
      </w:r>
    </w:p>
    <w:p w14:paraId="08FCF6A5" w14:textId="19BF1008" w:rsidR="00C53704" w:rsidRPr="00B64123" w:rsidRDefault="00C53704" w:rsidP="0038028D">
      <w:pPr>
        <w:pStyle w:val="Paragraphedeliste"/>
        <w:widowControl w:val="0"/>
        <w:numPr>
          <w:ilvl w:val="0"/>
          <w:numId w:val="16"/>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Mots-clés = Qualité de la vie</w:t>
      </w:r>
      <w:r w:rsidR="00D672D1" w:rsidRPr="00B64123">
        <w:rPr>
          <w:rFonts w:ascii="Verdana" w:hAnsi="Verdana" w:cs="Segoe UI"/>
          <w:szCs w:val="24"/>
        </w:rPr>
        <w:t xml:space="preserve"> </w:t>
      </w:r>
      <w:r w:rsidRPr="00B64123">
        <w:rPr>
          <w:rFonts w:ascii="Verdana" w:hAnsi="Verdana" w:cs="Segoe UI"/>
          <w:szCs w:val="24"/>
        </w:rPr>
        <w:t>Analyse des besoins</w:t>
      </w:r>
      <w:r w:rsidR="00D672D1" w:rsidRPr="00B64123">
        <w:rPr>
          <w:rFonts w:ascii="Verdana" w:hAnsi="Verdana" w:cs="Segoe UI"/>
          <w:szCs w:val="24"/>
        </w:rPr>
        <w:t xml:space="preserve"> </w:t>
      </w:r>
      <w:r w:rsidRPr="00B64123">
        <w:rPr>
          <w:rFonts w:ascii="Verdana" w:hAnsi="Verdana" w:cs="Segoe UI"/>
          <w:szCs w:val="24"/>
        </w:rPr>
        <w:t>Travailleurs sociaux</w:t>
      </w:r>
      <w:r w:rsidR="00D672D1" w:rsidRPr="00B64123">
        <w:rPr>
          <w:rFonts w:ascii="Verdana" w:hAnsi="Verdana" w:cs="Segoe UI"/>
          <w:szCs w:val="24"/>
        </w:rPr>
        <w:t xml:space="preserve"> </w:t>
      </w:r>
      <w:r w:rsidRPr="00B64123">
        <w:rPr>
          <w:rFonts w:ascii="Verdana" w:hAnsi="Verdana" w:cs="Segoe UI"/>
          <w:szCs w:val="24"/>
        </w:rPr>
        <w:t>Prestation intégrée de soins.</w:t>
      </w:r>
    </w:p>
    <w:p w14:paraId="7A5BC261" w14:textId="2526ECA9" w:rsidR="005F02BD" w:rsidRPr="00B64123" w:rsidRDefault="005F02BD" w:rsidP="0038028D">
      <w:pPr>
        <w:widowControl w:val="0"/>
        <w:autoSpaceDE w:val="0"/>
        <w:autoSpaceDN w:val="0"/>
        <w:adjustRightInd w:val="0"/>
        <w:spacing w:before="120" w:beforeAutospacing="0" w:after="240"/>
        <w:rPr>
          <w:rFonts w:ascii="Verdana" w:hAnsi="Verdana" w:cs="Calibri"/>
          <w:bCs/>
          <w:szCs w:val="24"/>
        </w:rPr>
      </w:pPr>
    </w:p>
    <w:p w14:paraId="1EE80F88" w14:textId="4796F632" w:rsidR="00B03C25" w:rsidRPr="00B64123" w:rsidRDefault="00B03C25" w:rsidP="0038028D">
      <w:pPr>
        <w:keepNext/>
        <w:keepLines/>
        <w:autoSpaceDE w:val="0"/>
        <w:autoSpaceDN w:val="0"/>
        <w:adjustRightInd w:val="0"/>
        <w:spacing w:before="120" w:beforeAutospacing="0" w:after="240"/>
        <w:outlineLvl w:val="0"/>
        <w:rPr>
          <w:rFonts w:ascii="Verdana" w:hAnsi="Verdana" w:cs="Segoe UI"/>
          <w:b/>
          <w:szCs w:val="24"/>
        </w:rPr>
      </w:pPr>
      <w:bookmarkStart w:id="13" w:name="_Toc242782679"/>
      <w:r w:rsidRPr="00B64123">
        <w:rPr>
          <w:rFonts w:ascii="Verdana" w:hAnsi="Verdana" w:cs="Segoe UI"/>
          <w:b/>
          <w:szCs w:val="24"/>
        </w:rPr>
        <w:lastRenderedPageBreak/>
        <w:t>Accessibilité des sites Web</w:t>
      </w:r>
      <w:bookmarkEnd w:id="13"/>
    </w:p>
    <w:p w14:paraId="6A031828" w14:textId="6BE58E24" w:rsidR="008776D3" w:rsidRPr="00B64123" w:rsidRDefault="008776D3" w:rsidP="0038028D">
      <w:pPr>
        <w:keepNext/>
        <w:keepLines/>
        <w:autoSpaceDE w:val="0"/>
        <w:autoSpaceDN w:val="0"/>
        <w:adjustRightInd w:val="0"/>
        <w:spacing w:before="120" w:beforeAutospacing="0" w:after="240"/>
        <w:ind w:left="709" w:hanging="709"/>
        <w:rPr>
          <w:rFonts w:ascii="Verdana" w:hAnsi="Verdana" w:cs="Segoe UI"/>
          <w:szCs w:val="24"/>
        </w:rPr>
      </w:pPr>
      <w:r w:rsidRPr="00B64123">
        <w:rPr>
          <w:rFonts w:ascii="Verdana" w:hAnsi="Verdana" w:cs="Segoe UI"/>
          <w:szCs w:val="24"/>
        </w:rPr>
        <w:t xml:space="preserve">**Kanchi, R., So, J.-N. et Gajos, K. Z. (2026). </w:t>
      </w:r>
      <w:r w:rsidRPr="00B64123">
        <w:rPr>
          <w:rFonts w:ascii="Verdana" w:hAnsi="Verdana" w:cs="Segoe UI"/>
          <w:szCs w:val="24"/>
          <w:lang w:val="en-CA"/>
        </w:rPr>
        <w:t>Coral: Contextual gists for blind and low vision screen reader users'understanding of dynamic user interfaces [</w:t>
      </w:r>
      <w:hyperlink r:id="rId55" w:history="1">
        <w:r w:rsidRPr="00B64123">
          <w:rPr>
            <w:rStyle w:val="Lienhypertexte"/>
            <w:rFonts w:ascii="Verdana" w:hAnsi="Verdana" w:cs="Segoe UI"/>
            <w:szCs w:val="24"/>
            <w:lang w:val="en-CA"/>
          </w:rPr>
          <w:t>en ligne</w:t>
        </w:r>
      </w:hyperlink>
      <w:r w:rsidRPr="00B64123">
        <w:rPr>
          <w:rFonts w:ascii="Verdana" w:hAnsi="Verdana" w:cs="Segoe UI"/>
          <w:szCs w:val="24"/>
          <w:lang w:val="en-CA"/>
        </w:rPr>
        <w:t xml:space="preserve">]. </w:t>
      </w:r>
      <w:proofErr w:type="gramStart"/>
      <w:r w:rsidRPr="00B64123">
        <w:rPr>
          <w:rFonts w:ascii="Verdana" w:hAnsi="Verdana" w:cs="Segoe UI"/>
          <w:i/>
          <w:iCs/>
          <w:szCs w:val="24"/>
          <w:lang w:val="en-CA"/>
        </w:rPr>
        <w:t>arXiv</w:t>
      </w:r>
      <w:proofErr w:type="gramEnd"/>
      <w:r w:rsidRPr="00B64123">
        <w:rPr>
          <w:rFonts w:ascii="Verdana" w:hAnsi="Verdana" w:cs="Segoe UI"/>
          <w:i/>
          <w:iCs/>
          <w:szCs w:val="24"/>
          <w:lang w:val="en-CA"/>
        </w:rPr>
        <w:t>, 2609.22799</w:t>
      </w:r>
      <w:r w:rsidRPr="00B64123">
        <w:rPr>
          <w:rFonts w:ascii="Verdana" w:hAnsi="Verdana" w:cs="Segoe UI"/>
          <w:szCs w:val="24"/>
          <w:lang w:val="en-CA"/>
        </w:rPr>
        <w:t xml:space="preserve">, 1-40. </w:t>
      </w:r>
      <w:hyperlink r:id="rId56" w:history="1">
        <w:r w:rsidRPr="00B64123">
          <w:rPr>
            <w:rStyle w:val="Lienhypertexte"/>
            <w:rFonts w:ascii="Verdana" w:hAnsi="Verdana" w:cs="Segoe UI"/>
            <w:szCs w:val="24"/>
          </w:rPr>
          <w:t>https://doi.org/10.48550/arXiv.2609.22799</w:t>
        </w:r>
      </w:hyperlink>
    </w:p>
    <w:p w14:paraId="022C35C3" w14:textId="6DFD7244" w:rsidR="008776D3" w:rsidRPr="00B64123" w:rsidRDefault="005742BA" w:rsidP="0038028D">
      <w:pPr>
        <w:pStyle w:val="Paragraphedeliste"/>
        <w:widowControl w:val="0"/>
        <w:numPr>
          <w:ilvl w:val="0"/>
          <w:numId w:val="16"/>
        </w:numPr>
        <w:autoSpaceDE w:val="0"/>
        <w:autoSpaceDN w:val="0"/>
        <w:adjustRightInd w:val="0"/>
        <w:spacing w:before="120" w:beforeAutospacing="0" w:after="240"/>
        <w:rPr>
          <w:rFonts w:ascii="Verdana" w:hAnsi="Verdana" w:cs="Segoe UI"/>
          <w:szCs w:val="24"/>
        </w:rPr>
      </w:pPr>
      <w:r w:rsidRPr="00B64123">
        <w:rPr>
          <w:rFonts w:ascii="Verdana" w:hAnsi="Verdana" w:cs="Segoe UI"/>
          <w:szCs w:val="24"/>
        </w:rPr>
        <w:t>Mots-clés = Interaction personne-ordinateur Intelligence artificielle Technologie adaptée Compréhension Synthèse automatique de la parole Logiciels Adultes Entretiens Études comparatives.</w:t>
      </w:r>
    </w:p>
    <w:p w14:paraId="0223EAC4" w14:textId="77777777" w:rsidR="005742BA" w:rsidRPr="00B64123" w:rsidRDefault="005742BA" w:rsidP="0038028D">
      <w:pPr>
        <w:widowControl w:val="0"/>
        <w:autoSpaceDE w:val="0"/>
        <w:autoSpaceDN w:val="0"/>
        <w:adjustRightInd w:val="0"/>
        <w:spacing w:before="120" w:beforeAutospacing="0" w:after="240"/>
        <w:ind w:left="709" w:hanging="709"/>
        <w:rPr>
          <w:rFonts w:ascii="Verdana" w:hAnsi="Verdana" w:cs="Segoe UI"/>
          <w:szCs w:val="24"/>
        </w:rPr>
      </w:pPr>
    </w:p>
    <w:p w14:paraId="4E8C58FD" w14:textId="236EBADB" w:rsidR="0058479D" w:rsidRPr="00B64123" w:rsidRDefault="0058479D" w:rsidP="0038028D">
      <w:pPr>
        <w:widowControl w:val="0"/>
        <w:autoSpaceDE w:val="0"/>
        <w:autoSpaceDN w:val="0"/>
        <w:adjustRightInd w:val="0"/>
        <w:spacing w:before="120" w:beforeAutospacing="0" w:after="240"/>
        <w:ind w:left="709" w:hanging="709"/>
        <w:rPr>
          <w:rFonts w:ascii="Verdana" w:hAnsi="Verdana" w:cs="Segoe UI"/>
          <w:szCs w:val="24"/>
        </w:rPr>
      </w:pPr>
      <w:r w:rsidRPr="00B64123">
        <w:rPr>
          <w:rFonts w:ascii="Verdana" w:hAnsi="Verdana" w:cs="Segoe UI"/>
          <w:szCs w:val="24"/>
          <w:lang w:val="en-CA"/>
        </w:rPr>
        <w:t xml:space="preserve">Leung, W. L., Runswick, O., Heard, C. </w:t>
      </w:r>
      <w:proofErr w:type="gramStart"/>
      <w:r w:rsidRPr="00B64123">
        <w:rPr>
          <w:rFonts w:ascii="Verdana" w:hAnsi="Verdana" w:cs="Segoe UI"/>
          <w:szCs w:val="24"/>
          <w:lang w:val="en-CA"/>
        </w:rPr>
        <w:t>et</w:t>
      </w:r>
      <w:proofErr w:type="gramEnd"/>
      <w:r w:rsidRPr="00B64123">
        <w:rPr>
          <w:rFonts w:ascii="Verdana" w:hAnsi="Verdana" w:cs="Segoe UI"/>
          <w:szCs w:val="24"/>
          <w:lang w:val="en-CA"/>
        </w:rPr>
        <w:t xml:space="preserve"> Rakow, T. (2026). A screen-based acuity loss simulation tool: Gaussian blur as a simple standardized simulation method for accessibility and HCI studies</w:t>
      </w:r>
      <w:r w:rsidR="004D0571" w:rsidRPr="00B64123">
        <w:rPr>
          <w:rFonts w:ascii="Verdana" w:hAnsi="Verdana" w:cs="Segoe UI"/>
          <w:szCs w:val="24"/>
          <w:lang w:val="en-CA"/>
        </w:rPr>
        <w:t xml:space="preserve"> [</w:t>
      </w:r>
      <w:hyperlink r:id="rId57" w:history="1">
        <w:r w:rsidR="004D0571" w:rsidRPr="00B64123">
          <w:rPr>
            <w:rStyle w:val="Lienhypertexte"/>
            <w:rFonts w:ascii="Verdana" w:hAnsi="Verdana" w:cs="Segoe UI"/>
            <w:szCs w:val="24"/>
            <w:lang w:val="en-CA"/>
          </w:rPr>
          <w:t>en ligne</w:t>
        </w:r>
      </w:hyperlink>
      <w:r w:rsidR="004D0571" w:rsidRPr="00B64123">
        <w:rPr>
          <w:rFonts w:ascii="Verdana" w:hAnsi="Verdana" w:cs="Segoe UI"/>
          <w:szCs w:val="24"/>
          <w:lang w:val="en-CA"/>
        </w:rPr>
        <w:t>]</w:t>
      </w:r>
      <w:r w:rsidRPr="00B64123">
        <w:rPr>
          <w:rFonts w:ascii="Verdana" w:hAnsi="Verdana" w:cs="Segoe UI"/>
          <w:szCs w:val="24"/>
          <w:lang w:val="en-CA"/>
        </w:rPr>
        <w:t xml:space="preserve">. </w:t>
      </w:r>
      <w:r w:rsidRPr="00B64123">
        <w:rPr>
          <w:rFonts w:ascii="Verdana" w:hAnsi="Verdana" w:cs="Segoe UI"/>
          <w:i/>
          <w:iCs/>
          <w:szCs w:val="24"/>
        </w:rPr>
        <w:t>International Journal of Human–Computer Interaction, Prépublication</w:t>
      </w:r>
      <w:r w:rsidRPr="00B64123">
        <w:rPr>
          <w:rFonts w:ascii="Verdana" w:hAnsi="Verdana" w:cs="Segoe UI"/>
          <w:szCs w:val="24"/>
        </w:rPr>
        <w:t xml:space="preserve">, 1-22. </w:t>
      </w:r>
      <w:hyperlink r:id="rId58" w:history="1">
        <w:r w:rsidRPr="00B64123">
          <w:rPr>
            <w:rStyle w:val="Lienhypertexte"/>
            <w:rFonts w:ascii="Verdana" w:hAnsi="Verdana" w:cs="Segoe UI"/>
            <w:szCs w:val="24"/>
          </w:rPr>
          <w:t>https://doi.org/10.1080/10447318.2026.2664698</w:t>
        </w:r>
      </w:hyperlink>
    </w:p>
    <w:p w14:paraId="44DF1341" w14:textId="67976E0C" w:rsidR="0058479D" w:rsidRPr="00B64123" w:rsidRDefault="0058479D" w:rsidP="0038028D">
      <w:pPr>
        <w:pStyle w:val="Paragraphedeliste"/>
        <w:widowControl w:val="0"/>
        <w:numPr>
          <w:ilvl w:val="0"/>
          <w:numId w:val="16"/>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 xml:space="preserve">Mots-clés </w:t>
      </w:r>
      <w:proofErr w:type="gramStart"/>
      <w:r w:rsidRPr="00B64123">
        <w:rPr>
          <w:rFonts w:ascii="Verdana" w:hAnsi="Verdana" w:cs="Segoe UI"/>
          <w:szCs w:val="24"/>
        </w:rPr>
        <w:t>=  Acuité</w:t>
      </w:r>
      <w:proofErr w:type="gramEnd"/>
      <w:r w:rsidRPr="00B64123">
        <w:rPr>
          <w:rFonts w:ascii="Verdana" w:hAnsi="Verdana" w:cs="Segoe UI"/>
          <w:szCs w:val="24"/>
        </w:rPr>
        <w:t xml:space="preserve"> visuelle</w:t>
      </w:r>
      <w:r w:rsidR="00D672D1" w:rsidRPr="00B64123">
        <w:rPr>
          <w:rFonts w:ascii="Verdana" w:hAnsi="Verdana" w:cs="Segoe UI"/>
          <w:szCs w:val="24"/>
        </w:rPr>
        <w:t xml:space="preserve"> </w:t>
      </w:r>
      <w:r w:rsidRPr="00B64123">
        <w:rPr>
          <w:rFonts w:ascii="Verdana" w:hAnsi="Verdana" w:cs="Segoe UI"/>
          <w:szCs w:val="24"/>
        </w:rPr>
        <w:t>Interaction personne-ordinateur</w:t>
      </w:r>
      <w:r w:rsidR="00D672D1" w:rsidRPr="00B64123">
        <w:rPr>
          <w:rFonts w:ascii="Verdana" w:hAnsi="Verdana" w:cs="Segoe UI"/>
          <w:szCs w:val="24"/>
        </w:rPr>
        <w:t xml:space="preserve"> </w:t>
      </w:r>
      <w:r w:rsidRPr="00B64123">
        <w:rPr>
          <w:rFonts w:ascii="Verdana" w:hAnsi="Verdana" w:cs="Segoe UI"/>
          <w:szCs w:val="24"/>
        </w:rPr>
        <w:t>Tests de vision.</w:t>
      </w:r>
    </w:p>
    <w:p w14:paraId="056FBF00" w14:textId="63C33116" w:rsidR="0058479D" w:rsidRPr="00B64123" w:rsidRDefault="0058479D" w:rsidP="0038028D">
      <w:pPr>
        <w:widowControl w:val="0"/>
        <w:autoSpaceDE w:val="0"/>
        <w:autoSpaceDN w:val="0"/>
        <w:adjustRightInd w:val="0"/>
        <w:spacing w:before="120" w:beforeAutospacing="0" w:after="240"/>
        <w:rPr>
          <w:rFonts w:ascii="Verdana" w:hAnsi="Verdana" w:cs="Calibri"/>
          <w:b/>
          <w:bCs/>
          <w:szCs w:val="24"/>
        </w:rPr>
      </w:pPr>
    </w:p>
    <w:p w14:paraId="0A20FC9D" w14:textId="175A5321" w:rsidR="007F400A" w:rsidRPr="00B64123" w:rsidRDefault="007F400A" w:rsidP="0038028D">
      <w:pPr>
        <w:widowControl w:val="0"/>
        <w:autoSpaceDE w:val="0"/>
        <w:autoSpaceDN w:val="0"/>
        <w:adjustRightInd w:val="0"/>
        <w:spacing w:before="120" w:beforeAutospacing="0" w:after="240"/>
        <w:ind w:left="709" w:hanging="709"/>
        <w:rPr>
          <w:rFonts w:ascii="Verdana" w:hAnsi="Verdana" w:cs="Segoe UI"/>
          <w:szCs w:val="24"/>
        </w:rPr>
      </w:pPr>
      <w:r w:rsidRPr="00B64123">
        <w:rPr>
          <w:rFonts w:ascii="Verdana" w:hAnsi="Verdana" w:cs="Segoe UI"/>
          <w:szCs w:val="24"/>
        </w:rPr>
        <w:t xml:space="preserve">Ryskeldiev, B., Gillingham, M. et Kobori, N. (2026, 13 au 17 avril). </w:t>
      </w:r>
      <w:r w:rsidRPr="00B64123">
        <w:rPr>
          <w:rFonts w:ascii="Verdana" w:hAnsi="Verdana" w:cs="Segoe UI"/>
          <w:i/>
          <w:iCs/>
          <w:szCs w:val="24"/>
          <w:lang w:val="en-CA"/>
        </w:rPr>
        <w:t xml:space="preserve">From compliance to decision confidence: A scoping review of accessible E-commerce for blind and low-vision people </w:t>
      </w:r>
      <w:r w:rsidRPr="00B64123">
        <w:rPr>
          <w:rFonts w:ascii="Verdana" w:hAnsi="Verdana" w:cs="Segoe UI"/>
          <w:szCs w:val="24"/>
          <w:lang w:val="en-CA"/>
        </w:rPr>
        <w:t>[</w:t>
      </w:r>
      <w:hyperlink r:id="rId59" w:history="1">
        <w:r w:rsidRPr="00B64123">
          <w:rPr>
            <w:rStyle w:val="Lienhypertexte"/>
            <w:rFonts w:ascii="Verdana" w:hAnsi="Verdana" w:cs="Segoe UI"/>
            <w:szCs w:val="24"/>
            <w:lang w:val="en-CA"/>
          </w:rPr>
          <w:t>en ligne</w:t>
        </w:r>
      </w:hyperlink>
      <w:r w:rsidRPr="00B64123">
        <w:rPr>
          <w:rFonts w:ascii="Verdana" w:hAnsi="Verdana" w:cs="Segoe UI"/>
          <w:szCs w:val="24"/>
          <w:lang w:val="en-CA"/>
        </w:rPr>
        <w:t xml:space="preserve">]. </w:t>
      </w:r>
      <w:r w:rsidRPr="00B64123">
        <w:rPr>
          <w:rFonts w:ascii="Verdana" w:hAnsi="Verdana" w:cs="Segoe UI"/>
          <w:szCs w:val="24"/>
        </w:rPr>
        <w:t>Communication présentée à la Extended Abstracts of the 2026 CHI Conference on Human Factors in Computing Systems, Barcelone, Espagne.</w:t>
      </w:r>
    </w:p>
    <w:p w14:paraId="1DF0AD86" w14:textId="4497A333" w:rsidR="007F400A" w:rsidRPr="00B64123" w:rsidRDefault="007F400A" w:rsidP="0038028D">
      <w:pPr>
        <w:pStyle w:val="Paragraphedeliste"/>
        <w:widowControl w:val="0"/>
        <w:numPr>
          <w:ilvl w:val="0"/>
          <w:numId w:val="16"/>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Mots-clés = Interaction personne-ordinateur</w:t>
      </w:r>
      <w:r w:rsidR="00D672D1" w:rsidRPr="00B64123">
        <w:rPr>
          <w:rFonts w:ascii="Verdana" w:hAnsi="Verdana" w:cs="Segoe UI"/>
          <w:szCs w:val="24"/>
        </w:rPr>
        <w:t xml:space="preserve"> </w:t>
      </w:r>
      <w:r w:rsidRPr="00B64123">
        <w:rPr>
          <w:rFonts w:ascii="Verdana" w:hAnsi="Verdana" w:cs="Segoe UI"/>
          <w:szCs w:val="24"/>
        </w:rPr>
        <w:t>Intelligence artificielle</w:t>
      </w:r>
      <w:r w:rsidR="00D672D1" w:rsidRPr="00B64123">
        <w:rPr>
          <w:rFonts w:ascii="Verdana" w:hAnsi="Verdana" w:cs="Segoe UI"/>
          <w:szCs w:val="24"/>
        </w:rPr>
        <w:t xml:space="preserve"> </w:t>
      </w:r>
      <w:r w:rsidRPr="00B64123">
        <w:rPr>
          <w:rFonts w:ascii="Verdana" w:hAnsi="Verdana" w:cs="Segoe UI"/>
          <w:szCs w:val="24"/>
        </w:rPr>
        <w:t>Applications mobiles</w:t>
      </w:r>
      <w:r w:rsidR="00D672D1" w:rsidRPr="00B64123">
        <w:rPr>
          <w:rFonts w:ascii="Verdana" w:hAnsi="Verdana" w:cs="Segoe UI"/>
          <w:szCs w:val="24"/>
        </w:rPr>
        <w:t xml:space="preserve"> </w:t>
      </w:r>
      <w:r w:rsidRPr="00B64123">
        <w:rPr>
          <w:rFonts w:ascii="Verdana" w:hAnsi="Verdana" w:cs="Segoe UI"/>
          <w:szCs w:val="24"/>
        </w:rPr>
        <w:t>Autonomie personnelle</w:t>
      </w:r>
      <w:r w:rsidR="00D672D1" w:rsidRPr="00B64123">
        <w:rPr>
          <w:rFonts w:ascii="Verdana" w:hAnsi="Verdana" w:cs="Segoe UI"/>
          <w:szCs w:val="24"/>
        </w:rPr>
        <w:t xml:space="preserve"> </w:t>
      </w:r>
      <w:r w:rsidRPr="00B64123">
        <w:rPr>
          <w:rFonts w:ascii="Verdana" w:hAnsi="Verdana" w:cs="Segoe UI"/>
          <w:szCs w:val="24"/>
        </w:rPr>
        <w:t>Exclusion sociale</w:t>
      </w:r>
      <w:r w:rsidR="00D672D1" w:rsidRPr="00B64123">
        <w:rPr>
          <w:rFonts w:ascii="Verdana" w:hAnsi="Verdana" w:cs="Segoe UI"/>
          <w:szCs w:val="24"/>
        </w:rPr>
        <w:t xml:space="preserve"> </w:t>
      </w:r>
      <w:r w:rsidRPr="00B64123">
        <w:rPr>
          <w:rFonts w:ascii="Verdana" w:hAnsi="Verdana" w:cs="Segoe UI"/>
          <w:szCs w:val="24"/>
        </w:rPr>
        <w:t>Évaluation technologique</w:t>
      </w:r>
      <w:r w:rsidR="00D672D1" w:rsidRPr="00B64123">
        <w:rPr>
          <w:rFonts w:ascii="Verdana" w:hAnsi="Verdana" w:cs="Segoe UI"/>
          <w:szCs w:val="24"/>
        </w:rPr>
        <w:t xml:space="preserve"> </w:t>
      </w:r>
      <w:r w:rsidRPr="00B64123">
        <w:rPr>
          <w:rFonts w:ascii="Verdana" w:hAnsi="Verdana" w:cs="Segoe UI"/>
          <w:szCs w:val="24"/>
        </w:rPr>
        <w:t>Revues de la littérature.</w:t>
      </w:r>
    </w:p>
    <w:p w14:paraId="30FDE4D7" w14:textId="77777777" w:rsidR="00396A21" w:rsidRPr="00B64123" w:rsidRDefault="00396A21" w:rsidP="0038028D">
      <w:pPr>
        <w:widowControl w:val="0"/>
        <w:autoSpaceDE w:val="0"/>
        <w:autoSpaceDN w:val="0"/>
        <w:adjustRightInd w:val="0"/>
        <w:spacing w:before="120" w:beforeAutospacing="0" w:after="240"/>
        <w:rPr>
          <w:rFonts w:ascii="Verdana" w:hAnsi="Verdana" w:cs="Segoe UI"/>
          <w:szCs w:val="24"/>
        </w:rPr>
      </w:pPr>
    </w:p>
    <w:p w14:paraId="51105131" w14:textId="7F33DCA5" w:rsidR="00D43386" w:rsidRPr="00B64123" w:rsidRDefault="00D43386" w:rsidP="0038028D">
      <w:pPr>
        <w:keepNext/>
        <w:keepLines/>
        <w:autoSpaceDE w:val="0"/>
        <w:autoSpaceDN w:val="0"/>
        <w:adjustRightInd w:val="0"/>
        <w:spacing w:before="120" w:beforeAutospacing="0" w:after="240"/>
        <w:ind w:left="709" w:hanging="709"/>
        <w:rPr>
          <w:rFonts w:ascii="Verdana" w:hAnsi="Verdana" w:cs="Segoe UI"/>
          <w:szCs w:val="24"/>
        </w:rPr>
      </w:pPr>
      <w:r w:rsidRPr="00B64123">
        <w:rPr>
          <w:rFonts w:ascii="Verdana" w:hAnsi="Verdana" w:cs="Segoe UI"/>
          <w:szCs w:val="24"/>
        </w:rPr>
        <w:lastRenderedPageBreak/>
        <w:t xml:space="preserve">Sharma, S., Woodman, R., Ocean, N. et Elliott, M. T. (2026). </w:t>
      </w:r>
      <w:r w:rsidRPr="00B64123">
        <w:rPr>
          <w:rFonts w:ascii="Verdana" w:hAnsi="Verdana" w:cs="Segoe UI"/>
          <w:szCs w:val="24"/>
          <w:lang w:val="en-CA"/>
        </w:rPr>
        <w:t>How accessible are transport surveys? A scoping review of current practice and gaps [</w:t>
      </w:r>
      <w:hyperlink r:id="rId60" w:history="1">
        <w:r w:rsidRPr="00B64123">
          <w:rPr>
            <w:rStyle w:val="Lienhypertexte"/>
            <w:rFonts w:ascii="Verdana" w:hAnsi="Verdana" w:cs="Segoe UI"/>
            <w:szCs w:val="24"/>
            <w:lang w:val="en-CA"/>
          </w:rPr>
          <w:t>en ligne</w:t>
        </w:r>
      </w:hyperlink>
      <w:r w:rsidRPr="00B64123">
        <w:rPr>
          <w:rFonts w:ascii="Verdana" w:hAnsi="Verdana" w:cs="Segoe UI"/>
          <w:szCs w:val="24"/>
          <w:lang w:val="en-CA"/>
        </w:rPr>
        <w:t xml:space="preserve">]. </w:t>
      </w:r>
      <w:r w:rsidRPr="00B64123">
        <w:rPr>
          <w:rFonts w:ascii="Verdana" w:hAnsi="Verdana" w:cs="Segoe UI"/>
          <w:i/>
          <w:iCs/>
          <w:szCs w:val="24"/>
        </w:rPr>
        <w:t>Transportation Research Interdisciplinary Perspectives, 38</w:t>
      </w:r>
      <w:r w:rsidRPr="00B64123">
        <w:rPr>
          <w:rFonts w:ascii="Verdana" w:hAnsi="Verdana" w:cs="Segoe UI"/>
          <w:szCs w:val="24"/>
        </w:rPr>
        <w:t xml:space="preserve">, 1-12. </w:t>
      </w:r>
      <w:hyperlink r:id="rId61" w:history="1">
        <w:r w:rsidRPr="00B64123">
          <w:rPr>
            <w:rStyle w:val="Lienhypertexte"/>
            <w:rFonts w:ascii="Verdana" w:hAnsi="Verdana" w:cs="Segoe UI"/>
            <w:szCs w:val="24"/>
          </w:rPr>
          <w:t>https://doi.org/10.1016/j.trip.2026.102040</w:t>
        </w:r>
      </w:hyperlink>
    </w:p>
    <w:p w14:paraId="4CE12B77" w14:textId="3015A01F" w:rsidR="00D43386" w:rsidRDefault="00D43386" w:rsidP="0038028D">
      <w:pPr>
        <w:pStyle w:val="Paragraphedeliste"/>
        <w:keepNext/>
        <w:keepLines/>
        <w:numPr>
          <w:ilvl w:val="0"/>
          <w:numId w:val="16"/>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Mots-clés = Questionnaires</w:t>
      </w:r>
      <w:r w:rsidR="00D672D1" w:rsidRPr="00B64123">
        <w:rPr>
          <w:rFonts w:ascii="Verdana" w:hAnsi="Verdana" w:cs="Segoe UI"/>
          <w:szCs w:val="24"/>
        </w:rPr>
        <w:t xml:space="preserve"> </w:t>
      </w:r>
      <w:r w:rsidR="00644F62" w:rsidRPr="00B64123">
        <w:rPr>
          <w:rFonts w:ascii="Verdana" w:hAnsi="Verdana" w:cs="Segoe UI"/>
          <w:szCs w:val="24"/>
        </w:rPr>
        <w:t>Accessibilité des transports</w:t>
      </w:r>
      <w:r w:rsidR="00D672D1" w:rsidRPr="00B64123">
        <w:rPr>
          <w:rFonts w:ascii="Verdana" w:hAnsi="Verdana" w:cs="Segoe UI"/>
          <w:szCs w:val="24"/>
        </w:rPr>
        <w:t xml:space="preserve"> </w:t>
      </w:r>
      <w:r w:rsidRPr="00B64123">
        <w:rPr>
          <w:rFonts w:ascii="Verdana" w:hAnsi="Verdana" w:cs="Segoe UI"/>
          <w:szCs w:val="24"/>
        </w:rPr>
        <w:t>Conception universelle</w:t>
      </w:r>
      <w:r w:rsidR="00D672D1" w:rsidRPr="00B64123">
        <w:rPr>
          <w:rFonts w:ascii="Verdana" w:hAnsi="Verdana" w:cs="Segoe UI"/>
          <w:szCs w:val="24"/>
        </w:rPr>
        <w:t xml:space="preserve"> </w:t>
      </w:r>
      <w:r w:rsidRPr="00B64123">
        <w:rPr>
          <w:rFonts w:ascii="Verdana" w:hAnsi="Verdana" w:cs="Segoe UI"/>
          <w:szCs w:val="24"/>
        </w:rPr>
        <w:t>Technologie adaptée</w:t>
      </w:r>
      <w:r w:rsidR="00D672D1" w:rsidRPr="00B64123">
        <w:rPr>
          <w:rFonts w:ascii="Verdana" w:hAnsi="Verdana" w:cs="Segoe UI"/>
          <w:szCs w:val="24"/>
        </w:rPr>
        <w:t xml:space="preserve"> </w:t>
      </w:r>
      <w:r w:rsidRPr="00B64123">
        <w:rPr>
          <w:rFonts w:ascii="Verdana" w:hAnsi="Verdana" w:cs="Segoe UI"/>
          <w:szCs w:val="24"/>
        </w:rPr>
        <w:t>Bonnes pratiques</w:t>
      </w:r>
      <w:r w:rsidR="00D672D1" w:rsidRPr="00B64123">
        <w:rPr>
          <w:rFonts w:ascii="Verdana" w:hAnsi="Verdana" w:cs="Segoe UI"/>
          <w:szCs w:val="24"/>
        </w:rPr>
        <w:t xml:space="preserve"> </w:t>
      </w:r>
      <w:r w:rsidRPr="00B64123">
        <w:rPr>
          <w:rFonts w:ascii="Verdana" w:hAnsi="Verdana" w:cs="Segoe UI"/>
          <w:szCs w:val="24"/>
        </w:rPr>
        <w:t>Revues de la littérature.</w:t>
      </w:r>
    </w:p>
    <w:p w14:paraId="6558EEB2" w14:textId="77777777" w:rsidR="0038028D" w:rsidRPr="0038028D" w:rsidRDefault="0038028D" w:rsidP="0038028D">
      <w:pPr>
        <w:widowControl w:val="0"/>
        <w:autoSpaceDE w:val="0"/>
        <w:autoSpaceDN w:val="0"/>
        <w:adjustRightInd w:val="0"/>
        <w:spacing w:before="120" w:beforeAutospacing="0" w:after="240"/>
        <w:rPr>
          <w:rFonts w:ascii="Verdana" w:hAnsi="Verdana" w:cs="Segoe UI"/>
          <w:szCs w:val="24"/>
        </w:rPr>
      </w:pPr>
    </w:p>
    <w:p w14:paraId="1708148C" w14:textId="3EB5A3A1" w:rsidR="006132C0" w:rsidRPr="00B64123" w:rsidRDefault="006132C0" w:rsidP="0038028D">
      <w:pPr>
        <w:widowControl w:val="0"/>
        <w:autoSpaceDE w:val="0"/>
        <w:autoSpaceDN w:val="0"/>
        <w:adjustRightInd w:val="0"/>
        <w:spacing w:before="120" w:beforeAutospacing="0" w:after="240"/>
        <w:outlineLvl w:val="0"/>
        <w:rPr>
          <w:rFonts w:ascii="Verdana" w:hAnsi="Verdana" w:cs="Segoe UI"/>
          <w:b/>
          <w:szCs w:val="24"/>
        </w:rPr>
      </w:pPr>
      <w:bookmarkStart w:id="14" w:name="_Toc242782680"/>
      <w:r w:rsidRPr="00B64123">
        <w:rPr>
          <w:rFonts w:ascii="Verdana" w:hAnsi="Verdana" w:cs="Segoe UI"/>
          <w:b/>
          <w:szCs w:val="24"/>
        </w:rPr>
        <w:t>Accessibilité des transports</w:t>
      </w:r>
      <w:bookmarkEnd w:id="14"/>
    </w:p>
    <w:p w14:paraId="0793E70B" w14:textId="5BEE24DD" w:rsidR="009B28FD" w:rsidRPr="00B64123" w:rsidRDefault="009B28FD" w:rsidP="0038028D">
      <w:pPr>
        <w:widowControl w:val="0"/>
        <w:autoSpaceDE w:val="0"/>
        <w:autoSpaceDN w:val="0"/>
        <w:adjustRightInd w:val="0"/>
        <w:spacing w:before="120" w:beforeAutospacing="0" w:after="240"/>
        <w:ind w:left="709" w:hanging="709"/>
        <w:rPr>
          <w:rFonts w:ascii="Verdana" w:hAnsi="Verdana" w:cs="Segoe UI"/>
          <w:szCs w:val="24"/>
          <w:lang w:val="en-CA"/>
        </w:rPr>
      </w:pPr>
      <w:r w:rsidRPr="00B64123">
        <w:rPr>
          <w:rFonts w:ascii="Verdana" w:hAnsi="Verdana" w:cs="Segoe UI"/>
          <w:szCs w:val="24"/>
        </w:rPr>
        <w:t xml:space="preserve">**Fink, P. D. S., Brown, J. R., Coombs, R., Hamby, E. A., James, K. J., Harris, A., Bond, J., Andrulis, M. E. et Giudice, N. A. (2026). </w:t>
      </w:r>
      <w:r w:rsidRPr="00B64123">
        <w:rPr>
          <w:rFonts w:ascii="Verdana" w:hAnsi="Verdana" w:cs="Segoe UI"/>
          <w:szCs w:val="24"/>
          <w:lang w:val="en-CA"/>
        </w:rPr>
        <w:t>Dude, where’s my (autonomous) car? Defining an accessible description logic for blind and low vision travelers using autonomous vehicles [</w:t>
      </w:r>
      <w:hyperlink r:id="rId62" w:history="1">
        <w:r w:rsidRPr="00B64123">
          <w:rPr>
            <w:rStyle w:val="Lienhypertexte"/>
            <w:rFonts w:ascii="Verdana" w:hAnsi="Verdana" w:cs="Segoe UI"/>
            <w:szCs w:val="24"/>
            <w:lang w:val="en-CA"/>
          </w:rPr>
          <w:t>en ligne</w:t>
        </w:r>
      </w:hyperlink>
      <w:r w:rsidRPr="00B64123">
        <w:rPr>
          <w:rFonts w:ascii="Verdana" w:hAnsi="Verdana" w:cs="Segoe UI"/>
          <w:szCs w:val="24"/>
          <w:lang w:val="en-CA"/>
        </w:rPr>
        <w:t xml:space="preserve">]. </w:t>
      </w:r>
      <w:r w:rsidRPr="00B64123">
        <w:rPr>
          <w:rFonts w:ascii="Verdana" w:hAnsi="Verdana" w:cs="Segoe UI"/>
          <w:i/>
          <w:iCs/>
          <w:szCs w:val="24"/>
          <w:lang w:val="en-CA"/>
        </w:rPr>
        <w:t>Universal Access in the Information Society, 25</w:t>
      </w:r>
      <w:r w:rsidRPr="00B64123">
        <w:rPr>
          <w:rFonts w:ascii="Verdana" w:hAnsi="Verdana" w:cs="Segoe UI"/>
          <w:szCs w:val="24"/>
          <w:lang w:val="en-CA"/>
        </w:rPr>
        <w:t xml:space="preserve">(3), 84. </w:t>
      </w:r>
      <w:hyperlink r:id="rId63" w:history="1">
        <w:r w:rsidRPr="00B64123">
          <w:rPr>
            <w:rStyle w:val="Lienhypertexte"/>
            <w:rFonts w:ascii="Verdana" w:hAnsi="Verdana" w:cs="Segoe UI"/>
            <w:szCs w:val="24"/>
            <w:lang w:val="en-CA"/>
          </w:rPr>
          <w:t>https://doi.org/10.1007/s10209-025-01272-w</w:t>
        </w:r>
      </w:hyperlink>
    </w:p>
    <w:p w14:paraId="6EF23A2D" w14:textId="2D7D5E1C" w:rsidR="009B28FD" w:rsidRPr="00B64123" w:rsidRDefault="009B28FD" w:rsidP="0038028D">
      <w:pPr>
        <w:pStyle w:val="Paragraphedeliste"/>
        <w:widowControl w:val="0"/>
        <w:numPr>
          <w:ilvl w:val="0"/>
          <w:numId w:val="16"/>
        </w:numPr>
        <w:autoSpaceDE w:val="0"/>
        <w:autoSpaceDN w:val="0"/>
        <w:adjustRightInd w:val="0"/>
        <w:spacing w:before="120" w:beforeAutospacing="0" w:after="240"/>
        <w:rPr>
          <w:rFonts w:ascii="Verdana" w:hAnsi="Verdana" w:cs="Segoe UI"/>
          <w:szCs w:val="24"/>
        </w:rPr>
      </w:pPr>
      <w:r w:rsidRPr="00B64123">
        <w:rPr>
          <w:rFonts w:ascii="Verdana" w:hAnsi="Verdana" w:cs="Segoe UI"/>
          <w:szCs w:val="24"/>
        </w:rPr>
        <w:t>Mots-clés = Accès à l’information Orientation et mobilité Déplacements sécuritaires Autonomie personnelle Interaction personne-ordinateur Conception universelle Applications mobiles Téléphones intelligents Aides à l’orientation et mobilité Interfaces haptiques Adultes Analyse des besoins Questionnaires Entretiens Recherche participative États-Unis.</w:t>
      </w:r>
    </w:p>
    <w:p w14:paraId="7A1AB626" w14:textId="77777777" w:rsidR="009B28FD" w:rsidRPr="00B64123" w:rsidRDefault="009B28FD" w:rsidP="0038028D">
      <w:pPr>
        <w:widowControl w:val="0"/>
        <w:autoSpaceDE w:val="0"/>
        <w:autoSpaceDN w:val="0"/>
        <w:adjustRightInd w:val="0"/>
        <w:spacing w:before="120" w:beforeAutospacing="0" w:after="240"/>
        <w:ind w:left="709" w:hanging="709"/>
        <w:rPr>
          <w:rFonts w:ascii="Verdana" w:hAnsi="Verdana" w:cs="Segoe UI"/>
          <w:szCs w:val="24"/>
        </w:rPr>
      </w:pPr>
    </w:p>
    <w:p w14:paraId="401F9B26" w14:textId="11F1E2BB" w:rsidR="00CE2DCB" w:rsidRPr="00B64123" w:rsidRDefault="00CE2DCB" w:rsidP="0038028D">
      <w:pPr>
        <w:widowControl w:val="0"/>
        <w:autoSpaceDE w:val="0"/>
        <w:autoSpaceDN w:val="0"/>
        <w:adjustRightInd w:val="0"/>
        <w:spacing w:before="120" w:beforeAutospacing="0" w:after="240"/>
        <w:rPr>
          <w:rFonts w:ascii="Verdana" w:hAnsi="Verdana" w:cs="Segoe UI"/>
          <w:szCs w:val="24"/>
        </w:rPr>
      </w:pPr>
      <w:r w:rsidRPr="00B64123">
        <w:rPr>
          <w:rFonts w:ascii="Verdana" w:hAnsi="Verdana" w:cs="Segoe UI"/>
          <w:szCs w:val="24"/>
        </w:rPr>
        <w:t xml:space="preserve">Lan, S., Zheng, R. et Hong, X. (2026). </w:t>
      </w:r>
      <w:r w:rsidRPr="00B64123">
        <w:rPr>
          <w:rFonts w:ascii="Verdana" w:hAnsi="Verdana" w:cs="Segoe UI"/>
          <w:szCs w:val="24"/>
          <w:lang w:val="en-CA"/>
        </w:rPr>
        <w:t>Research on inclusive wayfinding systems in transportation hubs for visually impaired older adults [</w:t>
      </w:r>
      <w:hyperlink r:id="rId64" w:history="1">
        <w:r w:rsidRPr="00B64123">
          <w:rPr>
            <w:rStyle w:val="Lienhypertexte"/>
            <w:rFonts w:ascii="Verdana" w:hAnsi="Verdana" w:cs="Segoe UI"/>
            <w:szCs w:val="24"/>
            <w:lang w:val="en-CA"/>
          </w:rPr>
          <w:t>en ligne</w:t>
        </w:r>
      </w:hyperlink>
      <w:r w:rsidRPr="00B64123">
        <w:rPr>
          <w:rFonts w:ascii="Verdana" w:hAnsi="Verdana" w:cs="Segoe UI"/>
          <w:szCs w:val="24"/>
          <w:lang w:val="en-CA"/>
        </w:rPr>
        <w:t xml:space="preserve">]. </w:t>
      </w:r>
      <w:r w:rsidRPr="00B64123">
        <w:rPr>
          <w:rFonts w:ascii="Verdana" w:hAnsi="Verdana" w:cs="Segoe UI"/>
          <w:i/>
          <w:iCs/>
          <w:szCs w:val="24"/>
        </w:rPr>
        <w:t xml:space="preserve">Journal of Visualized Experiments : JoVE, </w:t>
      </w:r>
      <w:proofErr w:type="gramStart"/>
      <w:r w:rsidRPr="00B64123">
        <w:rPr>
          <w:rFonts w:ascii="Verdana" w:hAnsi="Verdana" w:cs="Segoe UI"/>
          <w:i/>
          <w:iCs/>
          <w:szCs w:val="24"/>
        </w:rPr>
        <w:t>Prépublicaton</w:t>
      </w:r>
      <w:r w:rsidRPr="00B64123">
        <w:rPr>
          <w:rFonts w:ascii="Verdana" w:hAnsi="Verdana" w:cs="Segoe UI"/>
          <w:szCs w:val="24"/>
        </w:rPr>
        <w:t>(</w:t>
      </w:r>
      <w:proofErr w:type="gramEnd"/>
      <w:r w:rsidRPr="00B64123">
        <w:rPr>
          <w:rFonts w:ascii="Verdana" w:hAnsi="Verdana" w:cs="Segoe UI"/>
          <w:szCs w:val="24"/>
        </w:rPr>
        <w:t xml:space="preserve">234), 1-10. </w:t>
      </w:r>
      <w:hyperlink r:id="rId65" w:history="1">
        <w:r w:rsidRPr="00B64123">
          <w:rPr>
            <w:rStyle w:val="Lienhypertexte"/>
            <w:rFonts w:ascii="Verdana" w:hAnsi="Verdana" w:cs="Segoe UI"/>
            <w:szCs w:val="24"/>
          </w:rPr>
          <w:t>https://doi.org/10.3791/71828</w:t>
        </w:r>
      </w:hyperlink>
    </w:p>
    <w:p w14:paraId="4B3D607A" w14:textId="6E6793BC" w:rsidR="00CE2DCB" w:rsidRPr="00B64123" w:rsidRDefault="00CE2DCB" w:rsidP="0038028D">
      <w:pPr>
        <w:pStyle w:val="Paragraphedeliste"/>
        <w:widowControl w:val="0"/>
        <w:numPr>
          <w:ilvl w:val="0"/>
          <w:numId w:val="16"/>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Calibri"/>
          <w:bCs/>
          <w:szCs w:val="24"/>
        </w:rPr>
        <w:t xml:space="preserve">Mots-clés = </w:t>
      </w:r>
      <w:r w:rsidRPr="00B64123">
        <w:rPr>
          <w:rFonts w:ascii="Verdana" w:hAnsi="Verdana" w:cs="Segoe UI"/>
          <w:szCs w:val="24"/>
        </w:rPr>
        <w:t>Orientation et mobilité</w:t>
      </w:r>
      <w:r w:rsidR="00D672D1" w:rsidRPr="00B64123">
        <w:rPr>
          <w:rFonts w:ascii="Verdana" w:hAnsi="Verdana" w:cs="Segoe UI"/>
          <w:szCs w:val="24"/>
        </w:rPr>
        <w:t xml:space="preserve"> </w:t>
      </w:r>
      <w:r w:rsidRPr="00B64123">
        <w:rPr>
          <w:rFonts w:ascii="Verdana" w:hAnsi="Verdana" w:cs="Segoe UI"/>
          <w:szCs w:val="24"/>
        </w:rPr>
        <w:t>Perception visuelle</w:t>
      </w:r>
      <w:r w:rsidR="00D672D1" w:rsidRPr="00B64123">
        <w:rPr>
          <w:rFonts w:ascii="Verdana" w:hAnsi="Verdana" w:cs="Segoe UI"/>
          <w:szCs w:val="24"/>
        </w:rPr>
        <w:t xml:space="preserve"> </w:t>
      </w:r>
      <w:r w:rsidRPr="00B64123">
        <w:rPr>
          <w:rFonts w:ascii="Verdana" w:hAnsi="Verdana" w:cs="Segoe UI"/>
          <w:szCs w:val="24"/>
        </w:rPr>
        <w:t>Vision périphérique</w:t>
      </w:r>
      <w:r w:rsidR="00D672D1" w:rsidRPr="00B64123">
        <w:rPr>
          <w:rFonts w:ascii="Verdana" w:hAnsi="Verdana" w:cs="Segoe UI"/>
          <w:szCs w:val="24"/>
        </w:rPr>
        <w:t xml:space="preserve"> </w:t>
      </w:r>
      <w:r w:rsidRPr="00B64123">
        <w:rPr>
          <w:rFonts w:ascii="Verdana" w:hAnsi="Verdana" w:cs="Segoe UI"/>
          <w:szCs w:val="24"/>
        </w:rPr>
        <w:t xml:space="preserve">Déplacements </w:t>
      </w:r>
      <w:proofErr w:type="gramStart"/>
      <w:r w:rsidRPr="00B64123">
        <w:rPr>
          <w:rFonts w:ascii="Verdana" w:hAnsi="Verdana" w:cs="Segoe UI"/>
          <w:szCs w:val="24"/>
        </w:rPr>
        <w:t>sécuritaires  Facteurs</w:t>
      </w:r>
      <w:proofErr w:type="gramEnd"/>
      <w:r w:rsidRPr="00B64123">
        <w:rPr>
          <w:rFonts w:ascii="Verdana" w:hAnsi="Verdana" w:cs="Segoe UI"/>
          <w:szCs w:val="24"/>
        </w:rPr>
        <w:t xml:space="preserve"> environnementaux  Participation sociale</w:t>
      </w:r>
      <w:r w:rsidR="00D672D1" w:rsidRPr="00B64123">
        <w:rPr>
          <w:rFonts w:ascii="Verdana" w:hAnsi="Verdana" w:cs="Segoe UI"/>
          <w:szCs w:val="24"/>
        </w:rPr>
        <w:t xml:space="preserve"> </w:t>
      </w:r>
      <w:r w:rsidRPr="00B64123">
        <w:rPr>
          <w:rFonts w:ascii="Verdana" w:hAnsi="Verdana" w:cs="Segoe UI"/>
          <w:szCs w:val="24"/>
        </w:rPr>
        <w:t>Technologie adaptée</w:t>
      </w:r>
      <w:r w:rsidR="00D672D1" w:rsidRPr="00B64123">
        <w:rPr>
          <w:rFonts w:ascii="Verdana" w:hAnsi="Verdana" w:cs="Segoe UI"/>
          <w:szCs w:val="24"/>
        </w:rPr>
        <w:t xml:space="preserve"> </w:t>
      </w:r>
      <w:r w:rsidRPr="00B64123">
        <w:rPr>
          <w:rFonts w:ascii="Verdana" w:hAnsi="Verdana" w:cs="Segoe UI"/>
          <w:szCs w:val="24"/>
        </w:rPr>
        <w:t>Personnes âgées</w:t>
      </w:r>
      <w:r w:rsidR="008873F5" w:rsidRPr="00B64123">
        <w:rPr>
          <w:rFonts w:ascii="Verdana" w:hAnsi="Verdana" w:cs="Segoe UI"/>
          <w:szCs w:val="24"/>
        </w:rPr>
        <w:t>.</w:t>
      </w:r>
    </w:p>
    <w:p w14:paraId="24716519" w14:textId="77777777" w:rsidR="00CE2DCB" w:rsidRPr="00B64123" w:rsidRDefault="00CE2DCB" w:rsidP="0038028D">
      <w:pPr>
        <w:widowControl w:val="0"/>
        <w:autoSpaceDE w:val="0"/>
        <w:autoSpaceDN w:val="0"/>
        <w:adjustRightInd w:val="0"/>
        <w:spacing w:before="120" w:beforeAutospacing="0" w:after="240"/>
        <w:rPr>
          <w:rFonts w:ascii="Verdana" w:hAnsi="Verdana" w:cs="Segoe UI"/>
          <w:szCs w:val="24"/>
        </w:rPr>
      </w:pPr>
    </w:p>
    <w:p w14:paraId="1CD41F17" w14:textId="56AE1B9F" w:rsidR="006132C0" w:rsidRPr="00B64123" w:rsidRDefault="00644F62" w:rsidP="0038028D">
      <w:pPr>
        <w:keepNext/>
        <w:keepLines/>
        <w:autoSpaceDE w:val="0"/>
        <w:autoSpaceDN w:val="0"/>
        <w:adjustRightInd w:val="0"/>
        <w:spacing w:before="120" w:beforeAutospacing="0" w:after="240"/>
        <w:ind w:left="709" w:hanging="709"/>
        <w:rPr>
          <w:rFonts w:ascii="Verdana" w:hAnsi="Verdana" w:cs="Segoe UI"/>
          <w:szCs w:val="24"/>
        </w:rPr>
      </w:pPr>
      <w:r w:rsidRPr="00B64123">
        <w:rPr>
          <w:rFonts w:ascii="Verdana" w:hAnsi="Verdana" w:cs="Segoe UI"/>
          <w:szCs w:val="24"/>
        </w:rPr>
        <w:lastRenderedPageBreak/>
        <w:t>Lovichi, L., Lespinet-Najib, V., Emmanuelle, M. et Ahano, M. (2026, 10 au 12 juin). L’accessibilité numérique comme levier d’inclusion dans les transports publics : une étude auprès de personnes déficientes visuelles [</w:t>
      </w:r>
      <w:hyperlink r:id="rId66" w:anchor="page=209" w:history="1">
        <w:r w:rsidRPr="00B64123">
          <w:rPr>
            <w:rStyle w:val="Lienhypertexte"/>
            <w:rFonts w:ascii="Verdana" w:hAnsi="Verdana" w:cs="Segoe UI"/>
            <w:szCs w:val="24"/>
          </w:rPr>
          <w:t>en ligne</w:t>
        </w:r>
      </w:hyperlink>
      <w:r w:rsidRPr="00B64123">
        <w:rPr>
          <w:rFonts w:ascii="Verdana" w:hAnsi="Verdana" w:cs="Segoe UI"/>
          <w:szCs w:val="24"/>
        </w:rPr>
        <w:t xml:space="preserve">]. Dans S. M. Anzalone et Y. Morère (dir.), </w:t>
      </w:r>
      <w:r w:rsidRPr="00B64123">
        <w:rPr>
          <w:rFonts w:ascii="Verdana" w:hAnsi="Verdana" w:cs="Segoe UI"/>
          <w:i/>
          <w:iCs/>
          <w:szCs w:val="24"/>
        </w:rPr>
        <w:t>Handicap 2026: 14e conférence de l'IFRATH sur les technologies d'assistance. Technologies d'assistance : de l'interaction à l'adaptation mutuelle. Session posters</w:t>
      </w:r>
      <w:r w:rsidRPr="00B64123">
        <w:rPr>
          <w:rFonts w:ascii="Verdana" w:hAnsi="Verdana" w:cs="Segoe UI"/>
          <w:szCs w:val="24"/>
        </w:rPr>
        <w:t xml:space="preserve"> (p. 209-213). IFRATH.</w:t>
      </w:r>
    </w:p>
    <w:p w14:paraId="6FA62AE7" w14:textId="7668331A" w:rsidR="00644F62" w:rsidRPr="00B64123" w:rsidRDefault="00644F62" w:rsidP="0038028D">
      <w:pPr>
        <w:pStyle w:val="Paragraphedeliste"/>
        <w:keepNext/>
        <w:keepLines/>
        <w:numPr>
          <w:ilvl w:val="0"/>
          <w:numId w:val="16"/>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Calibri"/>
          <w:bCs/>
          <w:szCs w:val="24"/>
        </w:rPr>
        <w:t xml:space="preserve">Mots-clés = </w:t>
      </w:r>
      <w:r w:rsidRPr="00B64123">
        <w:rPr>
          <w:rFonts w:ascii="Verdana" w:hAnsi="Verdana" w:cs="Segoe UI"/>
          <w:szCs w:val="24"/>
        </w:rPr>
        <w:t>Accessibilité des sites WebTéléphones intelligents</w:t>
      </w:r>
      <w:r w:rsidR="00D672D1" w:rsidRPr="00B64123">
        <w:rPr>
          <w:rFonts w:ascii="Verdana" w:hAnsi="Verdana" w:cs="Segoe UI"/>
          <w:szCs w:val="24"/>
        </w:rPr>
        <w:t xml:space="preserve"> </w:t>
      </w:r>
      <w:r w:rsidRPr="00B64123">
        <w:rPr>
          <w:rFonts w:ascii="Verdana" w:hAnsi="Verdana" w:cs="Segoe UI"/>
          <w:szCs w:val="24"/>
        </w:rPr>
        <w:t>Applications mobiles</w:t>
      </w:r>
      <w:r w:rsidR="00D672D1" w:rsidRPr="00B64123">
        <w:rPr>
          <w:rFonts w:ascii="Verdana" w:hAnsi="Verdana" w:cs="Segoe UI"/>
          <w:szCs w:val="24"/>
        </w:rPr>
        <w:t xml:space="preserve"> </w:t>
      </w:r>
      <w:r w:rsidRPr="00B64123">
        <w:rPr>
          <w:rFonts w:ascii="Verdana" w:hAnsi="Verdana" w:cs="Segoe UI"/>
          <w:szCs w:val="24"/>
        </w:rPr>
        <w:t>Autonomie personnelle</w:t>
      </w:r>
      <w:r w:rsidR="00D672D1" w:rsidRPr="00B64123">
        <w:rPr>
          <w:rFonts w:ascii="Verdana" w:hAnsi="Verdana" w:cs="Segoe UI"/>
          <w:szCs w:val="24"/>
        </w:rPr>
        <w:t xml:space="preserve"> </w:t>
      </w:r>
      <w:r w:rsidRPr="00B64123">
        <w:rPr>
          <w:rFonts w:ascii="Verdana" w:hAnsi="Verdana" w:cs="Segoe UI"/>
          <w:szCs w:val="24"/>
        </w:rPr>
        <w:t xml:space="preserve">Accès à </w:t>
      </w:r>
      <w:proofErr w:type="gramStart"/>
      <w:r w:rsidRPr="00B64123">
        <w:rPr>
          <w:rFonts w:ascii="Verdana" w:hAnsi="Verdana" w:cs="Segoe UI"/>
          <w:szCs w:val="24"/>
        </w:rPr>
        <w:t>l'information  Participation</w:t>
      </w:r>
      <w:proofErr w:type="gramEnd"/>
      <w:r w:rsidRPr="00B64123">
        <w:rPr>
          <w:rFonts w:ascii="Verdana" w:hAnsi="Verdana" w:cs="Segoe UI"/>
          <w:szCs w:val="24"/>
        </w:rPr>
        <w:t xml:space="preserve"> sociale </w:t>
      </w:r>
      <w:r w:rsidR="00D672D1" w:rsidRPr="00B64123">
        <w:rPr>
          <w:rFonts w:ascii="Verdana" w:hAnsi="Verdana" w:cs="Segoe UI"/>
          <w:szCs w:val="24"/>
        </w:rPr>
        <w:t xml:space="preserve"> </w:t>
      </w:r>
      <w:r w:rsidRPr="00B64123">
        <w:rPr>
          <w:rFonts w:ascii="Verdana" w:hAnsi="Verdana" w:cs="Segoe UI"/>
          <w:szCs w:val="24"/>
        </w:rPr>
        <w:t>Entretiens.</w:t>
      </w:r>
    </w:p>
    <w:p w14:paraId="51638F63" w14:textId="11A53196" w:rsidR="008314F4" w:rsidRPr="00B64123" w:rsidRDefault="008314F4" w:rsidP="0038028D">
      <w:pPr>
        <w:widowControl w:val="0"/>
        <w:autoSpaceDE w:val="0"/>
        <w:autoSpaceDN w:val="0"/>
        <w:adjustRightInd w:val="0"/>
        <w:spacing w:before="120" w:beforeAutospacing="0" w:after="240"/>
        <w:rPr>
          <w:rFonts w:ascii="Verdana" w:hAnsi="Verdana" w:cs="Segoe UI"/>
          <w:szCs w:val="24"/>
        </w:rPr>
      </w:pPr>
    </w:p>
    <w:p w14:paraId="096C13B3" w14:textId="70669420" w:rsidR="008314F4" w:rsidRPr="00B64123" w:rsidRDefault="008314F4" w:rsidP="0038028D">
      <w:pPr>
        <w:keepNext/>
        <w:keepLines/>
        <w:autoSpaceDE w:val="0"/>
        <w:autoSpaceDN w:val="0"/>
        <w:adjustRightInd w:val="0"/>
        <w:spacing w:before="120" w:beforeAutospacing="0" w:after="240"/>
        <w:ind w:left="709" w:hanging="709"/>
        <w:rPr>
          <w:rFonts w:ascii="Verdana" w:hAnsi="Verdana" w:cs="Segoe UI"/>
          <w:szCs w:val="24"/>
          <w:lang w:val="en-CA"/>
        </w:rPr>
      </w:pPr>
      <w:r w:rsidRPr="00B64123">
        <w:rPr>
          <w:rFonts w:ascii="Verdana" w:hAnsi="Verdana" w:cs="Segoe UI"/>
          <w:szCs w:val="24"/>
        </w:rPr>
        <w:t xml:space="preserve">Pan, J. et Moews, B. (2026). </w:t>
      </w:r>
      <w:r w:rsidRPr="00B64123">
        <w:rPr>
          <w:rFonts w:ascii="Verdana" w:hAnsi="Verdana" w:cs="Segoe UI"/>
          <w:szCs w:val="24"/>
          <w:lang w:val="en-CA"/>
        </w:rPr>
        <w:t>Public transport challenges and technology-assisted accessibility for visually impaired elderly residents in urban environments [</w:t>
      </w:r>
      <w:hyperlink r:id="rId67" w:history="1">
        <w:r w:rsidRPr="00B64123">
          <w:rPr>
            <w:rStyle w:val="Lienhypertexte"/>
            <w:rFonts w:ascii="Verdana" w:hAnsi="Verdana" w:cs="Segoe UI"/>
            <w:szCs w:val="24"/>
            <w:lang w:val="en-CA"/>
          </w:rPr>
          <w:t>en ligne</w:t>
        </w:r>
      </w:hyperlink>
      <w:r w:rsidRPr="00B64123">
        <w:rPr>
          <w:rFonts w:ascii="Verdana" w:hAnsi="Verdana" w:cs="Segoe UI"/>
          <w:szCs w:val="24"/>
          <w:lang w:val="en-CA"/>
        </w:rPr>
        <w:t xml:space="preserve">]. </w:t>
      </w:r>
      <w:r w:rsidRPr="00B64123">
        <w:rPr>
          <w:rFonts w:ascii="Verdana" w:hAnsi="Verdana" w:cs="Segoe UI"/>
          <w:i/>
          <w:iCs/>
          <w:szCs w:val="24"/>
          <w:lang w:val="en-CA"/>
        </w:rPr>
        <w:t>Journal of Transport Geography, 136</w:t>
      </w:r>
      <w:r w:rsidRPr="00B64123">
        <w:rPr>
          <w:rFonts w:ascii="Verdana" w:hAnsi="Verdana" w:cs="Segoe UI"/>
          <w:szCs w:val="24"/>
          <w:lang w:val="en-CA"/>
        </w:rPr>
        <w:t xml:space="preserve">, 1-11. </w:t>
      </w:r>
      <w:hyperlink r:id="rId68" w:history="1">
        <w:r w:rsidRPr="00B64123">
          <w:rPr>
            <w:rStyle w:val="Lienhypertexte"/>
            <w:rFonts w:ascii="Verdana" w:hAnsi="Verdana" w:cs="Segoe UI"/>
            <w:szCs w:val="24"/>
            <w:lang w:val="en-CA"/>
          </w:rPr>
          <w:t>https://doi.org/10.1016/j.jtrangeo.2026.104757</w:t>
        </w:r>
      </w:hyperlink>
    </w:p>
    <w:p w14:paraId="430ED65A" w14:textId="6BC27E5A" w:rsidR="008314F4" w:rsidRPr="00B64123" w:rsidRDefault="00CE2DCB" w:rsidP="0038028D">
      <w:pPr>
        <w:pStyle w:val="Paragraphedeliste"/>
        <w:widowControl w:val="0"/>
        <w:numPr>
          <w:ilvl w:val="0"/>
          <w:numId w:val="16"/>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 xml:space="preserve">Mots-clés = </w:t>
      </w:r>
      <w:r w:rsidR="008314F4" w:rsidRPr="00B64123">
        <w:rPr>
          <w:rFonts w:ascii="Verdana" w:hAnsi="Verdana" w:cs="Segoe UI"/>
          <w:szCs w:val="24"/>
        </w:rPr>
        <w:t>Orientation et mobilité</w:t>
      </w:r>
      <w:r w:rsidR="00D672D1" w:rsidRPr="00B64123">
        <w:rPr>
          <w:rFonts w:ascii="Verdana" w:hAnsi="Verdana" w:cs="Segoe UI"/>
          <w:szCs w:val="24"/>
        </w:rPr>
        <w:t xml:space="preserve"> </w:t>
      </w:r>
      <w:r w:rsidR="008314F4" w:rsidRPr="00B64123">
        <w:rPr>
          <w:rFonts w:ascii="Verdana" w:hAnsi="Verdana" w:cs="Segoe UI"/>
          <w:szCs w:val="24"/>
        </w:rPr>
        <w:t>Intelligence artificielle</w:t>
      </w:r>
      <w:r w:rsidR="00D672D1" w:rsidRPr="00B64123">
        <w:rPr>
          <w:rFonts w:ascii="Verdana" w:hAnsi="Verdana" w:cs="Segoe UI"/>
          <w:szCs w:val="24"/>
        </w:rPr>
        <w:t xml:space="preserve"> </w:t>
      </w:r>
      <w:r w:rsidR="008314F4" w:rsidRPr="00B64123">
        <w:rPr>
          <w:rFonts w:ascii="Verdana" w:hAnsi="Verdana" w:cs="Segoe UI"/>
          <w:szCs w:val="24"/>
        </w:rPr>
        <w:t>Apprentissage automatique</w:t>
      </w:r>
      <w:r w:rsidR="00D672D1" w:rsidRPr="00B64123">
        <w:rPr>
          <w:rFonts w:ascii="Verdana" w:hAnsi="Verdana" w:cs="Segoe UI"/>
          <w:szCs w:val="24"/>
        </w:rPr>
        <w:t xml:space="preserve"> </w:t>
      </w:r>
      <w:r w:rsidR="008314F4" w:rsidRPr="00B64123">
        <w:rPr>
          <w:rFonts w:ascii="Verdana" w:hAnsi="Verdana" w:cs="Segoe UI"/>
          <w:szCs w:val="24"/>
        </w:rPr>
        <w:t>Autonomie personnelle</w:t>
      </w:r>
      <w:r w:rsidR="00D672D1" w:rsidRPr="00B64123">
        <w:rPr>
          <w:rFonts w:ascii="Verdana" w:hAnsi="Verdana" w:cs="Segoe UI"/>
          <w:szCs w:val="24"/>
        </w:rPr>
        <w:t xml:space="preserve"> </w:t>
      </w:r>
      <w:r w:rsidR="008314F4" w:rsidRPr="00B64123">
        <w:rPr>
          <w:rFonts w:ascii="Verdana" w:hAnsi="Verdana" w:cs="Segoe UI"/>
          <w:szCs w:val="24"/>
        </w:rPr>
        <w:t>Perception spatiale</w:t>
      </w:r>
      <w:r w:rsidR="00D672D1" w:rsidRPr="00B64123">
        <w:rPr>
          <w:rFonts w:ascii="Verdana" w:hAnsi="Verdana" w:cs="Segoe UI"/>
          <w:szCs w:val="24"/>
        </w:rPr>
        <w:t xml:space="preserve"> </w:t>
      </w:r>
      <w:r w:rsidR="008314F4" w:rsidRPr="00B64123">
        <w:rPr>
          <w:rFonts w:ascii="Verdana" w:hAnsi="Verdana" w:cs="Segoe UI"/>
          <w:szCs w:val="24"/>
        </w:rPr>
        <w:t>Géolocalisation</w:t>
      </w:r>
      <w:r w:rsidR="00D672D1" w:rsidRPr="00B64123">
        <w:rPr>
          <w:rFonts w:ascii="Verdana" w:hAnsi="Verdana" w:cs="Segoe UI"/>
          <w:szCs w:val="24"/>
        </w:rPr>
        <w:t xml:space="preserve"> </w:t>
      </w:r>
      <w:r w:rsidR="003D5F4D" w:rsidRPr="00B64123">
        <w:rPr>
          <w:rFonts w:ascii="Verdana" w:hAnsi="Verdana" w:cs="Segoe UI"/>
          <w:szCs w:val="24"/>
        </w:rPr>
        <w:t>Technologie adaptée Qualité de la vie</w:t>
      </w:r>
      <w:r w:rsidR="00D672D1" w:rsidRPr="00B64123">
        <w:rPr>
          <w:rFonts w:ascii="Verdana" w:hAnsi="Verdana" w:cs="Segoe UI"/>
          <w:szCs w:val="24"/>
        </w:rPr>
        <w:t xml:space="preserve"> </w:t>
      </w:r>
      <w:r w:rsidR="003D5F4D" w:rsidRPr="00B64123">
        <w:rPr>
          <w:rFonts w:ascii="Verdana" w:hAnsi="Verdana" w:cs="Segoe UI"/>
          <w:szCs w:val="24"/>
        </w:rPr>
        <w:t>Isolement social</w:t>
      </w:r>
      <w:r w:rsidR="00D672D1" w:rsidRPr="00B64123">
        <w:rPr>
          <w:rFonts w:ascii="Verdana" w:hAnsi="Verdana" w:cs="Segoe UI"/>
          <w:szCs w:val="24"/>
        </w:rPr>
        <w:t xml:space="preserve"> </w:t>
      </w:r>
      <w:r w:rsidR="003D5F4D" w:rsidRPr="00B64123">
        <w:rPr>
          <w:rFonts w:ascii="Verdana" w:hAnsi="Verdana" w:cs="Segoe UI"/>
          <w:szCs w:val="24"/>
        </w:rPr>
        <w:t>Personnes âgées</w:t>
      </w:r>
      <w:r w:rsidR="00D672D1" w:rsidRPr="00B64123">
        <w:rPr>
          <w:rFonts w:ascii="Verdana" w:hAnsi="Verdana" w:cs="Segoe UI"/>
          <w:szCs w:val="24"/>
        </w:rPr>
        <w:t xml:space="preserve"> </w:t>
      </w:r>
      <w:r w:rsidR="003D5F4D" w:rsidRPr="00B64123">
        <w:rPr>
          <w:rFonts w:ascii="Verdana" w:hAnsi="Verdana" w:cs="Segoe UI"/>
          <w:szCs w:val="24"/>
        </w:rPr>
        <w:t>Entretiens.</w:t>
      </w:r>
    </w:p>
    <w:p w14:paraId="501AC1FD" w14:textId="77777777" w:rsidR="00644F62" w:rsidRPr="00B64123" w:rsidRDefault="00644F62" w:rsidP="0038028D">
      <w:pPr>
        <w:widowControl w:val="0"/>
        <w:autoSpaceDE w:val="0"/>
        <w:autoSpaceDN w:val="0"/>
        <w:adjustRightInd w:val="0"/>
        <w:spacing w:before="120" w:beforeAutospacing="0" w:after="240"/>
        <w:rPr>
          <w:rFonts w:ascii="Verdana" w:hAnsi="Verdana" w:cs="Segoe UI"/>
          <w:szCs w:val="24"/>
        </w:rPr>
      </w:pPr>
    </w:p>
    <w:p w14:paraId="49CC47BE" w14:textId="3F5B24B1" w:rsidR="007C1F4A" w:rsidRPr="00B64123" w:rsidRDefault="007C1F4A" w:rsidP="0038028D">
      <w:pPr>
        <w:widowControl w:val="0"/>
        <w:autoSpaceDE w:val="0"/>
        <w:autoSpaceDN w:val="0"/>
        <w:adjustRightInd w:val="0"/>
        <w:spacing w:before="120" w:beforeAutospacing="0" w:after="240"/>
        <w:outlineLvl w:val="0"/>
        <w:rPr>
          <w:rFonts w:ascii="Verdana" w:hAnsi="Verdana" w:cs="Segoe UI"/>
          <w:b/>
          <w:szCs w:val="24"/>
        </w:rPr>
      </w:pPr>
      <w:bookmarkStart w:id="15" w:name="_Toc242782681"/>
      <w:r w:rsidRPr="00B64123">
        <w:rPr>
          <w:rFonts w:ascii="Verdana" w:hAnsi="Verdana" w:cs="Segoe UI"/>
          <w:b/>
          <w:szCs w:val="24"/>
        </w:rPr>
        <w:t>Accidents vasculaires cérébraux</w:t>
      </w:r>
      <w:bookmarkEnd w:id="15"/>
    </w:p>
    <w:p w14:paraId="745BB06F" w14:textId="039A0956" w:rsidR="007C1F4A" w:rsidRPr="00B64123" w:rsidRDefault="007C1F4A" w:rsidP="0038028D">
      <w:pPr>
        <w:widowControl w:val="0"/>
        <w:autoSpaceDE w:val="0"/>
        <w:autoSpaceDN w:val="0"/>
        <w:adjustRightInd w:val="0"/>
        <w:spacing w:before="120" w:beforeAutospacing="0" w:after="240"/>
        <w:ind w:left="709" w:hanging="709"/>
        <w:rPr>
          <w:rFonts w:ascii="Verdana" w:hAnsi="Verdana" w:cs="Segoe UI"/>
          <w:szCs w:val="24"/>
        </w:rPr>
      </w:pPr>
      <w:r w:rsidRPr="00B64123">
        <w:rPr>
          <w:rFonts w:ascii="Verdana" w:hAnsi="Verdana" w:cs="Segoe UI"/>
          <w:szCs w:val="24"/>
        </w:rPr>
        <w:t xml:space="preserve">Fayed, M., Rheault, B., Ragan, E. D., Mejia-Vergara, A. J., Ferris, D. P. et Peng, T. J. (2026). </w:t>
      </w:r>
      <w:r w:rsidRPr="00B64123">
        <w:rPr>
          <w:rFonts w:ascii="Verdana" w:hAnsi="Verdana" w:cs="Segoe UI"/>
          <w:szCs w:val="24"/>
          <w:lang w:val="en-CA"/>
        </w:rPr>
        <w:t>Assessment and rehabilitation of post-stroke visual field impairments: Current approaches and emerging technologies [</w:t>
      </w:r>
      <w:hyperlink r:id="rId69" w:history="1">
        <w:r w:rsidRPr="00B64123">
          <w:rPr>
            <w:rStyle w:val="Lienhypertexte"/>
            <w:rFonts w:ascii="Verdana" w:hAnsi="Verdana" w:cs="Segoe UI"/>
            <w:szCs w:val="24"/>
            <w:lang w:val="en-CA"/>
          </w:rPr>
          <w:t>résumé</w:t>
        </w:r>
      </w:hyperlink>
      <w:r w:rsidRPr="00B64123">
        <w:rPr>
          <w:rFonts w:ascii="Verdana" w:hAnsi="Verdana" w:cs="Segoe UI"/>
          <w:szCs w:val="24"/>
          <w:lang w:val="en-CA"/>
        </w:rPr>
        <w:t xml:space="preserve">]. </w:t>
      </w:r>
      <w:r w:rsidRPr="00B64123">
        <w:rPr>
          <w:rFonts w:ascii="Verdana" w:hAnsi="Verdana" w:cs="Segoe UI"/>
          <w:i/>
          <w:iCs/>
          <w:szCs w:val="24"/>
        </w:rPr>
        <w:t>Neurorehabilitation and Neural Repair, 40</w:t>
      </w:r>
      <w:r w:rsidRPr="00B64123">
        <w:rPr>
          <w:rFonts w:ascii="Verdana" w:hAnsi="Verdana" w:cs="Segoe UI"/>
          <w:szCs w:val="24"/>
        </w:rPr>
        <w:t xml:space="preserve">(5), 387-403. </w:t>
      </w:r>
      <w:hyperlink r:id="rId70" w:history="1">
        <w:r w:rsidRPr="00B64123">
          <w:rPr>
            <w:rStyle w:val="Lienhypertexte"/>
            <w:rFonts w:ascii="Verdana" w:hAnsi="Verdana" w:cs="Segoe UI"/>
            <w:szCs w:val="24"/>
          </w:rPr>
          <w:t>https://doi.org/10.1177/15459683261416400</w:t>
        </w:r>
      </w:hyperlink>
    </w:p>
    <w:p w14:paraId="20262D97" w14:textId="14D6FF19" w:rsidR="007C1F4A" w:rsidRPr="00B64123" w:rsidRDefault="007C1F4A" w:rsidP="0038028D">
      <w:pPr>
        <w:pStyle w:val="Paragraphedeliste"/>
        <w:widowControl w:val="0"/>
        <w:numPr>
          <w:ilvl w:val="0"/>
          <w:numId w:val="16"/>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 xml:space="preserve">Mots-clés </w:t>
      </w:r>
      <w:proofErr w:type="gramStart"/>
      <w:r w:rsidRPr="00B64123">
        <w:rPr>
          <w:rFonts w:ascii="Verdana" w:hAnsi="Verdana" w:cs="Segoe UI"/>
          <w:szCs w:val="24"/>
        </w:rPr>
        <w:t>=  Dépistage</w:t>
      </w:r>
      <w:proofErr w:type="gramEnd"/>
      <w:r w:rsidR="00D672D1" w:rsidRPr="00B64123">
        <w:rPr>
          <w:rFonts w:ascii="Verdana" w:hAnsi="Verdana" w:cs="Segoe UI"/>
          <w:szCs w:val="24"/>
        </w:rPr>
        <w:t xml:space="preserve"> </w:t>
      </w:r>
      <w:r w:rsidRPr="00B64123">
        <w:rPr>
          <w:rFonts w:ascii="Verdana" w:hAnsi="Verdana" w:cs="Segoe UI"/>
          <w:szCs w:val="24"/>
        </w:rPr>
        <w:t>Tests de vision</w:t>
      </w:r>
      <w:r w:rsidR="00D672D1" w:rsidRPr="00B64123">
        <w:rPr>
          <w:rFonts w:ascii="Verdana" w:hAnsi="Verdana" w:cs="Segoe UI"/>
          <w:szCs w:val="24"/>
        </w:rPr>
        <w:t xml:space="preserve"> </w:t>
      </w:r>
      <w:r w:rsidRPr="00B64123">
        <w:rPr>
          <w:rFonts w:ascii="Verdana" w:hAnsi="Verdana" w:cs="Segoe UI"/>
          <w:szCs w:val="24"/>
        </w:rPr>
        <w:t>Entraînement visuel</w:t>
      </w:r>
      <w:r w:rsidR="00D672D1" w:rsidRPr="00B64123">
        <w:rPr>
          <w:rFonts w:ascii="Verdana" w:hAnsi="Verdana" w:cs="Segoe UI"/>
          <w:szCs w:val="24"/>
        </w:rPr>
        <w:t xml:space="preserve"> </w:t>
      </w:r>
      <w:r w:rsidRPr="00B64123">
        <w:rPr>
          <w:rFonts w:ascii="Verdana" w:hAnsi="Verdana" w:cs="Segoe UI"/>
          <w:szCs w:val="24"/>
        </w:rPr>
        <w:t>Vision périphérique</w:t>
      </w:r>
      <w:r w:rsidR="00D672D1" w:rsidRPr="00B64123">
        <w:rPr>
          <w:rFonts w:ascii="Verdana" w:hAnsi="Verdana" w:cs="Segoe UI"/>
          <w:szCs w:val="24"/>
        </w:rPr>
        <w:t xml:space="preserve"> </w:t>
      </w:r>
      <w:r w:rsidRPr="00B64123">
        <w:rPr>
          <w:rFonts w:ascii="Verdana" w:hAnsi="Verdana" w:cs="Segoe UI"/>
          <w:szCs w:val="24"/>
        </w:rPr>
        <w:t>Activités de la vie quotidienne</w:t>
      </w:r>
      <w:r w:rsidR="00D672D1" w:rsidRPr="00B64123">
        <w:rPr>
          <w:rFonts w:ascii="Verdana" w:hAnsi="Verdana" w:cs="Segoe UI"/>
          <w:szCs w:val="24"/>
        </w:rPr>
        <w:t xml:space="preserve"> </w:t>
      </w:r>
      <w:r w:rsidRPr="00B64123">
        <w:rPr>
          <w:rFonts w:ascii="Verdana" w:hAnsi="Verdana" w:cs="Segoe UI"/>
          <w:szCs w:val="24"/>
        </w:rPr>
        <w:t>Orientation et mobilité</w:t>
      </w:r>
      <w:r w:rsidR="00D672D1" w:rsidRPr="00B64123">
        <w:rPr>
          <w:rFonts w:ascii="Verdana" w:hAnsi="Verdana" w:cs="Segoe UI"/>
          <w:szCs w:val="24"/>
        </w:rPr>
        <w:t xml:space="preserve"> </w:t>
      </w:r>
      <w:r w:rsidRPr="00B64123">
        <w:rPr>
          <w:rFonts w:ascii="Verdana" w:hAnsi="Verdana" w:cs="Segoe UI"/>
          <w:szCs w:val="24"/>
        </w:rPr>
        <w:t>Qualité de la vie</w:t>
      </w:r>
      <w:r w:rsidR="00D672D1" w:rsidRPr="00B64123">
        <w:rPr>
          <w:rFonts w:ascii="Verdana" w:hAnsi="Verdana" w:cs="Segoe UI"/>
          <w:szCs w:val="24"/>
        </w:rPr>
        <w:t xml:space="preserve"> </w:t>
      </w:r>
      <w:r w:rsidRPr="00B64123">
        <w:rPr>
          <w:rFonts w:ascii="Verdana" w:hAnsi="Verdana" w:cs="Segoe UI"/>
          <w:szCs w:val="24"/>
        </w:rPr>
        <w:t>Réalité virtuelle</w:t>
      </w:r>
      <w:r w:rsidR="00D672D1" w:rsidRPr="00B64123">
        <w:rPr>
          <w:rFonts w:ascii="Verdana" w:hAnsi="Verdana" w:cs="Segoe UI"/>
          <w:szCs w:val="24"/>
        </w:rPr>
        <w:t xml:space="preserve"> </w:t>
      </w:r>
      <w:r w:rsidRPr="00B64123">
        <w:rPr>
          <w:rFonts w:ascii="Verdana" w:hAnsi="Verdana" w:cs="Segoe UI"/>
          <w:szCs w:val="24"/>
        </w:rPr>
        <w:t>Technologie adaptée</w:t>
      </w:r>
      <w:r w:rsidR="00D672D1" w:rsidRPr="00B64123">
        <w:rPr>
          <w:rFonts w:ascii="Verdana" w:hAnsi="Verdana" w:cs="Segoe UI"/>
          <w:szCs w:val="24"/>
        </w:rPr>
        <w:t xml:space="preserve"> </w:t>
      </w:r>
      <w:r w:rsidRPr="00B64123">
        <w:rPr>
          <w:rFonts w:ascii="Verdana" w:hAnsi="Verdana" w:cs="Segoe UI"/>
          <w:szCs w:val="24"/>
        </w:rPr>
        <w:t>Évaluation fonctionnelle</w:t>
      </w:r>
      <w:r w:rsidR="00D672D1" w:rsidRPr="00B64123">
        <w:rPr>
          <w:rFonts w:ascii="Verdana" w:hAnsi="Verdana" w:cs="Segoe UI"/>
          <w:szCs w:val="24"/>
        </w:rPr>
        <w:t xml:space="preserve"> </w:t>
      </w:r>
      <w:r w:rsidRPr="00B64123">
        <w:rPr>
          <w:rFonts w:ascii="Verdana" w:hAnsi="Verdana" w:cs="Segoe UI"/>
          <w:szCs w:val="24"/>
        </w:rPr>
        <w:t>Revues de la littérature.</w:t>
      </w:r>
    </w:p>
    <w:p w14:paraId="0E761ADC" w14:textId="321F0A4E" w:rsidR="005C6F39" w:rsidRDefault="005C6F39" w:rsidP="0038028D">
      <w:pPr>
        <w:widowControl w:val="0"/>
        <w:autoSpaceDE w:val="0"/>
        <w:autoSpaceDN w:val="0"/>
        <w:adjustRightInd w:val="0"/>
        <w:spacing w:before="120" w:beforeAutospacing="0" w:after="240"/>
        <w:rPr>
          <w:rFonts w:ascii="Verdana" w:hAnsi="Verdana" w:cs="Segoe UI"/>
          <w:szCs w:val="24"/>
        </w:rPr>
      </w:pPr>
    </w:p>
    <w:p w14:paraId="7B0BAFA5" w14:textId="2A4D8903" w:rsidR="006000ED" w:rsidRPr="00B64123" w:rsidRDefault="006000ED" w:rsidP="0038028D">
      <w:pPr>
        <w:keepNext/>
        <w:keepLines/>
        <w:autoSpaceDE w:val="0"/>
        <w:autoSpaceDN w:val="0"/>
        <w:adjustRightInd w:val="0"/>
        <w:spacing w:before="120" w:beforeAutospacing="0" w:after="240"/>
        <w:ind w:left="709" w:hanging="709"/>
        <w:rPr>
          <w:rFonts w:ascii="Verdana" w:hAnsi="Verdana" w:cs="Segoe UI"/>
          <w:szCs w:val="24"/>
          <w:lang w:val="en-CA"/>
        </w:rPr>
      </w:pPr>
      <w:r w:rsidRPr="00B64123">
        <w:rPr>
          <w:rFonts w:ascii="Verdana" w:hAnsi="Verdana" w:cs="Segoe UI"/>
          <w:szCs w:val="24"/>
        </w:rPr>
        <w:lastRenderedPageBreak/>
        <w:t xml:space="preserve">Jutamulia, J., Sutanto, E. et Agrasidi, P. A. (2026). </w:t>
      </w:r>
      <w:r w:rsidRPr="00B64123">
        <w:rPr>
          <w:rFonts w:ascii="Verdana" w:hAnsi="Verdana" w:cs="Segoe UI"/>
          <w:szCs w:val="24"/>
          <w:lang w:val="en-CA"/>
        </w:rPr>
        <w:t>Rehabilitation approaches for visual disorders post-stroke: A systematic review in neurological physiotherapy [</w:t>
      </w:r>
      <w:hyperlink r:id="rId71" w:history="1">
        <w:r w:rsidRPr="00B64123">
          <w:rPr>
            <w:rStyle w:val="Lienhypertexte"/>
            <w:rFonts w:ascii="Verdana" w:hAnsi="Verdana" w:cs="Segoe UI"/>
            <w:szCs w:val="24"/>
            <w:lang w:val="en-CA"/>
          </w:rPr>
          <w:t>en ligne</w:t>
        </w:r>
      </w:hyperlink>
      <w:r w:rsidRPr="00B64123">
        <w:rPr>
          <w:rFonts w:ascii="Verdana" w:hAnsi="Verdana" w:cs="Segoe UI"/>
          <w:szCs w:val="24"/>
          <w:lang w:val="en-CA"/>
        </w:rPr>
        <w:t xml:space="preserve">]. </w:t>
      </w:r>
      <w:r w:rsidRPr="00B64123">
        <w:rPr>
          <w:rFonts w:ascii="Verdana" w:hAnsi="Verdana" w:cs="Segoe UI"/>
          <w:i/>
          <w:iCs/>
          <w:szCs w:val="24"/>
          <w:lang w:val="en-CA"/>
        </w:rPr>
        <w:t>The Physical Therapy Journal of Indonesia (PTJI), 7</w:t>
      </w:r>
      <w:r w:rsidRPr="00B64123">
        <w:rPr>
          <w:rFonts w:ascii="Verdana" w:hAnsi="Verdana" w:cs="Segoe UI"/>
          <w:szCs w:val="24"/>
          <w:lang w:val="en-CA"/>
        </w:rPr>
        <w:t xml:space="preserve">(2), 190-201. </w:t>
      </w:r>
      <w:hyperlink r:id="rId72" w:history="1">
        <w:r w:rsidRPr="00B64123">
          <w:rPr>
            <w:rStyle w:val="Lienhypertexte"/>
            <w:rFonts w:ascii="Verdana" w:hAnsi="Verdana" w:cs="Segoe UI"/>
            <w:szCs w:val="24"/>
            <w:lang w:val="en-CA"/>
          </w:rPr>
          <w:t>https://ptji.org/index.php/ptji/article/view/440/418</w:t>
        </w:r>
      </w:hyperlink>
    </w:p>
    <w:p w14:paraId="30A3130F" w14:textId="63D7F9C8" w:rsidR="006000ED" w:rsidRPr="00B64123" w:rsidRDefault="006000ED" w:rsidP="0038028D">
      <w:pPr>
        <w:pStyle w:val="Paragraphedeliste"/>
        <w:keepNext/>
        <w:keepLines/>
        <w:numPr>
          <w:ilvl w:val="0"/>
          <w:numId w:val="16"/>
        </w:numPr>
        <w:autoSpaceDE w:val="0"/>
        <w:autoSpaceDN w:val="0"/>
        <w:adjustRightInd w:val="0"/>
        <w:spacing w:before="120" w:beforeAutospacing="0" w:after="240"/>
        <w:rPr>
          <w:rFonts w:ascii="Verdana" w:hAnsi="Verdana" w:cs="Segoe UI"/>
          <w:szCs w:val="24"/>
        </w:rPr>
      </w:pPr>
      <w:r w:rsidRPr="00B64123">
        <w:rPr>
          <w:rFonts w:ascii="Verdana" w:hAnsi="Verdana" w:cs="Segoe UI"/>
          <w:szCs w:val="24"/>
        </w:rPr>
        <w:t>Mots-clés = Réadaptation</w:t>
      </w:r>
      <w:r w:rsidR="00D672D1" w:rsidRPr="00B64123">
        <w:rPr>
          <w:rFonts w:ascii="Verdana" w:hAnsi="Verdana" w:cs="Segoe UI"/>
          <w:szCs w:val="24"/>
        </w:rPr>
        <w:t xml:space="preserve"> </w:t>
      </w:r>
      <w:r w:rsidRPr="00B64123">
        <w:rPr>
          <w:rFonts w:ascii="Verdana" w:hAnsi="Verdana" w:cs="Segoe UI"/>
          <w:szCs w:val="24"/>
        </w:rPr>
        <w:t>Hémianopsie</w:t>
      </w:r>
      <w:r w:rsidR="00D672D1" w:rsidRPr="00B64123">
        <w:rPr>
          <w:rFonts w:ascii="Verdana" w:hAnsi="Verdana" w:cs="Segoe UI"/>
          <w:szCs w:val="24"/>
        </w:rPr>
        <w:t xml:space="preserve"> </w:t>
      </w:r>
      <w:r w:rsidRPr="00B64123">
        <w:rPr>
          <w:rFonts w:ascii="Verdana" w:hAnsi="Verdana" w:cs="Segoe UI"/>
          <w:szCs w:val="24"/>
        </w:rPr>
        <w:t>Entraînement visuel</w:t>
      </w:r>
      <w:r w:rsidR="00D672D1" w:rsidRPr="00B64123">
        <w:rPr>
          <w:rFonts w:ascii="Verdana" w:hAnsi="Verdana" w:cs="Segoe UI"/>
          <w:szCs w:val="24"/>
        </w:rPr>
        <w:t xml:space="preserve"> </w:t>
      </w:r>
      <w:r w:rsidRPr="00B64123">
        <w:rPr>
          <w:rFonts w:ascii="Verdana" w:hAnsi="Verdana" w:cs="Segoe UI"/>
          <w:szCs w:val="24"/>
        </w:rPr>
        <w:t>Lecture</w:t>
      </w:r>
      <w:r w:rsidR="00D672D1" w:rsidRPr="00B64123">
        <w:rPr>
          <w:rFonts w:ascii="Verdana" w:hAnsi="Verdana" w:cs="Segoe UI"/>
          <w:szCs w:val="24"/>
        </w:rPr>
        <w:t xml:space="preserve"> </w:t>
      </w:r>
      <w:r w:rsidRPr="00B64123">
        <w:rPr>
          <w:rFonts w:ascii="Verdana" w:hAnsi="Verdana" w:cs="Segoe UI"/>
          <w:szCs w:val="24"/>
        </w:rPr>
        <w:t>Activités de la vie quotidienne</w:t>
      </w:r>
      <w:r w:rsidR="00D672D1" w:rsidRPr="00B64123">
        <w:rPr>
          <w:rFonts w:ascii="Verdana" w:hAnsi="Verdana" w:cs="Segoe UI"/>
          <w:szCs w:val="24"/>
        </w:rPr>
        <w:t xml:space="preserve"> </w:t>
      </w:r>
      <w:r w:rsidRPr="00B64123">
        <w:rPr>
          <w:rFonts w:ascii="Verdana" w:hAnsi="Verdana" w:cs="Segoe UI"/>
          <w:szCs w:val="24"/>
        </w:rPr>
        <w:t>Qualité de la vie</w:t>
      </w:r>
      <w:r w:rsidR="00D672D1" w:rsidRPr="00B64123">
        <w:rPr>
          <w:rFonts w:ascii="Verdana" w:hAnsi="Verdana" w:cs="Segoe UI"/>
          <w:szCs w:val="24"/>
        </w:rPr>
        <w:t xml:space="preserve"> </w:t>
      </w:r>
      <w:r w:rsidRPr="00B64123">
        <w:rPr>
          <w:rFonts w:ascii="Verdana" w:hAnsi="Verdana" w:cs="Segoe UI"/>
          <w:szCs w:val="24"/>
        </w:rPr>
        <w:t>Perception visuelle.</w:t>
      </w:r>
    </w:p>
    <w:p w14:paraId="0F646394" w14:textId="316AD65D" w:rsidR="006000ED" w:rsidRPr="00B64123" w:rsidRDefault="006000ED" w:rsidP="0038028D">
      <w:pPr>
        <w:widowControl w:val="0"/>
        <w:autoSpaceDE w:val="0"/>
        <w:autoSpaceDN w:val="0"/>
        <w:adjustRightInd w:val="0"/>
        <w:spacing w:before="120" w:beforeAutospacing="0" w:after="240"/>
        <w:rPr>
          <w:rFonts w:ascii="Verdana" w:hAnsi="Verdana" w:cs="Segoe UI"/>
          <w:szCs w:val="24"/>
        </w:rPr>
      </w:pPr>
    </w:p>
    <w:p w14:paraId="5E6219E3" w14:textId="7B8DF574" w:rsidR="006B3454" w:rsidRPr="00B64123" w:rsidRDefault="006B3454" w:rsidP="0038028D">
      <w:pPr>
        <w:widowControl w:val="0"/>
        <w:autoSpaceDE w:val="0"/>
        <w:autoSpaceDN w:val="0"/>
        <w:adjustRightInd w:val="0"/>
        <w:spacing w:before="120" w:beforeAutospacing="0" w:after="240"/>
        <w:ind w:left="709" w:hanging="709"/>
        <w:rPr>
          <w:rFonts w:ascii="Verdana" w:hAnsi="Verdana" w:cs="Segoe UI"/>
          <w:szCs w:val="24"/>
          <w:lang w:val="en-CA"/>
        </w:rPr>
      </w:pPr>
      <w:r w:rsidRPr="00B64123">
        <w:rPr>
          <w:rFonts w:ascii="Verdana" w:hAnsi="Verdana" w:cs="Segoe UI"/>
          <w:szCs w:val="24"/>
          <w:lang w:val="en-CA"/>
        </w:rPr>
        <w:t xml:space="preserve">Redmond, B. V. (2025). </w:t>
      </w:r>
      <w:r w:rsidRPr="00B64123">
        <w:rPr>
          <w:rFonts w:ascii="Verdana" w:hAnsi="Verdana" w:cs="Segoe UI"/>
          <w:i/>
          <w:iCs/>
          <w:szCs w:val="24"/>
          <w:lang w:val="en-CA"/>
        </w:rPr>
        <w:t>Blind-field visual abilities after occipital stroke: Incidence, dynamics, substrates and consequences for visual rehabilitation</w:t>
      </w:r>
      <w:r w:rsidRPr="00B64123">
        <w:rPr>
          <w:rFonts w:ascii="Verdana" w:hAnsi="Verdana" w:cs="Segoe UI"/>
          <w:szCs w:val="24"/>
          <w:lang w:val="en-CA"/>
        </w:rPr>
        <w:t xml:space="preserve"> [</w:t>
      </w:r>
      <w:hyperlink r:id="rId73" w:history="1">
        <w:r w:rsidRPr="00B64123">
          <w:rPr>
            <w:rStyle w:val="Lienhypertexte"/>
            <w:rFonts w:ascii="Verdana" w:hAnsi="Verdana" w:cs="Segoe UI"/>
            <w:szCs w:val="24"/>
            <w:lang w:val="en-CA"/>
          </w:rPr>
          <w:t>Thè</w:t>
        </w:r>
        <w:r w:rsidR="00932243" w:rsidRPr="00B64123">
          <w:rPr>
            <w:rStyle w:val="Lienhypertexte"/>
            <w:rFonts w:ascii="Verdana" w:hAnsi="Verdana" w:cs="Segoe UI"/>
            <w:szCs w:val="24"/>
            <w:lang w:val="en-CA"/>
          </w:rPr>
          <w:t>se</w:t>
        </w:r>
        <w:r w:rsidRPr="00B64123">
          <w:rPr>
            <w:rStyle w:val="Lienhypertexte"/>
            <w:rFonts w:ascii="Verdana" w:hAnsi="Verdana" w:cs="Segoe UI"/>
            <w:szCs w:val="24"/>
            <w:lang w:val="en-CA"/>
          </w:rPr>
          <w:t xml:space="preserve"> en ligne</w:t>
        </w:r>
      </w:hyperlink>
      <w:r w:rsidRPr="00B64123">
        <w:rPr>
          <w:rFonts w:ascii="Verdana" w:hAnsi="Verdana" w:cs="Segoe UI"/>
          <w:szCs w:val="24"/>
          <w:lang w:val="en-CA"/>
        </w:rPr>
        <w:t>, University of Rochester]. 170 pages.</w:t>
      </w:r>
    </w:p>
    <w:p w14:paraId="4BD2DF34" w14:textId="3D8EBBED" w:rsidR="00313968" w:rsidRDefault="00313968" w:rsidP="0038028D">
      <w:pPr>
        <w:pStyle w:val="Paragraphedeliste"/>
        <w:widowControl w:val="0"/>
        <w:numPr>
          <w:ilvl w:val="0"/>
          <w:numId w:val="16"/>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Mots-clés = Perception visuelle</w:t>
      </w:r>
      <w:r w:rsidR="00D672D1" w:rsidRPr="00B64123">
        <w:rPr>
          <w:rFonts w:ascii="Verdana" w:hAnsi="Verdana" w:cs="Segoe UI"/>
          <w:szCs w:val="24"/>
        </w:rPr>
        <w:t xml:space="preserve"> </w:t>
      </w:r>
      <w:r w:rsidRPr="00B64123">
        <w:rPr>
          <w:rFonts w:ascii="Verdana" w:hAnsi="Verdana" w:cs="Segoe UI"/>
          <w:szCs w:val="24"/>
        </w:rPr>
        <w:t>Discrimination sensorielle</w:t>
      </w:r>
      <w:r w:rsidR="00D672D1" w:rsidRPr="00B64123">
        <w:rPr>
          <w:rFonts w:ascii="Verdana" w:hAnsi="Verdana" w:cs="Segoe UI"/>
          <w:szCs w:val="24"/>
        </w:rPr>
        <w:t xml:space="preserve"> </w:t>
      </w:r>
      <w:r w:rsidRPr="00B64123">
        <w:rPr>
          <w:rFonts w:ascii="Verdana" w:hAnsi="Verdana" w:cs="Segoe UI"/>
          <w:szCs w:val="24"/>
        </w:rPr>
        <w:t xml:space="preserve">Tests de </w:t>
      </w:r>
      <w:proofErr w:type="gramStart"/>
      <w:r w:rsidRPr="00B64123">
        <w:rPr>
          <w:rFonts w:ascii="Verdana" w:hAnsi="Verdana" w:cs="Segoe UI"/>
          <w:szCs w:val="24"/>
        </w:rPr>
        <w:t xml:space="preserve">vision </w:t>
      </w:r>
      <w:r w:rsidR="00D672D1" w:rsidRPr="00B64123">
        <w:rPr>
          <w:rFonts w:ascii="Verdana" w:hAnsi="Verdana" w:cs="Segoe UI"/>
          <w:szCs w:val="24"/>
        </w:rPr>
        <w:t xml:space="preserve"> </w:t>
      </w:r>
      <w:r w:rsidRPr="00B64123">
        <w:rPr>
          <w:rFonts w:ascii="Verdana" w:hAnsi="Verdana" w:cs="Segoe UI"/>
          <w:szCs w:val="24"/>
        </w:rPr>
        <w:t>Évaluation</w:t>
      </w:r>
      <w:proofErr w:type="gramEnd"/>
      <w:r w:rsidRPr="00B64123">
        <w:rPr>
          <w:rFonts w:ascii="Verdana" w:hAnsi="Verdana" w:cs="Segoe UI"/>
          <w:szCs w:val="24"/>
        </w:rPr>
        <w:t xml:space="preserve"> fonctionnelle</w:t>
      </w:r>
      <w:r w:rsidR="00D672D1" w:rsidRPr="00B64123">
        <w:rPr>
          <w:rFonts w:ascii="Verdana" w:hAnsi="Verdana" w:cs="Segoe UI"/>
          <w:szCs w:val="24"/>
        </w:rPr>
        <w:t xml:space="preserve"> </w:t>
      </w:r>
      <w:r w:rsidRPr="00B64123">
        <w:rPr>
          <w:rFonts w:ascii="Verdana" w:hAnsi="Verdana" w:cs="Segoe UI"/>
          <w:szCs w:val="24"/>
        </w:rPr>
        <w:t>Entraînement visuel</w:t>
      </w:r>
      <w:r w:rsidR="00D672D1" w:rsidRPr="00B64123">
        <w:rPr>
          <w:rFonts w:ascii="Verdana" w:hAnsi="Verdana" w:cs="Segoe UI"/>
          <w:szCs w:val="24"/>
        </w:rPr>
        <w:t xml:space="preserve"> </w:t>
      </w:r>
      <w:r w:rsidRPr="00B64123">
        <w:rPr>
          <w:rFonts w:ascii="Verdana" w:hAnsi="Verdana" w:cs="Segoe UI"/>
          <w:szCs w:val="24"/>
        </w:rPr>
        <w:t>Réadaptation.</w:t>
      </w:r>
    </w:p>
    <w:p w14:paraId="1CFD24B8" w14:textId="77777777" w:rsidR="0038028D" w:rsidRPr="0038028D" w:rsidRDefault="0038028D" w:rsidP="0038028D">
      <w:pPr>
        <w:widowControl w:val="0"/>
        <w:autoSpaceDE w:val="0"/>
        <w:autoSpaceDN w:val="0"/>
        <w:adjustRightInd w:val="0"/>
        <w:spacing w:before="120" w:beforeAutospacing="0" w:after="240"/>
        <w:rPr>
          <w:rFonts w:ascii="Verdana" w:hAnsi="Verdana" w:cs="Segoe UI"/>
          <w:szCs w:val="24"/>
        </w:rPr>
      </w:pPr>
    </w:p>
    <w:p w14:paraId="3BDC6192" w14:textId="100E5A48" w:rsidR="00DB2072" w:rsidRPr="00B64123" w:rsidRDefault="00DB2072" w:rsidP="0038028D">
      <w:pPr>
        <w:widowControl w:val="0"/>
        <w:autoSpaceDE w:val="0"/>
        <w:autoSpaceDN w:val="0"/>
        <w:adjustRightInd w:val="0"/>
        <w:spacing w:before="120" w:beforeAutospacing="0" w:after="240"/>
        <w:ind w:left="709" w:hanging="709"/>
        <w:rPr>
          <w:rFonts w:ascii="Verdana" w:hAnsi="Verdana" w:cs="Segoe UI"/>
          <w:szCs w:val="24"/>
        </w:rPr>
      </w:pPr>
      <w:r w:rsidRPr="00B64123">
        <w:rPr>
          <w:rFonts w:ascii="Verdana" w:hAnsi="Verdana" w:cs="Segoe UI"/>
          <w:szCs w:val="24"/>
          <w:lang w:val="en-CA"/>
        </w:rPr>
        <w:t xml:space="preserve">Ryan, C., Lawrence, M., Kidd, L. </w:t>
      </w:r>
      <w:proofErr w:type="gramStart"/>
      <w:r w:rsidRPr="00B64123">
        <w:rPr>
          <w:rFonts w:ascii="Verdana" w:hAnsi="Verdana" w:cs="Segoe UI"/>
          <w:szCs w:val="24"/>
          <w:lang w:val="en-CA"/>
        </w:rPr>
        <w:t>et</w:t>
      </w:r>
      <w:proofErr w:type="gramEnd"/>
      <w:r w:rsidRPr="00B64123">
        <w:rPr>
          <w:rFonts w:ascii="Verdana" w:hAnsi="Verdana" w:cs="Segoe UI"/>
          <w:szCs w:val="24"/>
          <w:lang w:val="en-CA"/>
        </w:rPr>
        <w:t xml:space="preserve"> Hazelton, C. (2026). Living with stroke-related visual impairment: a qualitative exploration of lived experience, self-management, and support needs [</w:t>
      </w:r>
      <w:hyperlink r:id="rId74" w:history="1">
        <w:r w:rsidRPr="00B64123">
          <w:rPr>
            <w:rStyle w:val="Lienhypertexte"/>
            <w:rFonts w:ascii="Verdana" w:hAnsi="Verdana" w:cs="Segoe UI"/>
            <w:szCs w:val="24"/>
            <w:lang w:val="en-CA"/>
          </w:rPr>
          <w:t>en ligne</w:t>
        </w:r>
      </w:hyperlink>
      <w:r w:rsidRPr="00B64123">
        <w:rPr>
          <w:rFonts w:ascii="Verdana" w:hAnsi="Verdana" w:cs="Segoe UI"/>
          <w:szCs w:val="24"/>
          <w:lang w:val="en-CA"/>
        </w:rPr>
        <w:t xml:space="preserve">]. </w:t>
      </w:r>
      <w:r w:rsidRPr="00B64123">
        <w:rPr>
          <w:rFonts w:ascii="Verdana" w:hAnsi="Verdana" w:cs="Segoe UI"/>
          <w:i/>
          <w:iCs/>
          <w:szCs w:val="24"/>
        </w:rPr>
        <w:t>Disability and Rehabilitation, Prépublication</w:t>
      </w:r>
      <w:r w:rsidRPr="00B64123">
        <w:rPr>
          <w:rFonts w:ascii="Verdana" w:hAnsi="Verdana" w:cs="Segoe UI"/>
          <w:szCs w:val="24"/>
        </w:rPr>
        <w:t xml:space="preserve">, 1-16. </w:t>
      </w:r>
      <w:hyperlink r:id="rId75" w:history="1">
        <w:r w:rsidRPr="00B64123">
          <w:rPr>
            <w:rStyle w:val="Lienhypertexte"/>
            <w:rFonts w:ascii="Verdana" w:hAnsi="Verdana" w:cs="Segoe UI"/>
            <w:szCs w:val="24"/>
          </w:rPr>
          <w:t>https://doi.org/10.1080/09638288.2026.2720766</w:t>
        </w:r>
      </w:hyperlink>
    </w:p>
    <w:p w14:paraId="59A7016B" w14:textId="4A07E3B7" w:rsidR="00DB2072" w:rsidRPr="00B64123" w:rsidRDefault="00DB2072" w:rsidP="0038028D">
      <w:pPr>
        <w:pStyle w:val="Paragraphedeliste"/>
        <w:widowControl w:val="0"/>
        <w:numPr>
          <w:ilvl w:val="0"/>
          <w:numId w:val="16"/>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Mots-clés = Réadaptatio</w:t>
      </w:r>
      <w:r w:rsidR="008B47F4" w:rsidRPr="00B64123">
        <w:rPr>
          <w:rFonts w:ascii="Verdana" w:hAnsi="Verdana" w:cs="Segoe UI"/>
          <w:szCs w:val="24"/>
        </w:rPr>
        <w:t>n</w:t>
      </w:r>
      <w:r w:rsidR="00D672D1" w:rsidRPr="00B64123">
        <w:rPr>
          <w:rFonts w:ascii="Verdana" w:hAnsi="Verdana" w:cs="Segoe UI"/>
          <w:szCs w:val="24"/>
        </w:rPr>
        <w:t xml:space="preserve"> </w:t>
      </w:r>
      <w:r w:rsidR="008B47F4" w:rsidRPr="00B64123">
        <w:rPr>
          <w:rFonts w:ascii="Verdana" w:hAnsi="Verdana" w:cs="Segoe UI"/>
          <w:szCs w:val="24"/>
        </w:rPr>
        <w:t>Analyse des besoins</w:t>
      </w:r>
      <w:r w:rsidR="00D672D1" w:rsidRPr="00B64123">
        <w:rPr>
          <w:rFonts w:ascii="Verdana" w:hAnsi="Verdana" w:cs="Segoe UI"/>
          <w:szCs w:val="24"/>
        </w:rPr>
        <w:t xml:space="preserve"> </w:t>
      </w:r>
      <w:r w:rsidRPr="00B64123">
        <w:rPr>
          <w:rFonts w:ascii="Verdana" w:hAnsi="Verdana" w:cs="Segoe UI"/>
          <w:szCs w:val="24"/>
        </w:rPr>
        <w:t>Activité</w:t>
      </w:r>
      <w:r w:rsidR="008B47F4" w:rsidRPr="00B64123">
        <w:rPr>
          <w:rFonts w:ascii="Verdana" w:hAnsi="Verdana" w:cs="Segoe UI"/>
          <w:szCs w:val="24"/>
        </w:rPr>
        <w:t>s de la vie quotidienne</w:t>
      </w:r>
      <w:r w:rsidR="00D672D1" w:rsidRPr="00B64123">
        <w:rPr>
          <w:rFonts w:ascii="Verdana" w:hAnsi="Verdana" w:cs="Segoe UI"/>
          <w:szCs w:val="24"/>
        </w:rPr>
        <w:t xml:space="preserve"> </w:t>
      </w:r>
      <w:r w:rsidRPr="00B64123">
        <w:rPr>
          <w:rFonts w:ascii="Verdana" w:hAnsi="Verdana" w:cs="Segoe UI"/>
          <w:szCs w:val="24"/>
        </w:rPr>
        <w:t>Adaptation (Psychologie)</w:t>
      </w:r>
      <w:r w:rsidR="00D672D1" w:rsidRPr="00B64123">
        <w:rPr>
          <w:rFonts w:ascii="Verdana" w:hAnsi="Verdana" w:cs="Segoe UI"/>
          <w:szCs w:val="24"/>
        </w:rPr>
        <w:t xml:space="preserve"> </w:t>
      </w:r>
      <w:r w:rsidRPr="00B64123">
        <w:rPr>
          <w:rFonts w:ascii="Verdana" w:hAnsi="Verdana" w:cs="Segoe UI"/>
          <w:szCs w:val="24"/>
        </w:rPr>
        <w:t>Qualité</w:t>
      </w:r>
      <w:r w:rsidR="008B47F4" w:rsidRPr="00B64123">
        <w:rPr>
          <w:rFonts w:ascii="Verdana" w:hAnsi="Verdana" w:cs="Segoe UI"/>
          <w:szCs w:val="24"/>
        </w:rPr>
        <w:t xml:space="preserve"> de la vie</w:t>
      </w:r>
      <w:r w:rsidR="00D672D1" w:rsidRPr="00B64123">
        <w:rPr>
          <w:rFonts w:ascii="Verdana" w:hAnsi="Verdana" w:cs="Segoe UI"/>
          <w:szCs w:val="24"/>
        </w:rPr>
        <w:t xml:space="preserve"> </w:t>
      </w:r>
      <w:r w:rsidRPr="00B64123">
        <w:rPr>
          <w:rFonts w:ascii="Verdana" w:hAnsi="Verdana" w:cs="Segoe UI"/>
          <w:szCs w:val="24"/>
        </w:rPr>
        <w:t>Diagnostics pré</w:t>
      </w:r>
      <w:r w:rsidR="008B47F4" w:rsidRPr="00B64123">
        <w:rPr>
          <w:rFonts w:ascii="Verdana" w:hAnsi="Verdana" w:cs="Segoe UI"/>
          <w:szCs w:val="24"/>
        </w:rPr>
        <w:t>coces</w:t>
      </w:r>
      <w:r w:rsidR="00D672D1" w:rsidRPr="00B64123">
        <w:rPr>
          <w:rFonts w:ascii="Verdana" w:hAnsi="Verdana" w:cs="Segoe UI"/>
          <w:szCs w:val="24"/>
        </w:rPr>
        <w:t xml:space="preserve"> </w:t>
      </w:r>
      <w:r w:rsidRPr="00B64123">
        <w:rPr>
          <w:rFonts w:ascii="Verdana" w:hAnsi="Verdana" w:cs="Segoe UI"/>
          <w:szCs w:val="24"/>
        </w:rPr>
        <w:t>Intervention précoce</w:t>
      </w:r>
      <w:r w:rsidR="008B47F4" w:rsidRPr="00B64123">
        <w:rPr>
          <w:rFonts w:ascii="Verdana" w:hAnsi="Verdana" w:cs="Segoe UI"/>
          <w:szCs w:val="24"/>
        </w:rPr>
        <w:t>.</w:t>
      </w:r>
    </w:p>
    <w:p w14:paraId="269B629C" w14:textId="11A178D8" w:rsidR="007C1F4A" w:rsidRPr="00B64123" w:rsidRDefault="007C1F4A" w:rsidP="0038028D">
      <w:pPr>
        <w:widowControl w:val="0"/>
        <w:autoSpaceDE w:val="0"/>
        <w:autoSpaceDN w:val="0"/>
        <w:adjustRightInd w:val="0"/>
        <w:spacing w:before="120" w:beforeAutospacing="0" w:after="240"/>
        <w:rPr>
          <w:rFonts w:ascii="Verdana" w:hAnsi="Verdana" w:cs="Calibri"/>
          <w:bCs/>
          <w:szCs w:val="24"/>
        </w:rPr>
      </w:pPr>
    </w:p>
    <w:p w14:paraId="7AA5ADB0" w14:textId="3846A2BB" w:rsidR="00DA077C" w:rsidRPr="00B64123" w:rsidRDefault="00DA077C" w:rsidP="0038028D">
      <w:pPr>
        <w:keepNext/>
        <w:keepLines/>
        <w:autoSpaceDE w:val="0"/>
        <w:autoSpaceDN w:val="0"/>
        <w:adjustRightInd w:val="0"/>
        <w:spacing w:before="120" w:beforeAutospacing="0" w:after="240"/>
        <w:outlineLvl w:val="0"/>
        <w:rPr>
          <w:rFonts w:ascii="Verdana" w:hAnsi="Verdana" w:cs="Segoe UI"/>
          <w:b/>
          <w:szCs w:val="24"/>
        </w:rPr>
      </w:pPr>
      <w:bookmarkStart w:id="16" w:name="_Toc242782682"/>
      <w:r w:rsidRPr="00B64123">
        <w:rPr>
          <w:rFonts w:ascii="Verdana" w:hAnsi="Verdana" w:cs="Segoe UI"/>
          <w:b/>
          <w:szCs w:val="24"/>
        </w:rPr>
        <w:lastRenderedPageBreak/>
        <w:t>Activités de la vie quotidienne</w:t>
      </w:r>
      <w:bookmarkEnd w:id="16"/>
    </w:p>
    <w:p w14:paraId="08DDA1B9" w14:textId="11AA2871" w:rsidR="00DA077C" w:rsidRPr="00B64123" w:rsidRDefault="00DA077C" w:rsidP="0038028D">
      <w:pPr>
        <w:keepNext/>
        <w:keepLines/>
        <w:autoSpaceDE w:val="0"/>
        <w:autoSpaceDN w:val="0"/>
        <w:adjustRightInd w:val="0"/>
        <w:spacing w:before="120" w:beforeAutospacing="0" w:after="240"/>
        <w:ind w:left="709" w:hanging="709"/>
        <w:rPr>
          <w:rFonts w:ascii="Verdana" w:hAnsi="Verdana" w:cs="Segoe UI"/>
          <w:szCs w:val="24"/>
        </w:rPr>
      </w:pPr>
      <w:r w:rsidRPr="00B64123">
        <w:rPr>
          <w:rFonts w:ascii="Verdana" w:hAnsi="Verdana" w:cs="Segoe UI"/>
          <w:szCs w:val="24"/>
        </w:rPr>
        <w:t xml:space="preserve">Billiet, L., Van de Velde, D., van der Aa, H. P. A., van Nispen, R. M. A. et De Baets, S. (2026). </w:t>
      </w:r>
      <w:r w:rsidRPr="00B64123">
        <w:rPr>
          <w:rFonts w:ascii="Verdana" w:hAnsi="Verdana" w:cs="Segoe UI"/>
          <w:szCs w:val="24"/>
          <w:lang w:val="en-CA"/>
        </w:rPr>
        <w:t>How does vision loss affect daily living? A mixed-method study in Flanders [</w:t>
      </w:r>
      <w:hyperlink r:id="rId76" w:history="1">
        <w:r w:rsidRPr="00B64123">
          <w:rPr>
            <w:rStyle w:val="Lienhypertexte"/>
            <w:rFonts w:ascii="Verdana" w:hAnsi="Verdana" w:cs="Segoe UI"/>
            <w:szCs w:val="24"/>
            <w:lang w:val="en-CA"/>
          </w:rPr>
          <w:t>résumé</w:t>
        </w:r>
      </w:hyperlink>
      <w:r w:rsidRPr="00B64123">
        <w:rPr>
          <w:rFonts w:ascii="Verdana" w:hAnsi="Verdana" w:cs="Segoe UI"/>
          <w:szCs w:val="24"/>
          <w:lang w:val="en-CA"/>
        </w:rPr>
        <w:t xml:space="preserve">]. </w:t>
      </w:r>
      <w:r w:rsidRPr="00B64123">
        <w:rPr>
          <w:rFonts w:ascii="Verdana" w:hAnsi="Verdana" w:cs="Segoe UI"/>
          <w:i/>
          <w:iCs/>
          <w:szCs w:val="24"/>
        </w:rPr>
        <w:t>British Journal of Visual Impairment, Prépublication</w:t>
      </w:r>
      <w:r w:rsidRPr="00B64123">
        <w:rPr>
          <w:rFonts w:ascii="Verdana" w:hAnsi="Verdana" w:cs="Segoe UI"/>
          <w:szCs w:val="24"/>
        </w:rPr>
        <w:t xml:space="preserve">, 1-18. </w:t>
      </w:r>
      <w:hyperlink r:id="rId77" w:history="1">
        <w:r w:rsidRPr="00B64123">
          <w:rPr>
            <w:rStyle w:val="Lienhypertexte"/>
            <w:rFonts w:ascii="Verdana" w:hAnsi="Verdana" w:cs="Segoe UI"/>
            <w:szCs w:val="24"/>
          </w:rPr>
          <w:t>https://doi.org/10.1177/02646196261473557</w:t>
        </w:r>
      </w:hyperlink>
    </w:p>
    <w:p w14:paraId="5D833418" w14:textId="766191DA" w:rsidR="00DA077C" w:rsidRPr="00B64123" w:rsidRDefault="00DA077C" w:rsidP="0038028D">
      <w:pPr>
        <w:pStyle w:val="Paragraphedeliste"/>
        <w:keepNext/>
        <w:keepLines/>
        <w:numPr>
          <w:ilvl w:val="0"/>
          <w:numId w:val="16"/>
        </w:numPr>
        <w:autoSpaceDE w:val="0"/>
        <w:autoSpaceDN w:val="0"/>
        <w:adjustRightInd w:val="0"/>
        <w:spacing w:before="120" w:beforeAutospacing="0" w:after="240"/>
        <w:rPr>
          <w:rFonts w:ascii="Verdana" w:hAnsi="Verdana" w:cs="Segoe UI"/>
          <w:szCs w:val="24"/>
        </w:rPr>
      </w:pPr>
      <w:r w:rsidRPr="00B64123">
        <w:rPr>
          <w:rFonts w:ascii="Verdana" w:hAnsi="Verdana" w:cs="Segoe UI"/>
          <w:szCs w:val="24"/>
        </w:rPr>
        <w:t>Mots-clés = Participation sociale</w:t>
      </w:r>
      <w:r w:rsidR="00D672D1" w:rsidRPr="00B64123">
        <w:rPr>
          <w:rFonts w:ascii="Verdana" w:hAnsi="Verdana" w:cs="Segoe UI"/>
          <w:szCs w:val="24"/>
        </w:rPr>
        <w:t xml:space="preserve"> </w:t>
      </w:r>
      <w:r w:rsidRPr="00B64123">
        <w:rPr>
          <w:rFonts w:ascii="Verdana" w:hAnsi="Verdana" w:cs="Segoe UI"/>
          <w:szCs w:val="24"/>
        </w:rPr>
        <w:t>Facteurs environnementaux</w:t>
      </w:r>
      <w:r w:rsidR="00D672D1" w:rsidRPr="00B64123">
        <w:rPr>
          <w:rFonts w:ascii="Verdana" w:hAnsi="Verdana" w:cs="Segoe UI"/>
          <w:szCs w:val="24"/>
        </w:rPr>
        <w:t xml:space="preserve"> </w:t>
      </w:r>
      <w:r w:rsidRPr="00B64123">
        <w:rPr>
          <w:rFonts w:ascii="Verdana" w:hAnsi="Verdana" w:cs="Segoe UI"/>
          <w:szCs w:val="24"/>
        </w:rPr>
        <w:t>Accès à l'information</w:t>
      </w:r>
      <w:r w:rsidR="00D672D1" w:rsidRPr="00B64123">
        <w:rPr>
          <w:rFonts w:ascii="Verdana" w:hAnsi="Verdana" w:cs="Segoe UI"/>
          <w:szCs w:val="24"/>
        </w:rPr>
        <w:t xml:space="preserve"> </w:t>
      </w:r>
      <w:r w:rsidRPr="00B64123">
        <w:rPr>
          <w:rFonts w:ascii="Verdana" w:hAnsi="Verdana" w:cs="Segoe UI"/>
          <w:szCs w:val="24"/>
        </w:rPr>
        <w:t>Orientation et mobilité</w:t>
      </w:r>
      <w:r w:rsidR="00D672D1" w:rsidRPr="00B64123">
        <w:rPr>
          <w:rFonts w:ascii="Verdana" w:hAnsi="Verdana" w:cs="Segoe UI"/>
          <w:szCs w:val="24"/>
        </w:rPr>
        <w:t xml:space="preserve"> </w:t>
      </w:r>
      <w:r w:rsidRPr="00B64123">
        <w:rPr>
          <w:rFonts w:ascii="Verdana" w:hAnsi="Verdana" w:cs="Segoe UI"/>
          <w:szCs w:val="24"/>
        </w:rPr>
        <w:t>Émotions</w:t>
      </w:r>
      <w:r w:rsidR="00D672D1" w:rsidRPr="00B64123">
        <w:rPr>
          <w:rFonts w:ascii="Verdana" w:hAnsi="Verdana" w:cs="Segoe UI"/>
          <w:szCs w:val="24"/>
        </w:rPr>
        <w:t xml:space="preserve"> </w:t>
      </w:r>
      <w:r w:rsidRPr="00B64123">
        <w:rPr>
          <w:rFonts w:ascii="Verdana" w:hAnsi="Verdana" w:cs="Segoe UI"/>
          <w:szCs w:val="24"/>
        </w:rPr>
        <w:t>Travail</w:t>
      </w:r>
      <w:r w:rsidR="00D672D1" w:rsidRPr="00B64123">
        <w:rPr>
          <w:rFonts w:ascii="Verdana" w:hAnsi="Verdana" w:cs="Segoe UI"/>
          <w:szCs w:val="24"/>
        </w:rPr>
        <w:t xml:space="preserve"> </w:t>
      </w:r>
      <w:r w:rsidRPr="00B64123">
        <w:rPr>
          <w:rFonts w:ascii="Verdana" w:hAnsi="Verdana" w:cs="Segoe UI"/>
          <w:szCs w:val="24"/>
        </w:rPr>
        <w:t>Loisirs</w:t>
      </w:r>
      <w:r w:rsidR="00D672D1" w:rsidRPr="00B64123">
        <w:rPr>
          <w:rFonts w:ascii="Verdana" w:hAnsi="Verdana" w:cs="Segoe UI"/>
          <w:szCs w:val="24"/>
        </w:rPr>
        <w:t xml:space="preserve"> </w:t>
      </w:r>
      <w:r w:rsidRPr="00B64123">
        <w:rPr>
          <w:rFonts w:ascii="Verdana" w:hAnsi="Verdana" w:cs="Segoe UI"/>
          <w:szCs w:val="24"/>
        </w:rPr>
        <w:t>Accompagnement social</w:t>
      </w:r>
      <w:r w:rsidR="00D672D1" w:rsidRPr="00B64123">
        <w:rPr>
          <w:rFonts w:ascii="Verdana" w:hAnsi="Verdana" w:cs="Segoe UI"/>
          <w:szCs w:val="24"/>
        </w:rPr>
        <w:t xml:space="preserve"> </w:t>
      </w:r>
      <w:r w:rsidRPr="00B64123">
        <w:rPr>
          <w:rFonts w:ascii="Verdana" w:hAnsi="Verdana" w:cs="Segoe UI"/>
          <w:szCs w:val="24"/>
        </w:rPr>
        <w:t>Qualité de la vie</w:t>
      </w:r>
      <w:r w:rsidR="00D672D1" w:rsidRPr="00B64123">
        <w:rPr>
          <w:rFonts w:ascii="Verdana" w:hAnsi="Verdana" w:cs="Segoe UI"/>
          <w:szCs w:val="24"/>
        </w:rPr>
        <w:t xml:space="preserve"> </w:t>
      </w:r>
      <w:r w:rsidRPr="00B64123">
        <w:rPr>
          <w:rFonts w:ascii="Verdana" w:hAnsi="Verdana" w:cs="Segoe UI"/>
          <w:szCs w:val="24"/>
        </w:rPr>
        <w:t>Personnes âgées</w:t>
      </w:r>
      <w:r w:rsidR="00D672D1" w:rsidRPr="00B64123">
        <w:rPr>
          <w:rFonts w:ascii="Verdana" w:hAnsi="Verdana" w:cs="Segoe UI"/>
          <w:szCs w:val="24"/>
        </w:rPr>
        <w:t xml:space="preserve"> </w:t>
      </w:r>
      <w:r w:rsidRPr="00B64123">
        <w:rPr>
          <w:rFonts w:ascii="Verdana" w:hAnsi="Verdana" w:cs="Segoe UI"/>
          <w:szCs w:val="24"/>
        </w:rPr>
        <w:t>Adultes</w:t>
      </w:r>
      <w:r w:rsidR="00D672D1" w:rsidRPr="00B64123">
        <w:rPr>
          <w:rFonts w:ascii="Verdana" w:hAnsi="Verdana" w:cs="Segoe UI"/>
          <w:szCs w:val="24"/>
        </w:rPr>
        <w:t xml:space="preserve"> </w:t>
      </w:r>
      <w:r w:rsidRPr="00B64123">
        <w:rPr>
          <w:rFonts w:ascii="Verdana" w:hAnsi="Verdana" w:cs="Segoe UI"/>
          <w:szCs w:val="24"/>
        </w:rPr>
        <w:t>Classification internationale du fonctionnement, du handicap et de la santé</w:t>
      </w:r>
      <w:r w:rsidR="00D672D1" w:rsidRPr="00B64123">
        <w:rPr>
          <w:rFonts w:ascii="Verdana" w:hAnsi="Verdana" w:cs="Segoe UI"/>
          <w:szCs w:val="24"/>
        </w:rPr>
        <w:t xml:space="preserve"> </w:t>
      </w:r>
      <w:r w:rsidR="0024463D" w:rsidRPr="00B64123">
        <w:rPr>
          <w:rFonts w:ascii="Verdana" w:hAnsi="Verdana" w:cs="Segoe UI"/>
          <w:szCs w:val="24"/>
        </w:rPr>
        <w:t>Belgique.</w:t>
      </w:r>
    </w:p>
    <w:p w14:paraId="58005298" w14:textId="77777777" w:rsidR="0024463D" w:rsidRPr="00B64123" w:rsidRDefault="0024463D" w:rsidP="0038028D">
      <w:pPr>
        <w:widowControl w:val="0"/>
        <w:autoSpaceDE w:val="0"/>
        <w:autoSpaceDN w:val="0"/>
        <w:adjustRightInd w:val="0"/>
        <w:spacing w:before="120" w:beforeAutospacing="0" w:after="240"/>
        <w:rPr>
          <w:rFonts w:ascii="Verdana" w:hAnsi="Verdana" w:cs="Segoe UI"/>
          <w:szCs w:val="24"/>
        </w:rPr>
      </w:pPr>
    </w:p>
    <w:p w14:paraId="33BB459A" w14:textId="18253CD4" w:rsidR="0024463D" w:rsidRPr="00B64123" w:rsidRDefault="0024463D" w:rsidP="0038028D">
      <w:pPr>
        <w:autoSpaceDE w:val="0"/>
        <w:autoSpaceDN w:val="0"/>
        <w:adjustRightInd w:val="0"/>
        <w:spacing w:before="120" w:beforeAutospacing="0" w:after="240"/>
        <w:ind w:left="709" w:hanging="709"/>
        <w:rPr>
          <w:rFonts w:ascii="Verdana" w:hAnsi="Verdana" w:cs="Segoe UI"/>
          <w:szCs w:val="24"/>
        </w:rPr>
      </w:pPr>
      <w:r w:rsidRPr="00B64123">
        <w:rPr>
          <w:rFonts w:ascii="Verdana" w:hAnsi="Verdana" w:cs="Calibri"/>
          <w:bCs/>
          <w:szCs w:val="24"/>
        </w:rPr>
        <w:t>**</w:t>
      </w:r>
      <w:r w:rsidRPr="00B64123">
        <w:rPr>
          <w:rFonts w:ascii="Verdana" w:hAnsi="Verdana" w:cs="Segoe UI"/>
          <w:szCs w:val="24"/>
        </w:rPr>
        <w:t xml:space="preserve">Conley Pinkerton, N. et Patrick, S. (2026, 24 juin). </w:t>
      </w:r>
      <w:r w:rsidRPr="00B64123">
        <w:rPr>
          <w:rFonts w:ascii="Verdana" w:hAnsi="Verdana" w:cs="Segoe UI"/>
          <w:i/>
          <w:iCs/>
          <w:szCs w:val="24"/>
        </w:rPr>
        <w:t>Bedroom and household skills suivi de Two methods for duvets</w:t>
      </w:r>
      <w:r w:rsidRPr="00B64123">
        <w:rPr>
          <w:rFonts w:ascii="Verdana" w:hAnsi="Verdana" w:cs="Segoe UI"/>
          <w:szCs w:val="24"/>
        </w:rPr>
        <w:t xml:space="preserve"> [</w:t>
      </w:r>
      <w:hyperlink r:id="rId78" w:history="1">
        <w:r w:rsidRPr="00B64123">
          <w:rPr>
            <w:rStyle w:val="Lienhypertexte"/>
            <w:rFonts w:ascii="Verdana" w:hAnsi="Verdana" w:cs="Segoe UI"/>
            <w:szCs w:val="24"/>
          </w:rPr>
          <w:t>en ligne</w:t>
        </w:r>
      </w:hyperlink>
      <w:r w:rsidRPr="00B64123">
        <w:rPr>
          <w:rFonts w:ascii="Verdana" w:hAnsi="Verdana" w:cs="Segoe UI"/>
          <w:szCs w:val="24"/>
        </w:rPr>
        <w:t xml:space="preserve"> et </w:t>
      </w:r>
      <w:hyperlink r:id="rId79" w:history="1">
        <w:r w:rsidRPr="00B64123">
          <w:rPr>
            <w:rStyle w:val="Lienhypertexte"/>
            <w:rFonts w:ascii="Verdana" w:hAnsi="Verdana" w:cs="Segoe UI"/>
            <w:szCs w:val="24"/>
          </w:rPr>
          <w:t>document audiovisuel</w:t>
        </w:r>
      </w:hyperlink>
      <w:r w:rsidRPr="00B64123">
        <w:rPr>
          <w:rFonts w:ascii="Verdana" w:hAnsi="Verdana" w:cs="Segoe UI"/>
          <w:szCs w:val="24"/>
        </w:rPr>
        <w:t>]. Communication présentée à la SSC webinar: Independent living skills, session 1, webinaire.  53 minutes ou 18 pages.</w:t>
      </w:r>
    </w:p>
    <w:p w14:paraId="289F4857" w14:textId="566A7BE1" w:rsidR="0024463D" w:rsidRPr="00B64123" w:rsidRDefault="0024463D" w:rsidP="0038028D">
      <w:pPr>
        <w:pStyle w:val="Paragraphedeliste"/>
        <w:numPr>
          <w:ilvl w:val="0"/>
          <w:numId w:val="16"/>
        </w:numPr>
        <w:autoSpaceDE w:val="0"/>
        <w:autoSpaceDN w:val="0"/>
        <w:adjustRightInd w:val="0"/>
        <w:spacing w:before="120" w:beforeAutospacing="0" w:after="240"/>
        <w:rPr>
          <w:rFonts w:ascii="Verdana" w:hAnsi="Verdana" w:cs="Segoe UI"/>
          <w:szCs w:val="24"/>
        </w:rPr>
      </w:pPr>
      <w:r w:rsidRPr="00B64123">
        <w:rPr>
          <w:rFonts w:ascii="Verdana" w:hAnsi="Verdana" w:cs="Segoe UI"/>
          <w:szCs w:val="24"/>
        </w:rPr>
        <w:t>Mots-clés = Habiletés de base Autonomie personnelle Apprentissage Développement de l'enfant Apprentissage par l'action Activité motrice Autonomisation Technologie adaptée Applications mobiles Utilisation des aides techniques Approche collaborative Parents d'enfants handicapés Aidants naturels Enfants Adolescence.</w:t>
      </w:r>
    </w:p>
    <w:p w14:paraId="08F3FB9E" w14:textId="774FAF5F" w:rsidR="00C6347A" w:rsidRPr="00B64123" w:rsidRDefault="00C6347A" w:rsidP="0038028D">
      <w:pPr>
        <w:widowControl w:val="0"/>
        <w:autoSpaceDE w:val="0"/>
        <w:autoSpaceDN w:val="0"/>
        <w:adjustRightInd w:val="0"/>
        <w:spacing w:before="120" w:beforeAutospacing="0" w:after="240"/>
        <w:rPr>
          <w:rFonts w:ascii="Verdana" w:hAnsi="Verdana" w:cs="Calibri"/>
          <w:bCs/>
          <w:szCs w:val="24"/>
        </w:rPr>
      </w:pPr>
    </w:p>
    <w:p w14:paraId="6286C318" w14:textId="4E1F587B" w:rsidR="00C6347A" w:rsidRPr="00B64123" w:rsidRDefault="00C6347A" w:rsidP="0038028D">
      <w:pPr>
        <w:keepNext/>
        <w:keepLines/>
        <w:autoSpaceDE w:val="0"/>
        <w:autoSpaceDN w:val="0"/>
        <w:adjustRightInd w:val="0"/>
        <w:spacing w:before="120" w:beforeAutospacing="0" w:after="240"/>
        <w:ind w:left="709" w:hanging="709"/>
        <w:rPr>
          <w:rFonts w:ascii="Verdana" w:hAnsi="Verdana" w:cs="Segoe UI"/>
          <w:szCs w:val="24"/>
        </w:rPr>
      </w:pPr>
      <w:r w:rsidRPr="00B64123">
        <w:rPr>
          <w:rFonts w:ascii="Verdana" w:hAnsi="Verdana" w:cs="Calibri"/>
          <w:bCs/>
          <w:szCs w:val="24"/>
        </w:rPr>
        <w:t>**</w:t>
      </w:r>
      <w:r w:rsidRPr="00B64123">
        <w:rPr>
          <w:rFonts w:ascii="Verdana" w:hAnsi="Verdana" w:cs="Segoe UI"/>
          <w:szCs w:val="24"/>
        </w:rPr>
        <w:t xml:space="preserve">Conley Pinkerton, N. et Patrick, S. (2026, 16 juin). </w:t>
      </w:r>
      <w:r w:rsidRPr="00B64123">
        <w:rPr>
          <w:rFonts w:ascii="Verdana" w:hAnsi="Verdana" w:cs="Segoe UI"/>
          <w:i/>
          <w:iCs/>
          <w:szCs w:val="24"/>
        </w:rPr>
        <w:t>Personal care skills suivi de Tips for tying laces</w:t>
      </w:r>
      <w:r w:rsidRPr="00B64123">
        <w:rPr>
          <w:rFonts w:ascii="Verdana" w:hAnsi="Verdana" w:cs="Segoe UI"/>
          <w:szCs w:val="24"/>
        </w:rPr>
        <w:t xml:space="preserve"> [</w:t>
      </w:r>
      <w:hyperlink r:id="rId80" w:history="1">
        <w:r w:rsidRPr="00B64123">
          <w:rPr>
            <w:rStyle w:val="Lienhypertexte"/>
            <w:rFonts w:ascii="Verdana" w:hAnsi="Verdana" w:cs="Segoe UI"/>
            <w:szCs w:val="24"/>
          </w:rPr>
          <w:t>en ligne</w:t>
        </w:r>
      </w:hyperlink>
      <w:r w:rsidRPr="00B64123">
        <w:rPr>
          <w:rFonts w:ascii="Verdana" w:hAnsi="Verdana" w:cs="Segoe UI"/>
          <w:szCs w:val="24"/>
        </w:rPr>
        <w:t xml:space="preserve"> et </w:t>
      </w:r>
      <w:hyperlink r:id="rId81" w:history="1">
        <w:r w:rsidRPr="00B64123">
          <w:rPr>
            <w:rStyle w:val="Lienhypertexte"/>
            <w:rFonts w:ascii="Verdana" w:hAnsi="Verdana" w:cs="Segoe UI"/>
            <w:szCs w:val="24"/>
          </w:rPr>
          <w:t>document audiovisuel</w:t>
        </w:r>
      </w:hyperlink>
      <w:r w:rsidRPr="00B64123">
        <w:rPr>
          <w:rFonts w:ascii="Verdana" w:hAnsi="Verdana" w:cs="Segoe UI"/>
          <w:szCs w:val="24"/>
        </w:rPr>
        <w:t>]. Communication présentée à la SSC webinar: Independent living skills, session 2, webinaire.  55 minutes ou 19 pages.</w:t>
      </w:r>
    </w:p>
    <w:p w14:paraId="395A72C6" w14:textId="6E7ED32E" w:rsidR="00C6347A" w:rsidRPr="00B64123" w:rsidRDefault="00C6347A" w:rsidP="0038028D">
      <w:pPr>
        <w:pStyle w:val="Paragraphedeliste"/>
        <w:keepNext/>
        <w:keepLines/>
        <w:numPr>
          <w:ilvl w:val="0"/>
          <w:numId w:val="16"/>
        </w:numPr>
        <w:autoSpaceDE w:val="0"/>
        <w:autoSpaceDN w:val="0"/>
        <w:adjustRightInd w:val="0"/>
        <w:spacing w:before="120" w:beforeAutospacing="0" w:after="240"/>
        <w:rPr>
          <w:rFonts w:ascii="Verdana" w:hAnsi="Verdana" w:cs="Segoe UI"/>
          <w:szCs w:val="24"/>
        </w:rPr>
      </w:pPr>
      <w:r w:rsidRPr="00B64123">
        <w:rPr>
          <w:rFonts w:ascii="Verdana" w:hAnsi="Verdana" w:cs="Segoe UI"/>
          <w:szCs w:val="24"/>
        </w:rPr>
        <w:t>Mots-clés = Autonomie personnelle Habiletés de base Apprentissage Activité motrice Apprentissage par l'action Développement de l'enfant Autonomisation Adaptation (Psychologie) Parents d'enfants handicapés Aidants naturels Enseignement individualisé Technologie adaptée Applications mobiles Enfants Adolescence.</w:t>
      </w:r>
    </w:p>
    <w:p w14:paraId="53B94284" w14:textId="632BCCF9" w:rsidR="00C6347A" w:rsidRPr="00B64123" w:rsidRDefault="00C6347A" w:rsidP="0038028D">
      <w:pPr>
        <w:widowControl w:val="0"/>
        <w:autoSpaceDE w:val="0"/>
        <w:autoSpaceDN w:val="0"/>
        <w:adjustRightInd w:val="0"/>
        <w:spacing w:before="120" w:beforeAutospacing="0" w:after="240"/>
        <w:rPr>
          <w:rFonts w:ascii="Verdana" w:hAnsi="Verdana" w:cs="Calibri"/>
          <w:bCs/>
          <w:szCs w:val="24"/>
        </w:rPr>
      </w:pPr>
    </w:p>
    <w:p w14:paraId="35948A1E" w14:textId="47DE37F0" w:rsidR="002C4CA7" w:rsidRPr="00B64123" w:rsidRDefault="002C4CA7" w:rsidP="0038028D">
      <w:pPr>
        <w:widowControl w:val="0"/>
        <w:autoSpaceDE w:val="0"/>
        <w:autoSpaceDN w:val="0"/>
        <w:adjustRightInd w:val="0"/>
        <w:spacing w:before="120" w:beforeAutospacing="0" w:after="240"/>
        <w:ind w:left="709" w:hanging="709"/>
        <w:rPr>
          <w:rFonts w:ascii="Verdana" w:hAnsi="Verdana" w:cs="Segoe UI"/>
          <w:szCs w:val="24"/>
        </w:rPr>
      </w:pPr>
      <w:r w:rsidRPr="00B64123">
        <w:rPr>
          <w:rFonts w:ascii="Verdana" w:hAnsi="Verdana" w:cs="Segoe UI"/>
          <w:szCs w:val="24"/>
        </w:rPr>
        <w:lastRenderedPageBreak/>
        <w:t xml:space="preserve">Huang, C. et He, S. (2026). </w:t>
      </w:r>
      <w:r w:rsidRPr="00B64123">
        <w:rPr>
          <w:rFonts w:ascii="Verdana" w:hAnsi="Verdana" w:cs="Segoe UI"/>
          <w:szCs w:val="24"/>
          <w:lang w:val="en-CA"/>
        </w:rPr>
        <w:t>Sensory impairment, activities of daily living, and multimorbidity in middle-aged and older adults: evidence from the China health and retirement longitudinal study [</w:t>
      </w:r>
      <w:hyperlink r:id="rId82" w:history="1">
        <w:r w:rsidRPr="00B64123">
          <w:rPr>
            <w:rStyle w:val="Lienhypertexte"/>
            <w:rFonts w:ascii="Verdana" w:hAnsi="Verdana" w:cs="Segoe UI"/>
            <w:szCs w:val="24"/>
            <w:lang w:val="en-CA"/>
          </w:rPr>
          <w:t>en ligne</w:t>
        </w:r>
      </w:hyperlink>
      <w:r w:rsidRPr="00B64123">
        <w:rPr>
          <w:rFonts w:ascii="Verdana" w:hAnsi="Verdana" w:cs="Segoe UI"/>
          <w:szCs w:val="24"/>
          <w:lang w:val="en-CA"/>
        </w:rPr>
        <w:t xml:space="preserve">]. </w:t>
      </w:r>
      <w:r w:rsidRPr="00B64123">
        <w:rPr>
          <w:rFonts w:ascii="Verdana" w:hAnsi="Verdana" w:cs="Segoe UI"/>
          <w:i/>
          <w:iCs/>
          <w:szCs w:val="24"/>
        </w:rPr>
        <w:t>BMC Public Health, Soumis pour la révision par les pairs</w:t>
      </w:r>
      <w:r w:rsidRPr="00B64123">
        <w:rPr>
          <w:rFonts w:ascii="Verdana" w:hAnsi="Verdana" w:cs="Segoe UI"/>
          <w:szCs w:val="24"/>
        </w:rPr>
        <w:t xml:space="preserve">, 1-25. </w:t>
      </w:r>
      <w:hyperlink r:id="rId83" w:history="1">
        <w:r w:rsidRPr="00B64123">
          <w:rPr>
            <w:rStyle w:val="Lienhypertexte"/>
            <w:rFonts w:ascii="Verdana" w:hAnsi="Verdana" w:cs="Segoe UI"/>
            <w:szCs w:val="24"/>
          </w:rPr>
          <w:t>https://doi.org/10.1186/s12889-026-28537-0</w:t>
        </w:r>
      </w:hyperlink>
    </w:p>
    <w:p w14:paraId="73BB5998" w14:textId="4B7FC47D" w:rsidR="002C4CA7" w:rsidRDefault="002C4CA7" w:rsidP="0038028D">
      <w:pPr>
        <w:pStyle w:val="Paragraphedeliste"/>
        <w:widowControl w:val="0"/>
        <w:numPr>
          <w:ilvl w:val="0"/>
          <w:numId w:val="16"/>
        </w:numPr>
        <w:autoSpaceDE w:val="0"/>
        <w:autoSpaceDN w:val="0"/>
        <w:adjustRightInd w:val="0"/>
        <w:spacing w:before="120" w:beforeAutospacing="0" w:after="240"/>
        <w:rPr>
          <w:rFonts w:ascii="Verdana" w:hAnsi="Verdana" w:cs="Segoe UI"/>
          <w:szCs w:val="24"/>
        </w:rPr>
      </w:pPr>
      <w:r w:rsidRPr="00B64123">
        <w:rPr>
          <w:rFonts w:ascii="Verdana" w:hAnsi="Verdana" w:cs="Segoe UI"/>
          <w:szCs w:val="24"/>
        </w:rPr>
        <w:t>Mots-clés = Surdicécité</w:t>
      </w:r>
      <w:r w:rsidR="00D672D1" w:rsidRPr="00B64123">
        <w:rPr>
          <w:rFonts w:ascii="Verdana" w:hAnsi="Verdana" w:cs="Segoe UI"/>
          <w:szCs w:val="24"/>
        </w:rPr>
        <w:t xml:space="preserve"> </w:t>
      </w:r>
      <w:r w:rsidR="00BD0099" w:rsidRPr="00B64123">
        <w:rPr>
          <w:rFonts w:ascii="Verdana" w:hAnsi="Verdana" w:cs="Segoe UI"/>
          <w:szCs w:val="24"/>
        </w:rPr>
        <w:t>Maladies</w:t>
      </w:r>
      <w:r w:rsidR="00D672D1" w:rsidRPr="00B64123">
        <w:rPr>
          <w:rFonts w:ascii="Verdana" w:hAnsi="Verdana" w:cs="Segoe UI"/>
          <w:szCs w:val="24"/>
        </w:rPr>
        <w:t xml:space="preserve"> </w:t>
      </w:r>
      <w:r w:rsidRPr="00B64123">
        <w:rPr>
          <w:rFonts w:ascii="Verdana" w:hAnsi="Verdana" w:cs="Segoe UI"/>
          <w:szCs w:val="24"/>
        </w:rPr>
        <w:t>Qualité</w:t>
      </w:r>
      <w:r w:rsidR="00BD0099" w:rsidRPr="00B64123">
        <w:rPr>
          <w:rFonts w:ascii="Verdana" w:hAnsi="Verdana" w:cs="Segoe UI"/>
          <w:szCs w:val="24"/>
        </w:rPr>
        <w:t xml:space="preserve"> de la vie</w:t>
      </w:r>
      <w:r w:rsidR="00D672D1" w:rsidRPr="00B64123">
        <w:rPr>
          <w:rFonts w:ascii="Verdana" w:hAnsi="Verdana" w:cs="Segoe UI"/>
          <w:szCs w:val="24"/>
        </w:rPr>
        <w:t xml:space="preserve"> </w:t>
      </w:r>
      <w:r w:rsidR="00BD0099" w:rsidRPr="00B64123">
        <w:rPr>
          <w:rFonts w:ascii="Verdana" w:hAnsi="Verdana" w:cs="Segoe UI"/>
          <w:szCs w:val="24"/>
        </w:rPr>
        <w:t>Adultes</w:t>
      </w:r>
      <w:r w:rsidR="00D672D1" w:rsidRPr="00B64123">
        <w:rPr>
          <w:rFonts w:ascii="Verdana" w:hAnsi="Verdana" w:cs="Segoe UI"/>
          <w:szCs w:val="24"/>
        </w:rPr>
        <w:t xml:space="preserve"> </w:t>
      </w:r>
      <w:r w:rsidR="00BD0099" w:rsidRPr="00B64123">
        <w:rPr>
          <w:rFonts w:ascii="Verdana" w:hAnsi="Verdana" w:cs="Segoe UI"/>
          <w:szCs w:val="24"/>
        </w:rPr>
        <w:t>Personnes âgées.</w:t>
      </w:r>
    </w:p>
    <w:p w14:paraId="09808A70" w14:textId="77777777" w:rsidR="0038028D" w:rsidRPr="0038028D" w:rsidRDefault="0038028D" w:rsidP="0038028D">
      <w:pPr>
        <w:widowControl w:val="0"/>
        <w:autoSpaceDE w:val="0"/>
        <w:autoSpaceDN w:val="0"/>
        <w:adjustRightInd w:val="0"/>
        <w:spacing w:before="120" w:beforeAutospacing="0" w:after="240"/>
        <w:rPr>
          <w:rFonts w:ascii="Verdana" w:hAnsi="Verdana" w:cs="Segoe UI"/>
          <w:szCs w:val="24"/>
        </w:rPr>
      </w:pPr>
    </w:p>
    <w:p w14:paraId="4857B6B1" w14:textId="1FFA2DC8" w:rsidR="000F44BC" w:rsidRPr="00B64123" w:rsidRDefault="000F44BC" w:rsidP="0038028D">
      <w:pPr>
        <w:autoSpaceDE w:val="0"/>
        <w:autoSpaceDN w:val="0"/>
        <w:adjustRightInd w:val="0"/>
        <w:spacing w:before="120" w:beforeAutospacing="0" w:after="240"/>
        <w:ind w:left="709" w:hanging="709"/>
        <w:rPr>
          <w:rFonts w:ascii="Verdana" w:hAnsi="Verdana" w:cs="Segoe UI"/>
          <w:szCs w:val="24"/>
        </w:rPr>
      </w:pPr>
      <w:r w:rsidRPr="00B64123">
        <w:rPr>
          <w:rFonts w:ascii="Verdana" w:hAnsi="Verdana" w:cs="Calibri"/>
          <w:bCs/>
          <w:szCs w:val="24"/>
        </w:rPr>
        <w:t>**</w:t>
      </w:r>
      <w:r w:rsidRPr="00B64123">
        <w:rPr>
          <w:rFonts w:ascii="Verdana" w:hAnsi="Verdana" w:cs="Segoe UI"/>
          <w:szCs w:val="24"/>
        </w:rPr>
        <w:t xml:space="preserve">McKenzie, S., Nancy Conley Pinkerton et Patrick, S. (2026, 9 septembre). </w:t>
      </w:r>
      <w:r w:rsidRPr="00B64123">
        <w:rPr>
          <w:rFonts w:ascii="Verdana" w:hAnsi="Verdana" w:cs="Segoe UI"/>
          <w:i/>
          <w:iCs/>
          <w:szCs w:val="24"/>
        </w:rPr>
        <w:t>Money &amp; shopping skills</w:t>
      </w:r>
      <w:r w:rsidRPr="00B64123">
        <w:rPr>
          <w:rFonts w:ascii="Verdana" w:hAnsi="Verdana" w:cs="Segoe UI"/>
          <w:szCs w:val="24"/>
        </w:rPr>
        <w:t xml:space="preserve"> [</w:t>
      </w:r>
      <w:hyperlink r:id="rId84" w:history="1">
        <w:r w:rsidRPr="00B64123">
          <w:rPr>
            <w:rStyle w:val="Lienhypertexte"/>
            <w:rFonts w:ascii="Verdana" w:hAnsi="Verdana" w:cs="Segoe UI"/>
            <w:szCs w:val="24"/>
          </w:rPr>
          <w:t>en ligne</w:t>
        </w:r>
      </w:hyperlink>
      <w:r w:rsidRPr="00B64123">
        <w:rPr>
          <w:rFonts w:ascii="Verdana" w:hAnsi="Verdana" w:cs="Segoe UI"/>
          <w:szCs w:val="24"/>
        </w:rPr>
        <w:t xml:space="preserve"> ou </w:t>
      </w:r>
      <w:hyperlink r:id="rId85" w:history="1">
        <w:r w:rsidRPr="00B64123">
          <w:rPr>
            <w:rStyle w:val="Lienhypertexte"/>
            <w:rFonts w:ascii="Verdana" w:hAnsi="Verdana" w:cs="Segoe UI"/>
            <w:szCs w:val="24"/>
          </w:rPr>
          <w:t>document audiovisuel</w:t>
        </w:r>
      </w:hyperlink>
      <w:r w:rsidRPr="00B64123">
        <w:rPr>
          <w:rFonts w:ascii="Verdana" w:hAnsi="Verdana" w:cs="Segoe UI"/>
          <w:szCs w:val="24"/>
        </w:rPr>
        <w:t>]. Communication présentée à la SSC webinar: Independent living skills, session 3, webinaire.  57 minutes ou 18 pages.</w:t>
      </w:r>
    </w:p>
    <w:p w14:paraId="68087B24" w14:textId="7560D829" w:rsidR="000F44BC" w:rsidRPr="00B64123" w:rsidRDefault="000F44BC" w:rsidP="0038028D">
      <w:pPr>
        <w:pStyle w:val="Paragraphedeliste"/>
        <w:numPr>
          <w:ilvl w:val="0"/>
          <w:numId w:val="16"/>
        </w:numPr>
        <w:autoSpaceDE w:val="0"/>
        <w:autoSpaceDN w:val="0"/>
        <w:adjustRightInd w:val="0"/>
        <w:spacing w:before="120" w:beforeAutospacing="0" w:after="240"/>
        <w:rPr>
          <w:rFonts w:ascii="Verdana" w:hAnsi="Verdana" w:cs="Segoe UI"/>
          <w:szCs w:val="24"/>
        </w:rPr>
      </w:pPr>
      <w:r w:rsidRPr="00B64123">
        <w:rPr>
          <w:rFonts w:ascii="Verdana" w:hAnsi="Verdana" w:cs="Segoe UI"/>
          <w:szCs w:val="24"/>
        </w:rPr>
        <w:t>Mots-clés = Activités de la vie quotidienne Habiletés de base Autonomie personnelle Apprentissage Services bancaires Technologie adaptée Applications mobiles Enfants Adolescence Matériel didactique.</w:t>
      </w:r>
    </w:p>
    <w:p w14:paraId="286901ED" w14:textId="77777777" w:rsidR="000F44BC" w:rsidRPr="00B64123" w:rsidRDefault="000F44BC" w:rsidP="0038028D">
      <w:pPr>
        <w:autoSpaceDE w:val="0"/>
        <w:autoSpaceDN w:val="0"/>
        <w:adjustRightInd w:val="0"/>
        <w:spacing w:before="120" w:beforeAutospacing="0" w:after="240"/>
        <w:rPr>
          <w:rFonts w:ascii="Verdana" w:hAnsi="Verdana" w:cs="Segoe UI"/>
          <w:szCs w:val="24"/>
        </w:rPr>
      </w:pPr>
    </w:p>
    <w:p w14:paraId="4F74E39E" w14:textId="1A305F15" w:rsidR="0080076E" w:rsidRPr="00B64123" w:rsidRDefault="0080076E" w:rsidP="0038028D">
      <w:pPr>
        <w:keepNext/>
        <w:keepLines/>
        <w:autoSpaceDE w:val="0"/>
        <w:autoSpaceDN w:val="0"/>
        <w:adjustRightInd w:val="0"/>
        <w:spacing w:before="120" w:beforeAutospacing="0" w:after="240"/>
        <w:ind w:left="709" w:hanging="709"/>
        <w:rPr>
          <w:rFonts w:ascii="Verdana" w:hAnsi="Verdana" w:cs="Segoe UI"/>
          <w:szCs w:val="24"/>
        </w:rPr>
      </w:pPr>
      <w:r w:rsidRPr="00B64123">
        <w:rPr>
          <w:rFonts w:ascii="Verdana" w:hAnsi="Verdana" w:cs="Segoe UI"/>
          <w:szCs w:val="24"/>
          <w:lang w:val="en-CA"/>
        </w:rPr>
        <w:t xml:space="preserve">**Manzoor, M., Ahmad, T., Altaf, A., Iqbal, F., Afzaal, A., Abdel Samee, N. </w:t>
      </w:r>
      <w:proofErr w:type="gramStart"/>
      <w:r w:rsidRPr="00B64123">
        <w:rPr>
          <w:rFonts w:ascii="Verdana" w:hAnsi="Verdana" w:cs="Segoe UI"/>
          <w:szCs w:val="24"/>
          <w:lang w:val="en-CA"/>
        </w:rPr>
        <w:t>et</w:t>
      </w:r>
      <w:proofErr w:type="gramEnd"/>
      <w:r w:rsidRPr="00B64123">
        <w:rPr>
          <w:rFonts w:ascii="Verdana" w:hAnsi="Verdana" w:cs="Segoe UI"/>
          <w:szCs w:val="24"/>
          <w:lang w:val="en-CA"/>
        </w:rPr>
        <w:t xml:space="preserve"> Ashraf, I. (2026). Designing an accessible and interactive shopping assistant using deep learning for visually impaired individuals in Pakistan [</w:t>
      </w:r>
      <w:hyperlink r:id="rId86" w:history="1">
        <w:r w:rsidRPr="00B64123">
          <w:rPr>
            <w:rStyle w:val="Lienhypertexte"/>
            <w:rFonts w:ascii="Verdana" w:hAnsi="Verdana" w:cs="Segoe UI"/>
            <w:szCs w:val="24"/>
            <w:lang w:val="en-CA"/>
          </w:rPr>
          <w:t>en ligne</w:t>
        </w:r>
      </w:hyperlink>
      <w:r w:rsidRPr="00B64123">
        <w:rPr>
          <w:rFonts w:ascii="Verdana" w:hAnsi="Verdana" w:cs="Segoe UI"/>
          <w:szCs w:val="24"/>
          <w:lang w:val="en-CA"/>
        </w:rPr>
        <w:t xml:space="preserve">]. </w:t>
      </w:r>
      <w:r w:rsidRPr="00B64123">
        <w:rPr>
          <w:rFonts w:ascii="Verdana" w:hAnsi="Verdana" w:cs="Segoe UI"/>
          <w:i/>
          <w:iCs/>
          <w:szCs w:val="24"/>
          <w:lang w:val="en-CA"/>
        </w:rPr>
        <w:t>Humanities and Social Sciences Communications, 13</w:t>
      </w:r>
      <w:r w:rsidRPr="00B64123">
        <w:rPr>
          <w:rFonts w:ascii="Verdana" w:hAnsi="Verdana" w:cs="Segoe UI"/>
          <w:szCs w:val="24"/>
          <w:lang w:val="en-CA"/>
        </w:rPr>
        <w:t xml:space="preserve">(1), 1-18. </w:t>
      </w:r>
      <w:hyperlink r:id="rId87" w:history="1">
        <w:r w:rsidRPr="00B64123">
          <w:rPr>
            <w:rStyle w:val="Lienhypertexte"/>
            <w:rFonts w:ascii="Verdana" w:hAnsi="Verdana" w:cs="Segoe UI"/>
            <w:szCs w:val="24"/>
          </w:rPr>
          <w:t>https://doi.org/10.1057/s41599-025-06313-6</w:t>
        </w:r>
      </w:hyperlink>
    </w:p>
    <w:p w14:paraId="27510E0E" w14:textId="15431AEE" w:rsidR="0080076E" w:rsidRPr="00B64123" w:rsidRDefault="0080076E" w:rsidP="0038028D">
      <w:pPr>
        <w:pStyle w:val="Paragraphedeliste"/>
        <w:keepNext/>
        <w:keepLines/>
        <w:numPr>
          <w:ilvl w:val="0"/>
          <w:numId w:val="16"/>
        </w:numPr>
        <w:autoSpaceDE w:val="0"/>
        <w:autoSpaceDN w:val="0"/>
        <w:adjustRightInd w:val="0"/>
        <w:spacing w:before="120" w:beforeAutospacing="0" w:after="240"/>
        <w:rPr>
          <w:rFonts w:ascii="Verdana" w:hAnsi="Verdana" w:cs="Calibri"/>
          <w:bCs/>
          <w:szCs w:val="24"/>
        </w:rPr>
      </w:pPr>
      <w:r w:rsidRPr="00B64123">
        <w:rPr>
          <w:rFonts w:ascii="Verdana" w:hAnsi="Verdana" w:cs="Segoe UI"/>
          <w:szCs w:val="24"/>
        </w:rPr>
        <w:t>Mots-clés = Activités de la vie quotidienne Technologie adaptée Accès à l'information Aides à la communication Synthèse automatique de la parole Intelligence artificielle Apprentissage automatique Interaction personne-ordinateur Autonomie personnelle Téléphones intelligents Logiciels Recherche Évaluation technologique Pakistan.</w:t>
      </w:r>
    </w:p>
    <w:p w14:paraId="30A66F32" w14:textId="052D6DD0" w:rsidR="00B256E9" w:rsidRPr="00B64123" w:rsidRDefault="00B256E9" w:rsidP="0038028D">
      <w:pPr>
        <w:widowControl w:val="0"/>
        <w:autoSpaceDE w:val="0"/>
        <w:autoSpaceDN w:val="0"/>
        <w:adjustRightInd w:val="0"/>
        <w:spacing w:before="120" w:beforeAutospacing="0" w:after="240"/>
        <w:rPr>
          <w:rFonts w:ascii="Verdana" w:hAnsi="Verdana" w:cs="Calibri"/>
          <w:bCs/>
          <w:szCs w:val="24"/>
        </w:rPr>
      </w:pPr>
    </w:p>
    <w:p w14:paraId="3ADA7EB5" w14:textId="2DF16D0D" w:rsidR="00B256E9" w:rsidRPr="00B64123" w:rsidRDefault="00B256E9" w:rsidP="0038028D">
      <w:pPr>
        <w:keepNext/>
        <w:keepLines/>
        <w:autoSpaceDE w:val="0"/>
        <w:autoSpaceDN w:val="0"/>
        <w:adjustRightInd w:val="0"/>
        <w:spacing w:before="120" w:beforeAutospacing="0" w:after="240"/>
        <w:ind w:left="709" w:hanging="709"/>
        <w:rPr>
          <w:rFonts w:ascii="Verdana" w:hAnsi="Verdana" w:cs="Calibri"/>
          <w:bCs/>
          <w:szCs w:val="24"/>
        </w:rPr>
      </w:pPr>
      <w:r w:rsidRPr="00B64123">
        <w:rPr>
          <w:rFonts w:ascii="Verdana" w:hAnsi="Verdana" w:cs="Calibri"/>
          <w:bCs/>
          <w:szCs w:val="24"/>
        </w:rPr>
        <w:lastRenderedPageBreak/>
        <w:t>**</w:t>
      </w:r>
      <w:r w:rsidRPr="00B64123">
        <w:rPr>
          <w:rFonts w:ascii="Verdana" w:hAnsi="Verdana" w:cs="Segoe UI"/>
          <w:szCs w:val="24"/>
        </w:rPr>
        <w:t xml:space="preserve">Yamaguchi, T., Ishikawa, S. et Tanjo, Y. (2026, 29 janvier au 1er février). </w:t>
      </w:r>
      <w:r w:rsidRPr="00B64123">
        <w:rPr>
          <w:rFonts w:ascii="Verdana" w:hAnsi="Verdana" w:cs="Segoe UI"/>
          <w:i/>
          <w:iCs/>
          <w:szCs w:val="24"/>
          <w:lang w:val="en-CA"/>
        </w:rPr>
        <w:t>A deep learning-based shopping support method for a visually impaired person</w:t>
      </w:r>
      <w:r w:rsidRPr="00B64123">
        <w:rPr>
          <w:rFonts w:ascii="Verdana" w:hAnsi="Verdana" w:cs="Segoe UI"/>
          <w:szCs w:val="24"/>
          <w:lang w:val="en-CA"/>
        </w:rPr>
        <w:t xml:space="preserve"> [</w:t>
      </w:r>
      <w:hyperlink r:id="rId88" w:history="1">
        <w:r w:rsidRPr="00B64123">
          <w:rPr>
            <w:rStyle w:val="Lienhypertexte"/>
            <w:rFonts w:ascii="Verdana" w:hAnsi="Verdana" w:cs="Segoe UI"/>
            <w:szCs w:val="24"/>
            <w:lang w:val="en-CA"/>
          </w:rPr>
          <w:t>en ligne</w:t>
        </w:r>
      </w:hyperlink>
      <w:r w:rsidRPr="00B64123">
        <w:rPr>
          <w:rFonts w:ascii="Verdana" w:hAnsi="Verdana" w:cs="Segoe UI"/>
          <w:szCs w:val="24"/>
          <w:lang w:val="en-CA"/>
        </w:rPr>
        <w:t xml:space="preserve">]. </w:t>
      </w:r>
      <w:r w:rsidRPr="00B64123">
        <w:rPr>
          <w:rFonts w:ascii="Verdana" w:hAnsi="Verdana" w:cs="Segoe UI"/>
          <w:szCs w:val="24"/>
        </w:rPr>
        <w:t>Communication présentée à la International Conference on Artificial Life and Robotics, ICAROB2026, Ōita, Japon.</w:t>
      </w:r>
    </w:p>
    <w:p w14:paraId="03790559" w14:textId="774DB944" w:rsidR="0080076E" w:rsidRPr="00B64123" w:rsidRDefault="00B256E9" w:rsidP="0038028D">
      <w:pPr>
        <w:pStyle w:val="Paragraphedeliste"/>
        <w:keepNext/>
        <w:keepLines/>
        <w:numPr>
          <w:ilvl w:val="0"/>
          <w:numId w:val="16"/>
        </w:numPr>
        <w:autoSpaceDE w:val="0"/>
        <w:autoSpaceDN w:val="0"/>
        <w:adjustRightInd w:val="0"/>
        <w:spacing w:before="120" w:beforeAutospacing="0" w:after="240"/>
        <w:rPr>
          <w:rFonts w:ascii="Verdana" w:hAnsi="Verdana" w:cs="Calibri"/>
          <w:bCs/>
          <w:szCs w:val="24"/>
        </w:rPr>
      </w:pPr>
      <w:r w:rsidRPr="00B64123">
        <w:rPr>
          <w:rFonts w:ascii="Verdana" w:hAnsi="Verdana" w:cs="Segoe UI"/>
          <w:szCs w:val="24"/>
        </w:rPr>
        <w:t>Mots-clés = Activités de la vie quotidienne Technologie adaptée Accès à l'information Aides à la communication Synthèse automatique de la parole Intelligence artificielle Apprentissage automatique Interaction personne-ordinateur Autonomie personnelle Logiciels Recherche Évaluation technologique.</w:t>
      </w:r>
    </w:p>
    <w:p w14:paraId="72D086FB" w14:textId="77777777" w:rsidR="00933563" w:rsidRPr="00B64123" w:rsidRDefault="00933563" w:rsidP="0038028D">
      <w:pPr>
        <w:widowControl w:val="0"/>
        <w:autoSpaceDE w:val="0"/>
        <w:autoSpaceDN w:val="0"/>
        <w:adjustRightInd w:val="0"/>
        <w:spacing w:before="120" w:beforeAutospacing="0" w:after="240"/>
        <w:rPr>
          <w:rFonts w:ascii="Verdana" w:hAnsi="Verdana" w:cs="Calibri"/>
          <w:bCs/>
          <w:szCs w:val="24"/>
        </w:rPr>
      </w:pPr>
    </w:p>
    <w:p w14:paraId="674EDCAD" w14:textId="0925C46E" w:rsidR="00B96622" w:rsidRPr="00B64123" w:rsidRDefault="00B96622" w:rsidP="0038028D">
      <w:pPr>
        <w:widowControl w:val="0"/>
        <w:autoSpaceDE w:val="0"/>
        <w:autoSpaceDN w:val="0"/>
        <w:adjustRightInd w:val="0"/>
        <w:spacing w:before="120" w:beforeAutospacing="0" w:after="240"/>
        <w:ind w:left="720" w:hanging="720"/>
        <w:outlineLvl w:val="0"/>
        <w:rPr>
          <w:rFonts w:ascii="Verdana" w:hAnsi="Verdana" w:cs="Calibri"/>
          <w:b/>
          <w:bCs/>
          <w:szCs w:val="24"/>
        </w:rPr>
      </w:pPr>
      <w:bookmarkStart w:id="17" w:name="_Toc242782683"/>
      <w:r w:rsidRPr="00B64123">
        <w:rPr>
          <w:rFonts w:ascii="Verdana" w:hAnsi="Verdana" w:cs="Calibri"/>
          <w:b/>
          <w:bCs/>
          <w:szCs w:val="24"/>
        </w:rPr>
        <w:t>Activité motrice</w:t>
      </w:r>
      <w:bookmarkEnd w:id="17"/>
    </w:p>
    <w:p w14:paraId="58239594" w14:textId="4764CC6F" w:rsidR="00AC6714" w:rsidRPr="00B64123" w:rsidRDefault="00AC6714" w:rsidP="0038028D">
      <w:pPr>
        <w:widowControl w:val="0"/>
        <w:autoSpaceDE w:val="0"/>
        <w:autoSpaceDN w:val="0"/>
        <w:adjustRightInd w:val="0"/>
        <w:spacing w:before="120" w:beforeAutospacing="0" w:after="240"/>
        <w:ind w:left="709" w:hanging="709"/>
        <w:rPr>
          <w:rFonts w:ascii="Verdana" w:hAnsi="Verdana" w:cs="Segoe UI"/>
          <w:szCs w:val="24"/>
        </w:rPr>
      </w:pPr>
      <w:r w:rsidRPr="00B64123">
        <w:rPr>
          <w:rFonts w:ascii="Verdana" w:hAnsi="Verdana" w:cs="Segoe UI"/>
          <w:szCs w:val="24"/>
        </w:rPr>
        <w:t xml:space="preserve">Ebrahimi, E., Sheikhhoseini, R., Mohammadi, F. et Piri, H. (2026). </w:t>
      </w:r>
      <w:r w:rsidRPr="00B64123">
        <w:rPr>
          <w:rFonts w:ascii="Verdana" w:hAnsi="Verdana" w:cs="Segoe UI"/>
          <w:szCs w:val="24"/>
          <w:lang w:val="en-CA"/>
        </w:rPr>
        <w:t>Better gait kinematics and balance, worsen body posture: Comparing goalball athletes with non-athletes with visual impairments [</w:t>
      </w:r>
      <w:hyperlink r:id="rId89" w:history="1">
        <w:r w:rsidRPr="00B64123">
          <w:rPr>
            <w:rStyle w:val="Lienhypertexte"/>
            <w:rFonts w:ascii="Verdana" w:hAnsi="Verdana" w:cs="Segoe UI"/>
            <w:szCs w:val="24"/>
            <w:lang w:val="en-CA"/>
          </w:rPr>
          <w:t>résumé</w:t>
        </w:r>
      </w:hyperlink>
      <w:r w:rsidRPr="00B64123">
        <w:rPr>
          <w:rFonts w:ascii="Verdana" w:hAnsi="Verdana" w:cs="Segoe UI"/>
          <w:szCs w:val="24"/>
          <w:lang w:val="en-CA"/>
        </w:rPr>
        <w:t xml:space="preserve">]. </w:t>
      </w:r>
      <w:r w:rsidRPr="00B64123">
        <w:rPr>
          <w:rFonts w:ascii="Verdana" w:hAnsi="Verdana" w:cs="Segoe UI"/>
          <w:i/>
          <w:iCs/>
          <w:szCs w:val="24"/>
        </w:rPr>
        <w:t>British Journal of Visual Impairment, 44</w:t>
      </w:r>
      <w:r w:rsidRPr="00B64123">
        <w:rPr>
          <w:rFonts w:ascii="Verdana" w:hAnsi="Verdana" w:cs="Segoe UI"/>
          <w:szCs w:val="24"/>
        </w:rPr>
        <w:t xml:space="preserve">(2), 462–474. </w:t>
      </w:r>
      <w:hyperlink r:id="rId90" w:history="1">
        <w:r w:rsidRPr="00B64123">
          <w:rPr>
            <w:rStyle w:val="Lienhypertexte"/>
            <w:rFonts w:ascii="Verdana" w:hAnsi="Verdana" w:cs="Segoe UI"/>
            <w:szCs w:val="24"/>
          </w:rPr>
          <w:t>https://doi.org/10.1177/02646196251322125</w:t>
        </w:r>
      </w:hyperlink>
    </w:p>
    <w:p w14:paraId="62BA5ABA" w14:textId="34D7105D" w:rsidR="00AC6714" w:rsidRPr="00B64123" w:rsidRDefault="00AC6714" w:rsidP="0038028D">
      <w:pPr>
        <w:pStyle w:val="Paragraphedeliste"/>
        <w:widowControl w:val="0"/>
        <w:numPr>
          <w:ilvl w:val="0"/>
          <w:numId w:val="16"/>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Mots-clés =</w:t>
      </w:r>
      <w:r w:rsidR="00D672D1" w:rsidRPr="00B64123">
        <w:rPr>
          <w:rFonts w:ascii="Verdana" w:hAnsi="Verdana" w:cs="Segoe UI"/>
          <w:szCs w:val="24"/>
        </w:rPr>
        <w:t xml:space="preserve"> </w:t>
      </w:r>
      <w:r w:rsidRPr="00B64123">
        <w:rPr>
          <w:rFonts w:ascii="Verdana" w:hAnsi="Verdana" w:cs="Segoe UI"/>
          <w:szCs w:val="24"/>
        </w:rPr>
        <w:t>Démarche</w:t>
      </w:r>
      <w:r w:rsidR="00D672D1" w:rsidRPr="00B64123">
        <w:rPr>
          <w:rFonts w:ascii="Verdana" w:hAnsi="Verdana" w:cs="Segoe UI"/>
          <w:szCs w:val="24"/>
        </w:rPr>
        <w:t xml:space="preserve"> </w:t>
      </w:r>
      <w:r w:rsidRPr="00B64123">
        <w:rPr>
          <w:rFonts w:ascii="Verdana" w:hAnsi="Verdana" w:cs="Segoe UI"/>
          <w:szCs w:val="24"/>
        </w:rPr>
        <w:t>Posture</w:t>
      </w:r>
      <w:r w:rsidR="00D672D1" w:rsidRPr="00B64123">
        <w:rPr>
          <w:rFonts w:ascii="Verdana" w:hAnsi="Verdana" w:cs="Segoe UI"/>
          <w:szCs w:val="24"/>
        </w:rPr>
        <w:t xml:space="preserve"> </w:t>
      </w:r>
      <w:r w:rsidRPr="00B64123">
        <w:rPr>
          <w:rFonts w:ascii="Verdana" w:hAnsi="Verdana" w:cs="Segoe UI"/>
          <w:szCs w:val="24"/>
        </w:rPr>
        <w:t>Sports</w:t>
      </w:r>
      <w:r w:rsidR="00D672D1" w:rsidRPr="00B64123">
        <w:rPr>
          <w:rFonts w:ascii="Verdana" w:hAnsi="Verdana" w:cs="Segoe UI"/>
          <w:szCs w:val="24"/>
        </w:rPr>
        <w:t xml:space="preserve"> </w:t>
      </w:r>
      <w:r w:rsidRPr="00B64123">
        <w:rPr>
          <w:rFonts w:ascii="Verdana" w:hAnsi="Verdana" w:cs="Segoe UI"/>
          <w:szCs w:val="24"/>
        </w:rPr>
        <w:t>Évaluation fonctionnelle</w:t>
      </w:r>
      <w:r w:rsidR="00D672D1" w:rsidRPr="00B64123">
        <w:rPr>
          <w:rFonts w:ascii="Verdana" w:hAnsi="Verdana" w:cs="Segoe UI"/>
          <w:szCs w:val="24"/>
        </w:rPr>
        <w:t xml:space="preserve"> </w:t>
      </w:r>
      <w:r w:rsidRPr="00B64123">
        <w:rPr>
          <w:rFonts w:ascii="Verdana" w:hAnsi="Verdana" w:cs="Segoe UI"/>
          <w:szCs w:val="24"/>
        </w:rPr>
        <w:t>Études cas-témoins</w:t>
      </w:r>
      <w:r w:rsidR="00D672D1" w:rsidRPr="00B64123">
        <w:rPr>
          <w:rFonts w:ascii="Verdana" w:hAnsi="Verdana" w:cs="Segoe UI"/>
          <w:szCs w:val="24"/>
        </w:rPr>
        <w:t xml:space="preserve"> </w:t>
      </w:r>
      <w:r w:rsidRPr="00B64123">
        <w:rPr>
          <w:rFonts w:ascii="Verdana" w:hAnsi="Verdana" w:cs="Segoe UI"/>
          <w:szCs w:val="24"/>
        </w:rPr>
        <w:t>Études comparatives.</w:t>
      </w:r>
    </w:p>
    <w:p w14:paraId="5A524657" w14:textId="77777777" w:rsidR="00AC6714" w:rsidRPr="00B64123" w:rsidRDefault="00AC6714" w:rsidP="0038028D">
      <w:pPr>
        <w:widowControl w:val="0"/>
        <w:autoSpaceDE w:val="0"/>
        <w:autoSpaceDN w:val="0"/>
        <w:adjustRightInd w:val="0"/>
        <w:spacing w:before="120" w:beforeAutospacing="0" w:after="240"/>
        <w:rPr>
          <w:rFonts w:ascii="Verdana" w:hAnsi="Verdana" w:cs="Segoe UI"/>
          <w:szCs w:val="24"/>
        </w:rPr>
      </w:pPr>
    </w:p>
    <w:p w14:paraId="08ED568D" w14:textId="3A68D4D9" w:rsidR="00097F65" w:rsidRPr="00B64123" w:rsidRDefault="00097F65" w:rsidP="0038028D">
      <w:pPr>
        <w:widowControl w:val="0"/>
        <w:autoSpaceDE w:val="0"/>
        <w:autoSpaceDN w:val="0"/>
        <w:adjustRightInd w:val="0"/>
        <w:spacing w:before="120" w:beforeAutospacing="0" w:after="240"/>
        <w:ind w:left="720" w:hanging="720"/>
        <w:rPr>
          <w:rFonts w:ascii="Verdana" w:hAnsi="Verdana" w:cs="Segoe UI"/>
          <w:szCs w:val="24"/>
        </w:rPr>
      </w:pPr>
      <w:r w:rsidRPr="00B64123">
        <w:rPr>
          <w:rFonts w:ascii="Verdana" w:hAnsi="Verdana" w:cs="Segoe UI"/>
          <w:szCs w:val="24"/>
        </w:rPr>
        <w:t xml:space="preserve">Mercier, L., Bevilacqua, F., Misdariis, N. et Peyre, I. (2026). </w:t>
      </w:r>
      <w:r w:rsidRPr="00B64123">
        <w:rPr>
          <w:rFonts w:ascii="Verdana" w:hAnsi="Verdana" w:cs="Segoe UI"/>
          <w:i/>
          <w:iCs/>
          <w:szCs w:val="24"/>
        </w:rPr>
        <w:t>Movement sonification integrated to rehabilitation-readaptation</w:t>
      </w:r>
      <w:r w:rsidRPr="00B64123">
        <w:rPr>
          <w:rFonts w:ascii="Verdana" w:hAnsi="Verdana" w:cs="Segoe UI"/>
          <w:szCs w:val="24"/>
        </w:rPr>
        <w:t xml:space="preserve"> [</w:t>
      </w:r>
      <w:hyperlink r:id="rId91" w:history="1">
        <w:r w:rsidRPr="00B64123">
          <w:rPr>
            <w:rStyle w:val="Lienhypertexte"/>
            <w:rFonts w:ascii="Verdana" w:hAnsi="Verdana" w:cs="Segoe UI"/>
            <w:szCs w:val="24"/>
          </w:rPr>
          <w:t>en ligne</w:t>
        </w:r>
      </w:hyperlink>
      <w:r w:rsidRPr="00B64123">
        <w:rPr>
          <w:rFonts w:ascii="Verdana" w:hAnsi="Verdana" w:cs="Segoe UI"/>
          <w:szCs w:val="24"/>
        </w:rPr>
        <w:t>]. Projet de thèse, Université de la sorbonne. 1-2.</w:t>
      </w:r>
    </w:p>
    <w:p w14:paraId="65649152" w14:textId="31D87D4B" w:rsidR="002A3327" w:rsidRDefault="002A3327" w:rsidP="0038028D">
      <w:pPr>
        <w:pStyle w:val="Paragraphedeliste"/>
        <w:widowControl w:val="0"/>
        <w:numPr>
          <w:ilvl w:val="0"/>
          <w:numId w:val="16"/>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Calibri"/>
          <w:bCs/>
          <w:szCs w:val="24"/>
        </w:rPr>
        <w:t xml:space="preserve">Mots-clés = </w:t>
      </w:r>
      <w:r w:rsidRPr="00B64123">
        <w:rPr>
          <w:rFonts w:ascii="Verdana" w:hAnsi="Verdana" w:cs="Segoe UI"/>
          <w:szCs w:val="24"/>
        </w:rPr>
        <w:t>Perception auditive</w:t>
      </w:r>
      <w:r w:rsidR="00D672D1" w:rsidRPr="00B64123">
        <w:rPr>
          <w:rFonts w:ascii="Verdana" w:hAnsi="Verdana" w:cs="Segoe UI"/>
          <w:szCs w:val="24"/>
        </w:rPr>
        <w:t xml:space="preserve"> </w:t>
      </w:r>
      <w:r w:rsidRPr="00B64123">
        <w:rPr>
          <w:rFonts w:ascii="Verdana" w:hAnsi="Verdana" w:cs="Segoe UI"/>
          <w:szCs w:val="24"/>
        </w:rPr>
        <w:t>Proprioception</w:t>
      </w:r>
      <w:r w:rsidR="00D672D1" w:rsidRPr="00B64123">
        <w:rPr>
          <w:rFonts w:ascii="Verdana" w:hAnsi="Verdana" w:cs="Segoe UI"/>
          <w:szCs w:val="24"/>
        </w:rPr>
        <w:t xml:space="preserve"> </w:t>
      </w:r>
      <w:r w:rsidRPr="00B64123">
        <w:rPr>
          <w:rFonts w:ascii="Verdana" w:hAnsi="Verdana" w:cs="Segoe UI"/>
          <w:szCs w:val="24"/>
        </w:rPr>
        <w:t>Technologie adaptée</w:t>
      </w:r>
      <w:r w:rsidR="00D672D1" w:rsidRPr="00B64123">
        <w:rPr>
          <w:rFonts w:ascii="Verdana" w:hAnsi="Verdana" w:cs="Segoe UI"/>
          <w:szCs w:val="24"/>
        </w:rPr>
        <w:t xml:space="preserve"> </w:t>
      </w:r>
      <w:r w:rsidRPr="00B64123">
        <w:rPr>
          <w:rFonts w:ascii="Verdana" w:hAnsi="Verdana" w:cs="Segoe UI"/>
          <w:szCs w:val="24"/>
        </w:rPr>
        <w:t>Réadaptation</w:t>
      </w:r>
      <w:r w:rsidR="00D672D1" w:rsidRPr="00B64123">
        <w:rPr>
          <w:rFonts w:ascii="Verdana" w:hAnsi="Verdana" w:cs="Segoe UI"/>
          <w:szCs w:val="24"/>
        </w:rPr>
        <w:t xml:space="preserve"> </w:t>
      </w:r>
      <w:r w:rsidRPr="00B64123">
        <w:rPr>
          <w:rFonts w:ascii="Verdana" w:hAnsi="Verdana" w:cs="Segoe UI"/>
          <w:szCs w:val="24"/>
        </w:rPr>
        <w:t>Études cliniques.</w:t>
      </w:r>
    </w:p>
    <w:p w14:paraId="01F7B8F9" w14:textId="77777777" w:rsidR="0038028D" w:rsidRPr="0038028D" w:rsidRDefault="0038028D" w:rsidP="0038028D">
      <w:pPr>
        <w:widowControl w:val="0"/>
        <w:autoSpaceDE w:val="0"/>
        <w:autoSpaceDN w:val="0"/>
        <w:adjustRightInd w:val="0"/>
        <w:spacing w:before="120" w:beforeAutospacing="0" w:after="240"/>
        <w:rPr>
          <w:rFonts w:ascii="Verdana" w:hAnsi="Verdana" w:cs="Segoe UI"/>
          <w:szCs w:val="24"/>
        </w:rPr>
      </w:pPr>
    </w:p>
    <w:p w14:paraId="6E22B584" w14:textId="01038DE7" w:rsidR="00C03CB8" w:rsidRPr="00B64123" w:rsidRDefault="00C03CB8" w:rsidP="0038028D">
      <w:pPr>
        <w:widowControl w:val="0"/>
        <w:autoSpaceDE w:val="0"/>
        <w:autoSpaceDN w:val="0"/>
        <w:adjustRightInd w:val="0"/>
        <w:spacing w:before="120" w:beforeAutospacing="0" w:after="240"/>
        <w:ind w:left="709" w:hanging="709"/>
        <w:rPr>
          <w:rFonts w:ascii="Verdana" w:hAnsi="Verdana" w:cs="Segoe UI"/>
          <w:szCs w:val="24"/>
        </w:rPr>
      </w:pPr>
      <w:r w:rsidRPr="00B64123">
        <w:rPr>
          <w:rFonts w:ascii="Verdana" w:hAnsi="Verdana" w:cs="Segoe UI"/>
          <w:szCs w:val="24"/>
          <w:lang w:val="en-CA"/>
        </w:rPr>
        <w:t xml:space="preserve">Zehr, K., Beach, P., Lieberman, L. </w:t>
      </w:r>
      <w:proofErr w:type="gramStart"/>
      <w:r w:rsidRPr="00B64123">
        <w:rPr>
          <w:rFonts w:ascii="Verdana" w:hAnsi="Verdana" w:cs="Segoe UI"/>
          <w:szCs w:val="24"/>
          <w:lang w:val="en-CA"/>
        </w:rPr>
        <w:t>et</w:t>
      </w:r>
      <w:proofErr w:type="gramEnd"/>
      <w:r w:rsidRPr="00B64123">
        <w:rPr>
          <w:rFonts w:ascii="Verdana" w:hAnsi="Verdana" w:cs="Segoe UI"/>
          <w:szCs w:val="24"/>
          <w:lang w:val="en-CA"/>
        </w:rPr>
        <w:t xml:space="preserve"> Perreault, M. (2026). The impact of physical activity on quality of life in youth with visual impairments [</w:t>
      </w:r>
      <w:hyperlink r:id="rId92" w:history="1">
        <w:r w:rsidRPr="00B64123">
          <w:rPr>
            <w:rStyle w:val="Lienhypertexte"/>
            <w:rFonts w:ascii="Verdana" w:hAnsi="Verdana" w:cs="Segoe UI"/>
            <w:szCs w:val="24"/>
            <w:lang w:val="en-CA"/>
          </w:rPr>
          <w:t>résumé</w:t>
        </w:r>
      </w:hyperlink>
      <w:r w:rsidRPr="00B64123">
        <w:rPr>
          <w:rFonts w:ascii="Verdana" w:hAnsi="Verdana" w:cs="Segoe UI"/>
          <w:szCs w:val="24"/>
          <w:lang w:val="en-CA"/>
        </w:rPr>
        <w:t xml:space="preserve">]. </w:t>
      </w:r>
      <w:r w:rsidRPr="00B64123">
        <w:rPr>
          <w:rFonts w:ascii="Verdana" w:hAnsi="Verdana" w:cs="Segoe UI"/>
          <w:i/>
          <w:iCs/>
          <w:szCs w:val="24"/>
        </w:rPr>
        <w:t>British Journal of Visual Impairment, 44</w:t>
      </w:r>
      <w:r w:rsidRPr="00B64123">
        <w:rPr>
          <w:rFonts w:ascii="Verdana" w:hAnsi="Verdana" w:cs="Segoe UI"/>
          <w:szCs w:val="24"/>
        </w:rPr>
        <w:t xml:space="preserve">(2), 342–357. </w:t>
      </w:r>
      <w:hyperlink r:id="rId93" w:history="1">
        <w:r w:rsidRPr="00B64123">
          <w:rPr>
            <w:rStyle w:val="Lienhypertexte"/>
            <w:rFonts w:ascii="Verdana" w:hAnsi="Verdana" w:cs="Segoe UI"/>
            <w:szCs w:val="24"/>
          </w:rPr>
          <w:t>https://doi.org/10.1177/02646196241308742</w:t>
        </w:r>
      </w:hyperlink>
    </w:p>
    <w:p w14:paraId="750C27E8" w14:textId="10944ECE" w:rsidR="002A3327" w:rsidRPr="00B64123" w:rsidRDefault="00C03CB8" w:rsidP="0038028D">
      <w:pPr>
        <w:pStyle w:val="Paragraphedeliste"/>
        <w:widowControl w:val="0"/>
        <w:numPr>
          <w:ilvl w:val="0"/>
          <w:numId w:val="16"/>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Mots-clés = Qualité de la vie</w:t>
      </w:r>
      <w:r w:rsidR="00D672D1" w:rsidRPr="00B64123">
        <w:rPr>
          <w:rFonts w:ascii="Verdana" w:hAnsi="Verdana" w:cs="Segoe UI"/>
          <w:szCs w:val="24"/>
        </w:rPr>
        <w:t xml:space="preserve"> </w:t>
      </w:r>
      <w:r w:rsidRPr="00B64123">
        <w:rPr>
          <w:rFonts w:ascii="Verdana" w:hAnsi="Verdana" w:cs="Segoe UI"/>
          <w:szCs w:val="24"/>
        </w:rPr>
        <w:t>Participation sociale</w:t>
      </w:r>
      <w:r w:rsidR="00D672D1" w:rsidRPr="00B64123">
        <w:rPr>
          <w:rFonts w:ascii="Verdana" w:hAnsi="Verdana" w:cs="Segoe UI"/>
          <w:szCs w:val="24"/>
        </w:rPr>
        <w:t xml:space="preserve"> </w:t>
      </w:r>
      <w:r w:rsidRPr="00B64123">
        <w:rPr>
          <w:rFonts w:ascii="Verdana" w:hAnsi="Verdana" w:cs="Segoe UI"/>
          <w:szCs w:val="24"/>
        </w:rPr>
        <w:t>Analyse des besoins</w:t>
      </w:r>
      <w:r w:rsidR="00D672D1" w:rsidRPr="00B64123">
        <w:rPr>
          <w:rFonts w:ascii="Verdana" w:hAnsi="Verdana" w:cs="Segoe UI"/>
          <w:szCs w:val="24"/>
        </w:rPr>
        <w:t xml:space="preserve"> </w:t>
      </w:r>
      <w:r w:rsidRPr="00B64123">
        <w:rPr>
          <w:rFonts w:ascii="Verdana" w:hAnsi="Verdana" w:cs="Segoe UI"/>
          <w:szCs w:val="24"/>
        </w:rPr>
        <w:t>Entretiens</w:t>
      </w:r>
      <w:r w:rsidR="00D672D1" w:rsidRPr="00B64123">
        <w:rPr>
          <w:rFonts w:ascii="Verdana" w:hAnsi="Verdana" w:cs="Segoe UI"/>
          <w:szCs w:val="24"/>
        </w:rPr>
        <w:t xml:space="preserve"> </w:t>
      </w:r>
      <w:r w:rsidRPr="00B64123">
        <w:rPr>
          <w:rFonts w:ascii="Verdana" w:hAnsi="Verdana" w:cs="Segoe UI"/>
          <w:szCs w:val="24"/>
        </w:rPr>
        <w:t>Enfants</w:t>
      </w:r>
      <w:r w:rsidR="00D672D1" w:rsidRPr="00B64123">
        <w:rPr>
          <w:rFonts w:ascii="Verdana" w:hAnsi="Verdana" w:cs="Segoe UI"/>
          <w:szCs w:val="24"/>
        </w:rPr>
        <w:t xml:space="preserve"> </w:t>
      </w:r>
      <w:r w:rsidRPr="00B64123">
        <w:rPr>
          <w:rFonts w:ascii="Verdana" w:hAnsi="Verdana" w:cs="Segoe UI"/>
          <w:szCs w:val="24"/>
        </w:rPr>
        <w:t>Adolescence</w:t>
      </w:r>
      <w:r w:rsidR="00D672D1" w:rsidRPr="00B64123">
        <w:rPr>
          <w:rFonts w:ascii="Verdana" w:hAnsi="Verdana" w:cs="Segoe UI"/>
          <w:szCs w:val="24"/>
        </w:rPr>
        <w:t xml:space="preserve"> </w:t>
      </w:r>
      <w:r w:rsidRPr="00B64123">
        <w:rPr>
          <w:rFonts w:ascii="Verdana" w:hAnsi="Verdana" w:cs="Segoe UI"/>
          <w:szCs w:val="24"/>
        </w:rPr>
        <w:t>États-Unis.</w:t>
      </w:r>
    </w:p>
    <w:p w14:paraId="7D66E7DD" w14:textId="12CFD602" w:rsidR="00C03CB8" w:rsidRDefault="00C03CB8" w:rsidP="0038028D">
      <w:pPr>
        <w:widowControl w:val="0"/>
        <w:autoSpaceDE w:val="0"/>
        <w:autoSpaceDN w:val="0"/>
        <w:adjustRightInd w:val="0"/>
        <w:spacing w:before="120" w:beforeAutospacing="0" w:after="240"/>
        <w:rPr>
          <w:rFonts w:ascii="Verdana" w:hAnsi="Verdana" w:cs="Segoe UI"/>
          <w:szCs w:val="24"/>
        </w:rPr>
      </w:pPr>
    </w:p>
    <w:p w14:paraId="28099FD6" w14:textId="3AC01BC9" w:rsidR="00195008" w:rsidRPr="00B64123" w:rsidRDefault="00195008" w:rsidP="0038028D">
      <w:pPr>
        <w:keepNext/>
        <w:keepLines/>
        <w:autoSpaceDE w:val="0"/>
        <w:autoSpaceDN w:val="0"/>
        <w:adjustRightInd w:val="0"/>
        <w:spacing w:before="120" w:beforeAutospacing="0" w:after="240"/>
        <w:ind w:left="720" w:hanging="720"/>
        <w:outlineLvl w:val="0"/>
        <w:rPr>
          <w:rFonts w:ascii="Verdana" w:hAnsi="Verdana" w:cs="Calibri"/>
          <w:szCs w:val="24"/>
        </w:rPr>
      </w:pPr>
      <w:bookmarkStart w:id="18" w:name="_Toc242782684"/>
      <w:r w:rsidRPr="00B64123">
        <w:rPr>
          <w:rFonts w:ascii="Verdana" w:hAnsi="Verdana" w:cs="Calibri"/>
          <w:b/>
          <w:bCs/>
          <w:szCs w:val="24"/>
        </w:rPr>
        <w:lastRenderedPageBreak/>
        <w:t>Adaptation (Psychologie)</w:t>
      </w:r>
      <w:bookmarkEnd w:id="18"/>
    </w:p>
    <w:p w14:paraId="14459628" w14:textId="77777777" w:rsidR="00195008" w:rsidRPr="00B64123" w:rsidRDefault="00195008" w:rsidP="0038028D">
      <w:pPr>
        <w:keepNext/>
        <w:keepLines/>
        <w:autoSpaceDE w:val="0"/>
        <w:autoSpaceDN w:val="0"/>
        <w:adjustRightInd w:val="0"/>
        <w:spacing w:before="120" w:beforeAutospacing="0" w:after="240"/>
        <w:ind w:left="720" w:hanging="720"/>
        <w:rPr>
          <w:rFonts w:ascii="Verdana" w:hAnsi="Verdana" w:cs="Calibri"/>
          <w:szCs w:val="24"/>
        </w:rPr>
      </w:pPr>
      <w:r w:rsidRPr="00B64123">
        <w:rPr>
          <w:rFonts w:ascii="Verdana" w:hAnsi="Verdana" w:cs="Calibri"/>
          <w:szCs w:val="24"/>
        </w:rPr>
        <w:t xml:space="preserve">Alves, S., Weitkamp, K., Breitenstein, C. et Bodenmann, G. (2025). </w:t>
      </w:r>
      <w:r w:rsidRPr="00B64123">
        <w:rPr>
          <w:rFonts w:ascii="Verdana" w:hAnsi="Verdana" w:cs="Calibri"/>
          <w:szCs w:val="24"/>
          <w:lang w:val="en-CA"/>
        </w:rPr>
        <w:t>We-perspective on vision impairment: pathways between common dyadic coping and relationship satisfaction [</w:t>
      </w:r>
      <w:hyperlink r:id="rId94" w:history="1">
        <w:r w:rsidRPr="00B64123">
          <w:rPr>
            <w:rStyle w:val="Lienhypertexte"/>
            <w:rFonts w:ascii="Verdana" w:hAnsi="Verdana" w:cs="Calibri"/>
            <w:szCs w:val="24"/>
            <w:lang w:val="en-CA"/>
          </w:rPr>
          <w:t>en ligne</w:t>
        </w:r>
      </w:hyperlink>
      <w:r w:rsidRPr="00B64123">
        <w:rPr>
          <w:rFonts w:ascii="Verdana" w:hAnsi="Verdana" w:cs="Calibri"/>
          <w:szCs w:val="24"/>
          <w:lang w:val="en-CA"/>
        </w:rPr>
        <w:t xml:space="preserve">]. </w:t>
      </w:r>
      <w:r w:rsidRPr="00B64123">
        <w:rPr>
          <w:rFonts w:ascii="Verdana" w:hAnsi="Verdana" w:cs="Calibri"/>
          <w:i/>
          <w:iCs/>
          <w:szCs w:val="24"/>
        </w:rPr>
        <w:t>Frontiers in Psychology, 16</w:t>
      </w:r>
      <w:r w:rsidRPr="00B64123">
        <w:rPr>
          <w:rFonts w:ascii="Verdana" w:hAnsi="Verdana" w:cs="Calibri"/>
          <w:szCs w:val="24"/>
        </w:rPr>
        <w:t xml:space="preserve">, 1-13. </w:t>
      </w:r>
      <w:hyperlink r:id="rId95" w:history="1">
        <w:r w:rsidRPr="00B64123">
          <w:rPr>
            <w:rStyle w:val="Lienhypertexte"/>
            <w:rFonts w:ascii="Verdana" w:hAnsi="Verdana" w:cs="Calibri"/>
            <w:szCs w:val="24"/>
          </w:rPr>
          <w:t>https://doi.org/10.3389/fpsyg.2025.1628804</w:t>
        </w:r>
      </w:hyperlink>
    </w:p>
    <w:p w14:paraId="4C9E45F6" w14:textId="249FF919" w:rsidR="00195008" w:rsidRPr="00B64123" w:rsidRDefault="00195008" w:rsidP="0038028D">
      <w:pPr>
        <w:keepNext/>
        <w:keepLines/>
        <w:numPr>
          <w:ilvl w:val="0"/>
          <w:numId w:val="16"/>
        </w:numPr>
        <w:autoSpaceDE w:val="0"/>
        <w:autoSpaceDN w:val="0"/>
        <w:adjustRightInd w:val="0"/>
        <w:spacing w:before="120" w:beforeAutospacing="0" w:after="240"/>
        <w:rPr>
          <w:rFonts w:ascii="Verdana" w:hAnsi="Verdana" w:cs="Calibri"/>
          <w:szCs w:val="24"/>
        </w:rPr>
      </w:pPr>
      <w:r w:rsidRPr="00B64123">
        <w:rPr>
          <w:rFonts w:ascii="Verdana" w:hAnsi="Verdana" w:cs="Calibri"/>
          <w:szCs w:val="24"/>
        </w:rPr>
        <w:t>Mots-clés = Relations humaines</w:t>
      </w:r>
      <w:r w:rsidR="00D672D1" w:rsidRPr="00B64123">
        <w:rPr>
          <w:rFonts w:ascii="Verdana" w:hAnsi="Verdana" w:cs="Calibri"/>
          <w:szCs w:val="24"/>
        </w:rPr>
        <w:t xml:space="preserve"> </w:t>
      </w:r>
      <w:r w:rsidRPr="00B64123">
        <w:rPr>
          <w:rFonts w:ascii="Verdana" w:hAnsi="Verdana" w:cs="Calibri"/>
          <w:szCs w:val="24"/>
        </w:rPr>
        <w:t>Couples.</w:t>
      </w:r>
    </w:p>
    <w:p w14:paraId="71CDFCF9" w14:textId="77777777" w:rsidR="005C6F39" w:rsidRPr="00B64123" w:rsidRDefault="005C6F39" w:rsidP="0038028D">
      <w:pPr>
        <w:widowControl w:val="0"/>
        <w:autoSpaceDE w:val="0"/>
        <w:autoSpaceDN w:val="0"/>
        <w:adjustRightInd w:val="0"/>
        <w:spacing w:before="120" w:beforeAutospacing="0" w:after="240"/>
        <w:rPr>
          <w:rFonts w:ascii="Verdana" w:hAnsi="Verdana" w:cs="Calibri"/>
          <w:szCs w:val="24"/>
        </w:rPr>
      </w:pPr>
    </w:p>
    <w:p w14:paraId="37813661" w14:textId="3314D791" w:rsidR="00396A21" w:rsidRPr="00B64123" w:rsidRDefault="00837C00" w:rsidP="0038028D">
      <w:pPr>
        <w:widowControl w:val="0"/>
        <w:autoSpaceDE w:val="0"/>
        <w:autoSpaceDN w:val="0"/>
        <w:adjustRightInd w:val="0"/>
        <w:spacing w:before="120" w:beforeAutospacing="0" w:after="240"/>
        <w:ind w:left="709" w:hanging="709"/>
        <w:rPr>
          <w:rFonts w:ascii="Verdana" w:hAnsi="Verdana" w:cs="Segoe UI"/>
          <w:szCs w:val="24"/>
          <w:lang w:val="en-CA"/>
        </w:rPr>
      </w:pPr>
      <w:r w:rsidRPr="00B64123">
        <w:rPr>
          <w:rFonts w:ascii="Verdana" w:hAnsi="Verdana" w:cs="Segoe UI"/>
          <w:szCs w:val="24"/>
        </w:rPr>
        <w:t xml:space="preserve">Canavan, R. F., Tibber, M. S., Tailor, E. R., Dekker, T. M., Michaelides, M., Oluonye, N., Sumodhee, D. et Crossland, M. D. (2026). </w:t>
      </w:r>
      <w:r w:rsidRPr="00B64123">
        <w:rPr>
          <w:rFonts w:ascii="Verdana" w:hAnsi="Verdana" w:cs="Segoe UI"/>
          <w:szCs w:val="24"/>
          <w:lang w:val="en-CA"/>
        </w:rPr>
        <w:t>You’re still the same person, but you’re just seeing a bit less: A qualitative study of the impact of vision impairment on mental wellbeing in adolescents with inherited eye disease [</w:t>
      </w:r>
      <w:hyperlink r:id="rId96" w:history="1">
        <w:r w:rsidRPr="00B64123">
          <w:rPr>
            <w:rStyle w:val="Lienhypertexte"/>
            <w:rFonts w:ascii="Verdana" w:hAnsi="Verdana" w:cs="Segoe UI"/>
            <w:szCs w:val="24"/>
            <w:lang w:val="en-CA"/>
          </w:rPr>
          <w:t>en ligne</w:t>
        </w:r>
      </w:hyperlink>
      <w:r w:rsidRPr="00B64123">
        <w:rPr>
          <w:rFonts w:ascii="Verdana" w:hAnsi="Verdana" w:cs="Segoe UI"/>
          <w:szCs w:val="24"/>
          <w:lang w:val="en-CA"/>
        </w:rPr>
        <w:t xml:space="preserve">]. </w:t>
      </w:r>
      <w:proofErr w:type="gramStart"/>
      <w:r w:rsidRPr="00B64123">
        <w:rPr>
          <w:rFonts w:ascii="Verdana" w:hAnsi="Verdana" w:cs="Segoe UI"/>
          <w:i/>
          <w:iCs/>
          <w:szCs w:val="24"/>
          <w:lang w:val="en-CA"/>
        </w:rPr>
        <w:t>medRxiv</w:t>
      </w:r>
      <w:proofErr w:type="gramEnd"/>
      <w:r w:rsidRPr="00B64123">
        <w:rPr>
          <w:rFonts w:ascii="Verdana" w:hAnsi="Verdana" w:cs="Segoe UI"/>
          <w:i/>
          <w:iCs/>
          <w:szCs w:val="24"/>
          <w:lang w:val="en-CA"/>
        </w:rPr>
        <w:t>, Soumis pour la révision par les pairs</w:t>
      </w:r>
      <w:r w:rsidRPr="00B64123">
        <w:rPr>
          <w:rFonts w:ascii="Verdana" w:hAnsi="Verdana" w:cs="Segoe UI"/>
          <w:szCs w:val="24"/>
          <w:lang w:val="en-CA"/>
        </w:rPr>
        <w:t xml:space="preserve">, 1-39. </w:t>
      </w:r>
      <w:hyperlink r:id="rId97" w:history="1">
        <w:r w:rsidRPr="00B64123">
          <w:rPr>
            <w:rStyle w:val="Lienhypertexte"/>
            <w:rFonts w:ascii="Verdana" w:hAnsi="Verdana" w:cs="Segoe UI"/>
            <w:szCs w:val="24"/>
            <w:lang w:val="en-CA"/>
          </w:rPr>
          <w:t>https://doi.org/10.64898/2026.07.28.26358577</w:t>
        </w:r>
      </w:hyperlink>
    </w:p>
    <w:p w14:paraId="38F26C25" w14:textId="4FE9DAA8" w:rsidR="00837C00" w:rsidRPr="00B64123" w:rsidRDefault="00837C00" w:rsidP="0038028D">
      <w:pPr>
        <w:pStyle w:val="Paragraphedeliste"/>
        <w:widowControl w:val="0"/>
        <w:numPr>
          <w:ilvl w:val="0"/>
          <w:numId w:val="16"/>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Calibri"/>
          <w:szCs w:val="24"/>
        </w:rPr>
        <w:t xml:space="preserve">Mots-clés = </w:t>
      </w:r>
      <w:r w:rsidRPr="00B64123">
        <w:rPr>
          <w:rFonts w:ascii="Verdana" w:hAnsi="Verdana" w:cs="Segoe UI"/>
          <w:szCs w:val="24"/>
        </w:rPr>
        <w:t>Autoefficacité</w:t>
      </w:r>
      <w:r w:rsidR="00D672D1" w:rsidRPr="00B64123">
        <w:rPr>
          <w:rFonts w:ascii="Verdana" w:hAnsi="Verdana" w:cs="Segoe UI"/>
          <w:szCs w:val="24"/>
        </w:rPr>
        <w:t xml:space="preserve"> </w:t>
      </w:r>
      <w:r w:rsidRPr="00B64123">
        <w:rPr>
          <w:rFonts w:ascii="Verdana" w:hAnsi="Verdana" w:cs="Segoe UI"/>
          <w:szCs w:val="24"/>
        </w:rPr>
        <w:t>Stigmatisation (Psychologie sociale)</w:t>
      </w:r>
      <w:r w:rsidR="00D672D1" w:rsidRPr="00B64123">
        <w:rPr>
          <w:rFonts w:ascii="Verdana" w:hAnsi="Verdana" w:cs="Segoe UI"/>
          <w:szCs w:val="24"/>
        </w:rPr>
        <w:t xml:space="preserve"> </w:t>
      </w:r>
      <w:r w:rsidRPr="00B64123">
        <w:rPr>
          <w:rFonts w:ascii="Verdana" w:hAnsi="Verdana" w:cs="Segoe UI"/>
          <w:szCs w:val="24"/>
        </w:rPr>
        <w:t>Participation sociale</w:t>
      </w:r>
      <w:r w:rsidR="00D672D1" w:rsidRPr="00B64123">
        <w:rPr>
          <w:rFonts w:ascii="Verdana" w:hAnsi="Verdana" w:cs="Segoe UI"/>
          <w:szCs w:val="24"/>
        </w:rPr>
        <w:t xml:space="preserve"> </w:t>
      </w:r>
      <w:r w:rsidRPr="00B64123">
        <w:rPr>
          <w:rFonts w:ascii="Verdana" w:hAnsi="Verdana" w:cs="Segoe UI"/>
          <w:szCs w:val="24"/>
        </w:rPr>
        <w:t>Solitude</w:t>
      </w:r>
      <w:r w:rsidR="00D672D1" w:rsidRPr="00B64123">
        <w:rPr>
          <w:rFonts w:ascii="Verdana" w:hAnsi="Verdana" w:cs="Segoe UI"/>
          <w:szCs w:val="24"/>
        </w:rPr>
        <w:t xml:space="preserve"> </w:t>
      </w:r>
      <w:r w:rsidRPr="00B64123">
        <w:rPr>
          <w:rFonts w:ascii="Verdana" w:hAnsi="Verdana" w:cs="Segoe UI"/>
          <w:szCs w:val="24"/>
        </w:rPr>
        <w:t>Jeunes adultes</w:t>
      </w:r>
      <w:r w:rsidR="00D672D1" w:rsidRPr="00B64123">
        <w:rPr>
          <w:rFonts w:ascii="Verdana" w:hAnsi="Verdana" w:cs="Segoe UI"/>
          <w:szCs w:val="24"/>
        </w:rPr>
        <w:t xml:space="preserve"> </w:t>
      </w:r>
      <w:proofErr w:type="gramStart"/>
      <w:r w:rsidRPr="00B64123">
        <w:rPr>
          <w:rFonts w:ascii="Verdana" w:hAnsi="Verdana" w:cs="Segoe UI"/>
          <w:szCs w:val="24"/>
        </w:rPr>
        <w:t>familles</w:t>
      </w:r>
      <w:r w:rsidR="00D672D1" w:rsidRPr="00B64123">
        <w:rPr>
          <w:rFonts w:ascii="Verdana" w:hAnsi="Verdana" w:cs="Segoe UI"/>
          <w:szCs w:val="24"/>
        </w:rPr>
        <w:t xml:space="preserve"> </w:t>
      </w:r>
      <w:r w:rsidRPr="00B64123">
        <w:rPr>
          <w:rFonts w:ascii="Verdana" w:hAnsi="Verdana" w:cs="Segoe UI"/>
          <w:szCs w:val="24"/>
        </w:rPr>
        <w:t xml:space="preserve"> Entretiens</w:t>
      </w:r>
      <w:proofErr w:type="gramEnd"/>
      <w:r w:rsidRPr="00B64123">
        <w:rPr>
          <w:rFonts w:ascii="Verdana" w:hAnsi="Verdana" w:cs="Segoe UI"/>
          <w:szCs w:val="24"/>
        </w:rPr>
        <w:t>.</w:t>
      </w:r>
    </w:p>
    <w:p w14:paraId="31A777B1" w14:textId="308B53B2" w:rsidR="00837C00" w:rsidRPr="00B64123" w:rsidRDefault="00837C00" w:rsidP="0038028D">
      <w:pPr>
        <w:widowControl w:val="0"/>
        <w:autoSpaceDE w:val="0"/>
        <w:autoSpaceDN w:val="0"/>
        <w:adjustRightInd w:val="0"/>
        <w:spacing w:before="120" w:beforeAutospacing="0" w:after="240"/>
        <w:rPr>
          <w:rFonts w:ascii="Verdana" w:hAnsi="Verdana" w:cs="Calibri"/>
          <w:szCs w:val="24"/>
        </w:rPr>
      </w:pPr>
    </w:p>
    <w:p w14:paraId="6F1E6C0F" w14:textId="419EA64D" w:rsidR="00C05B14" w:rsidRPr="00B64123" w:rsidRDefault="00C05B14" w:rsidP="0038028D">
      <w:pPr>
        <w:widowControl w:val="0"/>
        <w:autoSpaceDE w:val="0"/>
        <w:autoSpaceDN w:val="0"/>
        <w:adjustRightInd w:val="0"/>
        <w:spacing w:before="120" w:beforeAutospacing="0" w:after="240"/>
        <w:rPr>
          <w:rFonts w:ascii="Verdana" w:hAnsi="Verdana" w:cs="Segoe UI"/>
          <w:szCs w:val="24"/>
        </w:rPr>
      </w:pPr>
      <w:r w:rsidRPr="00B64123">
        <w:rPr>
          <w:rFonts w:ascii="Verdana" w:hAnsi="Verdana" w:cs="Segoe UI"/>
          <w:szCs w:val="24"/>
          <w:lang w:val="en-CA"/>
        </w:rPr>
        <w:t xml:space="preserve">Crudden, A., Steverson, A. </w:t>
      </w:r>
      <w:proofErr w:type="gramStart"/>
      <w:r w:rsidRPr="00B64123">
        <w:rPr>
          <w:rFonts w:ascii="Verdana" w:hAnsi="Verdana" w:cs="Segoe UI"/>
          <w:szCs w:val="24"/>
          <w:lang w:val="en-CA"/>
        </w:rPr>
        <w:t>et</w:t>
      </w:r>
      <w:proofErr w:type="gramEnd"/>
      <w:r w:rsidRPr="00B64123">
        <w:rPr>
          <w:rFonts w:ascii="Verdana" w:hAnsi="Verdana" w:cs="Segoe UI"/>
          <w:szCs w:val="24"/>
          <w:lang w:val="en-CA"/>
        </w:rPr>
        <w:t xml:space="preserve"> Cmar, J. L. (2026). Mental health among people with visual impairments: Are we paying attention? </w:t>
      </w:r>
      <w:r w:rsidRPr="00B64123">
        <w:rPr>
          <w:rFonts w:ascii="Verdana" w:hAnsi="Verdana" w:cs="Segoe UI"/>
          <w:szCs w:val="24"/>
        </w:rPr>
        <w:t>[</w:t>
      </w:r>
      <w:hyperlink r:id="rId98" w:history="1">
        <w:r w:rsidRPr="00B64123">
          <w:rPr>
            <w:rStyle w:val="Lienhypertexte"/>
            <w:rFonts w:ascii="Verdana" w:hAnsi="Verdana" w:cs="Segoe UI"/>
            <w:szCs w:val="24"/>
          </w:rPr>
          <w:t>résumé</w:t>
        </w:r>
      </w:hyperlink>
      <w:r w:rsidRPr="00B64123">
        <w:rPr>
          <w:rFonts w:ascii="Verdana" w:hAnsi="Verdana" w:cs="Segoe UI"/>
          <w:szCs w:val="24"/>
        </w:rPr>
        <w:t xml:space="preserve">]. </w:t>
      </w:r>
      <w:r w:rsidRPr="00B64123">
        <w:rPr>
          <w:rFonts w:ascii="Verdana" w:hAnsi="Verdana" w:cs="Segoe UI"/>
          <w:i/>
          <w:iCs/>
          <w:szCs w:val="24"/>
        </w:rPr>
        <w:t>Journal of Visual Impairment &amp; Blindness, 120</w:t>
      </w:r>
      <w:r w:rsidRPr="00B64123">
        <w:rPr>
          <w:rFonts w:ascii="Verdana" w:hAnsi="Verdana" w:cs="Segoe UI"/>
          <w:szCs w:val="24"/>
        </w:rPr>
        <w:t xml:space="preserve">(4), 339-353. </w:t>
      </w:r>
      <w:hyperlink r:id="rId99" w:history="1">
        <w:r w:rsidRPr="00B64123">
          <w:rPr>
            <w:rStyle w:val="Lienhypertexte"/>
            <w:rFonts w:ascii="Verdana" w:hAnsi="Verdana" w:cs="Segoe UI"/>
            <w:szCs w:val="24"/>
          </w:rPr>
          <w:t>https://doi.org/10.1177/0145482x261466671</w:t>
        </w:r>
      </w:hyperlink>
    </w:p>
    <w:p w14:paraId="6C16A482" w14:textId="5A20E81D" w:rsidR="00C05B14" w:rsidRPr="00B64123" w:rsidRDefault="00C05B14" w:rsidP="0038028D">
      <w:pPr>
        <w:pStyle w:val="Paragraphedeliste"/>
        <w:widowControl w:val="0"/>
        <w:numPr>
          <w:ilvl w:val="0"/>
          <w:numId w:val="16"/>
        </w:numPr>
        <w:autoSpaceDE w:val="0"/>
        <w:autoSpaceDN w:val="0"/>
        <w:adjustRightInd w:val="0"/>
        <w:spacing w:before="120" w:beforeAutospacing="0" w:after="240"/>
        <w:rPr>
          <w:rFonts w:ascii="Verdana" w:hAnsi="Verdana" w:cs="Segoe UI"/>
          <w:szCs w:val="24"/>
        </w:rPr>
      </w:pPr>
      <w:r w:rsidRPr="00B64123">
        <w:rPr>
          <w:rFonts w:ascii="Verdana" w:hAnsi="Verdana" w:cs="Segoe UI"/>
          <w:szCs w:val="24"/>
        </w:rPr>
        <w:t xml:space="preserve">Mots-clés </w:t>
      </w:r>
      <w:proofErr w:type="gramStart"/>
      <w:r w:rsidRPr="00B64123">
        <w:rPr>
          <w:rFonts w:ascii="Verdana" w:hAnsi="Verdana" w:cs="Segoe UI"/>
          <w:szCs w:val="24"/>
        </w:rPr>
        <w:t>=  Dépression</w:t>
      </w:r>
      <w:proofErr w:type="gramEnd"/>
      <w:r w:rsidR="00D672D1" w:rsidRPr="00B64123">
        <w:rPr>
          <w:rFonts w:ascii="Verdana" w:hAnsi="Verdana" w:cs="Segoe UI"/>
          <w:szCs w:val="24"/>
        </w:rPr>
        <w:t xml:space="preserve"> </w:t>
      </w:r>
      <w:r w:rsidRPr="00B64123">
        <w:rPr>
          <w:rFonts w:ascii="Verdana" w:hAnsi="Verdana" w:cs="Segoe UI"/>
          <w:szCs w:val="24"/>
        </w:rPr>
        <w:t>Anxiété</w:t>
      </w:r>
      <w:r w:rsidR="00D672D1" w:rsidRPr="00B64123">
        <w:rPr>
          <w:rFonts w:ascii="Verdana" w:hAnsi="Verdana" w:cs="Segoe UI"/>
          <w:szCs w:val="24"/>
        </w:rPr>
        <w:t xml:space="preserve"> </w:t>
      </w:r>
      <w:r w:rsidRPr="00B64123">
        <w:rPr>
          <w:rFonts w:ascii="Verdana" w:hAnsi="Verdana" w:cs="Segoe UI"/>
          <w:szCs w:val="24"/>
        </w:rPr>
        <w:t>Isolement social</w:t>
      </w:r>
      <w:r w:rsidR="00D672D1" w:rsidRPr="00B64123">
        <w:rPr>
          <w:rFonts w:ascii="Verdana" w:hAnsi="Verdana" w:cs="Segoe UI"/>
          <w:szCs w:val="24"/>
        </w:rPr>
        <w:t xml:space="preserve"> </w:t>
      </w:r>
      <w:r w:rsidRPr="00B64123">
        <w:rPr>
          <w:rFonts w:ascii="Verdana" w:hAnsi="Verdana" w:cs="Segoe UI"/>
          <w:szCs w:val="24"/>
        </w:rPr>
        <w:t>Accompagnement social</w:t>
      </w:r>
      <w:r w:rsidR="005C6F39" w:rsidRPr="00B64123">
        <w:rPr>
          <w:rFonts w:ascii="Verdana" w:hAnsi="Verdana" w:cs="Segoe UI"/>
          <w:szCs w:val="24"/>
        </w:rPr>
        <w:t xml:space="preserve"> </w:t>
      </w:r>
      <w:r w:rsidRPr="00B64123">
        <w:rPr>
          <w:rFonts w:ascii="Verdana" w:hAnsi="Verdana" w:cs="Segoe UI"/>
          <w:szCs w:val="24"/>
        </w:rPr>
        <w:t>Stigmatisation (Psychologie sociale)</w:t>
      </w:r>
      <w:r w:rsidR="00D672D1" w:rsidRPr="00B64123">
        <w:rPr>
          <w:rFonts w:ascii="Verdana" w:hAnsi="Verdana" w:cs="Segoe UI"/>
          <w:szCs w:val="24"/>
        </w:rPr>
        <w:t xml:space="preserve"> </w:t>
      </w:r>
      <w:r w:rsidRPr="00B64123">
        <w:rPr>
          <w:rFonts w:ascii="Verdana" w:hAnsi="Verdana" w:cs="Segoe UI"/>
          <w:szCs w:val="24"/>
        </w:rPr>
        <w:t>Réadaptation</w:t>
      </w:r>
      <w:r w:rsidR="00D672D1" w:rsidRPr="00B64123">
        <w:rPr>
          <w:rFonts w:ascii="Verdana" w:hAnsi="Verdana" w:cs="Segoe UI"/>
          <w:szCs w:val="24"/>
        </w:rPr>
        <w:t xml:space="preserve"> </w:t>
      </w:r>
      <w:r w:rsidRPr="00B64123">
        <w:rPr>
          <w:rFonts w:ascii="Verdana" w:hAnsi="Verdana" w:cs="Segoe UI"/>
          <w:szCs w:val="24"/>
        </w:rPr>
        <w:t>Entretiens.</w:t>
      </w:r>
    </w:p>
    <w:p w14:paraId="266E7202" w14:textId="77777777" w:rsidR="00C05B14" w:rsidRPr="00B64123" w:rsidRDefault="00C05B14" w:rsidP="0038028D">
      <w:pPr>
        <w:widowControl w:val="0"/>
        <w:autoSpaceDE w:val="0"/>
        <w:autoSpaceDN w:val="0"/>
        <w:adjustRightInd w:val="0"/>
        <w:spacing w:before="120" w:beforeAutospacing="0" w:after="240"/>
        <w:rPr>
          <w:rFonts w:ascii="Verdana" w:hAnsi="Verdana" w:cs="Calibri"/>
          <w:szCs w:val="24"/>
        </w:rPr>
      </w:pPr>
    </w:p>
    <w:p w14:paraId="1F2490EF" w14:textId="7E5E9C87" w:rsidR="00CC3E74" w:rsidRPr="00B64123" w:rsidRDefault="00CC3E74" w:rsidP="0038028D">
      <w:pPr>
        <w:keepNext/>
        <w:keepLines/>
        <w:autoSpaceDE w:val="0"/>
        <w:autoSpaceDN w:val="0"/>
        <w:adjustRightInd w:val="0"/>
        <w:spacing w:before="120" w:beforeAutospacing="0" w:after="240"/>
        <w:ind w:left="709" w:hanging="709"/>
        <w:rPr>
          <w:rFonts w:ascii="Verdana" w:hAnsi="Verdana" w:cs="Segoe UI"/>
          <w:szCs w:val="24"/>
        </w:rPr>
      </w:pPr>
      <w:r w:rsidRPr="00B64123">
        <w:rPr>
          <w:rFonts w:ascii="Verdana" w:hAnsi="Verdana" w:cs="Segoe UI"/>
          <w:szCs w:val="24"/>
        </w:rPr>
        <w:t>Galiano, A. R. et Roussillon, A. (2026). Mal-voir : retentissement psychologique et accompagnement [</w:t>
      </w:r>
      <w:hyperlink r:id="rId100" w:history="1">
        <w:r w:rsidRPr="00B64123">
          <w:rPr>
            <w:rStyle w:val="Lienhypertexte"/>
            <w:rFonts w:ascii="Verdana" w:hAnsi="Verdana" w:cs="Segoe UI"/>
            <w:szCs w:val="24"/>
          </w:rPr>
          <w:t>en ligne</w:t>
        </w:r>
      </w:hyperlink>
      <w:r w:rsidRPr="00B64123">
        <w:rPr>
          <w:rFonts w:ascii="Verdana" w:hAnsi="Verdana" w:cs="Segoe UI"/>
          <w:szCs w:val="24"/>
        </w:rPr>
        <w:t xml:space="preserve">]. </w:t>
      </w:r>
      <w:r w:rsidRPr="00B64123">
        <w:rPr>
          <w:rFonts w:ascii="Verdana" w:hAnsi="Verdana" w:cs="Segoe UI"/>
          <w:i/>
          <w:iCs/>
          <w:szCs w:val="24"/>
        </w:rPr>
        <w:t xml:space="preserve">Revue interdisciplinaire sur le handicap visuel, </w:t>
      </w:r>
      <w:r w:rsidRPr="00B64123">
        <w:rPr>
          <w:rFonts w:ascii="Verdana" w:hAnsi="Verdana" w:cs="Segoe UI"/>
          <w:szCs w:val="24"/>
        </w:rPr>
        <w:t xml:space="preserve">(3), 1-11. </w:t>
      </w:r>
      <w:hyperlink r:id="rId101" w:history="1">
        <w:r w:rsidRPr="00B64123">
          <w:rPr>
            <w:rStyle w:val="Lienhypertexte"/>
            <w:rFonts w:ascii="Verdana" w:hAnsi="Verdana" w:cs="Segoe UI"/>
            <w:szCs w:val="24"/>
          </w:rPr>
          <w:t>https://doi.org/10.5077/journals/rihv.2026.e2526</w:t>
        </w:r>
      </w:hyperlink>
    </w:p>
    <w:p w14:paraId="01BEAFB9" w14:textId="3D03AA5D" w:rsidR="00CC3E74" w:rsidRPr="00B64123" w:rsidRDefault="00CC3E74" w:rsidP="0038028D">
      <w:pPr>
        <w:pStyle w:val="Paragraphedeliste"/>
        <w:keepNext/>
        <w:keepLines/>
        <w:numPr>
          <w:ilvl w:val="0"/>
          <w:numId w:val="16"/>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Mots-clés = Basse vision</w:t>
      </w:r>
      <w:r w:rsidR="00D672D1" w:rsidRPr="00B64123">
        <w:rPr>
          <w:rFonts w:ascii="Verdana" w:hAnsi="Verdana" w:cs="Segoe UI"/>
          <w:szCs w:val="24"/>
        </w:rPr>
        <w:t xml:space="preserve"> </w:t>
      </w:r>
      <w:r w:rsidRPr="00B64123">
        <w:rPr>
          <w:rFonts w:ascii="Verdana" w:hAnsi="Verdana" w:cs="Segoe UI"/>
          <w:szCs w:val="24"/>
        </w:rPr>
        <w:t>Santé mentale</w:t>
      </w:r>
      <w:r w:rsidR="00D672D1" w:rsidRPr="00B64123">
        <w:rPr>
          <w:rFonts w:ascii="Verdana" w:hAnsi="Verdana" w:cs="Segoe UI"/>
          <w:szCs w:val="24"/>
        </w:rPr>
        <w:t xml:space="preserve"> </w:t>
      </w:r>
      <w:r w:rsidRPr="00B64123">
        <w:rPr>
          <w:rFonts w:ascii="Verdana" w:hAnsi="Verdana" w:cs="Segoe UI"/>
          <w:szCs w:val="24"/>
        </w:rPr>
        <w:t>Solitude</w:t>
      </w:r>
      <w:r w:rsidR="00D672D1" w:rsidRPr="00B64123">
        <w:rPr>
          <w:rFonts w:ascii="Verdana" w:hAnsi="Verdana" w:cs="Segoe UI"/>
          <w:szCs w:val="24"/>
        </w:rPr>
        <w:t xml:space="preserve"> </w:t>
      </w:r>
      <w:r w:rsidRPr="00B64123">
        <w:rPr>
          <w:rFonts w:ascii="Verdana" w:hAnsi="Verdana" w:cs="Segoe UI"/>
          <w:szCs w:val="24"/>
        </w:rPr>
        <w:t>Autonomie personnelle</w:t>
      </w:r>
      <w:r w:rsidR="00D672D1" w:rsidRPr="00B64123">
        <w:rPr>
          <w:rFonts w:ascii="Verdana" w:hAnsi="Verdana" w:cs="Segoe UI"/>
          <w:szCs w:val="24"/>
        </w:rPr>
        <w:t xml:space="preserve"> </w:t>
      </w:r>
      <w:r w:rsidRPr="00B64123">
        <w:rPr>
          <w:rFonts w:ascii="Verdana" w:hAnsi="Verdana" w:cs="Segoe UI"/>
          <w:szCs w:val="24"/>
        </w:rPr>
        <w:t xml:space="preserve">Participation </w:t>
      </w:r>
      <w:proofErr w:type="gramStart"/>
      <w:r w:rsidRPr="00B64123">
        <w:rPr>
          <w:rFonts w:ascii="Verdana" w:hAnsi="Verdana" w:cs="Segoe UI"/>
          <w:szCs w:val="24"/>
        </w:rPr>
        <w:t>sociale </w:t>
      </w:r>
      <w:r w:rsidR="00D672D1" w:rsidRPr="00B64123">
        <w:rPr>
          <w:rFonts w:ascii="Verdana" w:hAnsi="Verdana" w:cs="Segoe UI"/>
          <w:szCs w:val="24"/>
        </w:rPr>
        <w:t xml:space="preserve"> </w:t>
      </w:r>
      <w:r w:rsidRPr="00B64123">
        <w:rPr>
          <w:rFonts w:ascii="Verdana" w:hAnsi="Verdana" w:cs="Segoe UI"/>
          <w:szCs w:val="24"/>
        </w:rPr>
        <w:t>Orientation</w:t>
      </w:r>
      <w:proofErr w:type="gramEnd"/>
      <w:r w:rsidRPr="00B64123">
        <w:rPr>
          <w:rFonts w:ascii="Verdana" w:hAnsi="Verdana" w:cs="Segoe UI"/>
          <w:szCs w:val="24"/>
        </w:rPr>
        <w:t xml:space="preserve"> et mobilité</w:t>
      </w:r>
      <w:r w:rsidR="00D672D1" w:rsidRPr="00B64123">
        <w:rPr>
          <w:rFonts w:ascii="Verdana" w:hAnsi="Verdana" w:cs="Segoe UI"/>
          <w:szCs w:val="24"/>
        </w:rPr>
        <w:t xml:space="preserve"> </w:t>
      </w:r>
      <w:r w:rsidRPr="00B64123">
        <w:rPr>
          <w:rFonts w:ascii="Verdana" w:hAnsi="Verdana" w:cs="Segoe UI"/>
          <w:szCs w:val="24"/>
        </w:rPr>
        <w:t>Anxiété</w:t>
      </w:r>
      <w:r w:rsidR="00D672D1" w:rsidRPr="00B64123">
        <w:rPr>
          <w:rFonts w:ascii="Verdana" w:hAnsi="Verdana" w:cs="Segoe UI"/>
          <w:szCs w:val="24"/>
        </w:rPr>
        <w:t xml:space="preserve"> </w:t>
      </w:r>
      <w:r w:rsidRPr="00B64123">
        <w:rPr>
          <w:rFonts w:ascii="Verdana" w:hAnsi="Verdana" w:cs="Segoe UI"/>
          <w:szCs w:val="24"/>
        </w:rPr>
        <w:t>Dépression</w:t>
      </w:r>
      <w:r w:rsidR="00D672D1" w:rsidRPr="00B64123">
        <w:rPr>
          <w:rFonts w:ascii="Verdana" w:hAnsi="Verdana" w:cs="Segoe UI"/>
          <w:szCs w:val="24"/>
        </w:rPr>
        <w:t xml:space="preserve"> </w:t>
      </w:r>
      <w:r w:rsidRPr="00B64123">
        <w:rPr>
          <w:rFonts w:ascii="Verdana" w:hAnsi="Verdana" w:cs="Segoe UI"/>
          <w:szCs w:val="24"/>
        </w:rPr>
        <w:t>Qualité de la vie.</w:t>
      </w:r>
    </w:p>
    <w:p w14:paraId="42C6E06A" w14:textId="1B1A7A7E" w:rsidR="00CC3E74" w:rsidRPr="00B64123" w:rsidRDefault="00CC3E74" w:rsidP="0038028D">
      <w:pPr>
        <w:widowControl w:val="0"/>
        <w:autoSpaceDE w:val="0"/>
        <w:autoSpaceDN w:val="0"/>
        <w:adjustRightInd w:val="0"/>
        <w:spacing w:before="120" w:beforeAutospacing="0" w:after="240"/>
        <w:rPr>
          <w:rFonts w:ascii="Verdana" w:hAnsi="Verdana" w:cs="Calibri"/>
          <w:szCs w:val="24"/>
        </w:rPr>
      </w:pPr>
    </w:p>
    <w:p w14:paraId="78491A9B" w14:textId="006786A7" w:rsidR="001B1783" w:rsidRPr="00B64123" w:rsidRDefault="001B1783" w:rsidP="0038028D">
      <w:pPr>
        <w:widowControl w:val="0"/>
        <w:autoSpaceDE w:val="0"/>
        <w:autoSpaceDN w:val="0"/>
        <w:adjustRightInd w:val="0"/>
        <w:spacing w:before="120" w:beforeAutospacing="0" w:after="240"/>
        <w:ind w:left="709" w:hanging="709"/>
        <w:rPr>
          <w:rFonts w:ascii="Verdana" w:hAnsi="Verdana" w:cs="Segoe UI"/>
          <w:szCs w:val="24"/>
        </w:rPr>
      </w:pPr>
      <w:r w:rsidRPr="00B64123">
        <w:rPr>
          <w:rFonts w:ascii="Verdana" w:hAnsi="Verdana" w:cs="Segoe UI"/>
          <w:szCs w:val="24"/>
        </w:rPr>
        <w:lastRenderedPageBreak/>
        <w:t xml:space="preserve">Matsuda, E. et Miyauchi, H. (2026). </w:t>
      </w:r>
      <w:r w:rsidRPr="00B64123">
        <w:rPr>
          <w:rFonts w:ascii="Verdana" w:hAnsi="Verdana" w:cs="Segoe UI"/>
          <w:szCs w:val="24"/>
          <w:lang w:val="en-CA"/>
        </w:rPr>
        <w:t>The meaning of segregated placements from the perspectives of people with acquired visual impairment: Focusing on posttraumatic growth and Japanese schools for the blind [</w:t>
      </w:r>
      <w:hyperlink r:id="rId102" w:history="1">
        <w:r w:rsidRPr="00B64123">
          <w:rPr>
            <w:rStyle w:val="Lienhypertexte"/>
            <w:rFonts w:ascii="Verdana" w:hAnsi="Verdana" w:cs="Segoe UI"/>
            <w:szCs w:val="24"/>
            <w:lang w:val="en-CA"/>
          </w:rPr>
          <w:t>en ligne</w:t>
        </w:r>
      </w:hyperlink>
      <w:r w:rsidRPr="00B64123">
        <w:rPr>
          <w:rFonts w:ascii="Verdana" w:hAnsi="Verdana" w:cs="Segoe UI"/>
          <w:szCs w:val="24"/>
          <w:lang w:val="en-CA"/>
        </w:rPr>
        <w:t xml:space="preserve">]. </w:t>
      </w:r>
      <w:r w:rsidRPr="00B64123">
        <w:rPr>
          <w:rFonts w:ascii="Verdana" w:hAnsi="Verdana" w:cs="Segoe UI"/>
          <w:i/>
          <w:iCs/>
          <w:szCs w:val="24"/>
        </w:rPr>
        <w:t>British Journal of Visual Impairment, 44</w:t>
      </w:r>
      <w:r w:rsidRPr="00B64123">
        <w:rPr>
          <w:rFonts w:ascii="Verdana" w:hAnsi="Verdana" w:cs="Segoe UI"/>
          <w:szCs w:val="24"/>
        </w:rPr>
        <w:t xml:space="preserve">(2), 239-252. </w:t>
      </w:r>
      <w:hyperlink r:id="rId103" w:history="1">
        <w:r w:rsidRPr="00B64123">
          <w:rPr>
            <w:rStyle w:val="Lienhypertexte"/>
            <w:rFonts w:ascii="Verdana" w:hAnsi="Verdana" w:cs="Segoe UI"/>
            <w:szCs w:val="24"/>
          </w:rPr>
          <w:t>https://doi.org/10.1177/02646196241283527</w:t>
        </w:r>
      </w:hyperlink>
    </w:p>
    <w:p w14:paraId="067BB8F0" w14:textId="246AE97C" w:rsidR="001B1783" w:rsidRPr="00B64123" w:rsidRDefault="001B1783" w:rsidP="0038028D">
      <w:pPr>
        <w:pStyle w:val="Paragraphedeliste"/>
        <w:widowControl w:val="0"/>
        <w:numPr>
          <w:ilvl w:val="0"/>
          <w:numId w:val="16"/>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 xml:space="preserve">Mots-clés </w:t>
      </w:r>
      <w:proofErr w:type="gramStart"/>
      <w:r w:rsidRPr="00B64123">
        <w:rPr>
          <w:rFonts w:ascii="Verdana" w:hAnsi="Verdana" w:cs="Segoe UI"/>
          <w:szCs w:val="24"/>
        </w:rPr>
        <w:t>=  Croissance</w:t>
      </w:r>
      <w:proofErr w:type="gramEnd"/>
      <w:r w:rsidRPr="00B64123">
        <w:rPr>
          <w:rFonts w:ascii="Verdana" w:hAnsi="Verdana" w:cs="Segoe UI"/>
          <w:szCs w:val="24"/>
        </w:rPr>
        <w:t xml:space="preserve"> post-traumatique</w:t>
      </w:r>
      <w:r w:rsidR="00D672D1" w:rsidRPr="00B64123">
        <w:rPr>
          <w:rFonts w:ascii="Verdana" w:hAnsi="Verdana" w:cs="Segoe UI"/>
          <w:szCs w:val="24"/>
        </w:rPr>
        <w:t xml:space="preserve"> </w:t>
      </w:r>
      <w:r w:rsidRPr="00B64123">
        <w:rPr>
          <w:rFonts w:ascii="Verdana" w:hAnsi="Verdana" w:cs="Segoe UI"/>
          <w:szCs w:val="24"/>
        </w:rPr>
        <w:t>Éducation spéciale</w:t>
      </w:r>
      <w:r w:rsidR="00D672D1" w:rsidRPr="00B64123">
        <w:rPr>
          <w:rFonts w:ascii="Verdana" w:hAnsi="Verdana" w:cs="Segoe UI"/>
          <w:szCs w:val="24"/>
        </w:rPr>
        <w:t xml:space="preserve"> </w:t>
      </w:r>
      <w:r w:rsidRPr="00B64123">
        <w:rPr>
          <w:rFonts w:ascii="Verdana" w:hAnsi="Verdana" w:cs="Segoe UI"/>
          <w:szCs w:val="24"/>
        </w:rPr>
        <w:t>Environnement éducatif</w:t>
      </w:r>
      <w:r w:rsidR="00D672D1" w:rsidRPr="00B64123">
        <w:rPr>
          <w:rFonts w:ascii="Verdana" w:hAnsi="Verdana" w:cs="Segoe UI"/>
          <w:szCs w:val="24"/>
        </w:rPr>
        <w:t xml:space="preserve"> </w:t>
      </w:r>
      <w:r w:rsidRPr="00B64123">
        <w:rPr>
          <w:rFonts w:ascii="Verdana" w:hAnsi="Verdana" w:cs="Segoe UI"/>
          <w:szCs w:val="24"/>
        </w:rPr>
        <w:t>Accompagnement social</w:t>
      </w:r>
      <w:r w:rsidR="00D672D1" w:rsidRPr="00B64123">
        <w:rPr>
          <w:rFonts w:ascii="Verdana" w:hAnsi="Verdana" w:cs="Segoe UI"/>
          <w:szCs w:val="24"/>
        </w:rPr>
        <w:t xml:space="preserve"> </w:t>
      </w:r>
      <w:r w:rsidRPr="00B64123">
        <w:rPr>
          <w:rFonts w:ascii="Verdana" w:hAnsi="Verdana" w:cs="Segoe UI"/>
          <w:szCs w:val="24"/>
        </w:rPr>
        <w:t>Isolement social</w:t>
      </w:r>
      <w:r w:rsidR="00D672D1" w:rsidRPr="00B64123">
        <w:rPr>
          <w:rFonts w:ascii="Verdana" w:hAnsi="Verdana" w:cs="Segoe UI"/>
          <w:szCs w:val="24"/>
        </w:rPr>
        <w:t xml:space="preserve"> </w:t>
      </w:r>
      <w:r w:rsidRPr="00B64123">
        <w:rPr>
          <w:rFonts w:ascii="Verdana" w:hAnsi="Verdana" w:cs="Segoe UI"/>
          <w:szCs w:val="24"/>
        </w:rPr>
        <w:t>Autonomisation</w:t>
      </w:r>
      <w:r w:rsidR="00D672D1" w:rsidRPr="00B64123">
        <w:rPr>
          <w:rFonts w:ascii="Verdana" w:hAnsi="Verdana" w:cs="Segoe UI"/>
          <w:szCs w:val="24"/>
        </w:rPr>
        <w:t xml:space="preserve"> </w:t>
      </w:r>
      <w:r w:rsidRPr="00B64123">
        <w:rPr>
          <w:rFonts w:ascii="Verdana" w:hAnsi="Verdana" w:cs="Segoe UI"/>
          <w:szCs w:val="24"/>
        </w:rPr>
        <w:t>Entretiens</w:t>
      </w:r>
      <w:r w:rsidR="00D672D1" w:rsidRPr="00B64123">
        <w:rPr>
          <w:rFonts w:ascii="Verdana" w:hAnsi="Verdana" w:cs="Segoe UI"/>
          <w:szCs w:val="24"/>
        </w:rPr>
        <w:t xml:space="preserve"> </w:t>
      </w:r>
      <w:r w:rsidRPr="00B64123">
        <w:rPr>
          <w:rFonts w:ascii="Verdana" w:hAnsi="Verdana" w:cs="Segoe UI"/>
          <w:szCs w:val="24"/>
        </w:rPr>
        <w:t>Japon.</w:t>
      </w:r>
    </w:p>
    <w:p w14:paraId="5E732F35" w14:textId="77777777" w:rsidR="005C6F39" w:rsidRPr="00B64123" w:rsidRDefault="005C6F39" w:rsidP="0038028D">
      <w:pPr>
        <w:widowControl w:val="0"/>
        <w:autoSpaceDE w:val="0"/>
        <w:autoSpaceDN w:val="0"/>
        <w:adjustRightInd w:val="0"/>
        <w:spacing w:before="120" w:beforeAutospacing="0" w:after="240"/>
        <w:rPr>
          <w:rFonts w:ascii="Verdana" w:hAnsi="Verdana" w:cs="Segoe UI"/>
          <w:szCs w:val="24"/>
        </w:rPr>
      </w:pPr>
    </w:p>
    <w:p w14:paraId="25645980" w14:textId="0EA7EEF7" w:rsidR="0080606E" w:rsidRPr="00B64123" w:rsidRDefault="0080606E" w:rsidP="0038028D">
      <w:pPr>
        <w:widowControl w:val="0"/>
        <w:autoSpaceDE w:val="0"/>
        <w:autoSpaceDN w:val="0"/>
        <w:adjustRightInd w:val="0"/>
        <w:spacing w:before="120" w:beforeAutospacing="0" w:after="240"/>
        <w:ind w:left="709" w:hanging="709"/>
        <w:rPr>
          <w:rFonts w:ascii="Verdana" w:hAnsi="Verdana" w:cs="Segoe UI"/>
          <w:szCs w:val="24"/>
        </w:rPr>
      </w:pPr>
      <w:r w:rsidRPr="00B64123">
        <w:rPr>
          <w:rFonts w:ascii="Verdana" w:hAnsi="Verdana" w:cs="Segoe UI"/>
          <w:szCs w:val="24"/>
        </w:rPr>
        <w:t>Petron, M. et Chennaz, L. (2026). A</w:t>
      </w:r>
      <w:r w:rsidR="005C6F39" w:rsidRPr="00B64123">
        <w:rPr>
          <w:rFonts w:ascii="Verdana" w:hAnsi="Verdana" w:cs="Segoe UI"/>
          <w:szCs w:val="24"/>
        </w:rPr>
        <w:t>ccompagner l’affirmation de soi</w:t>
      </w:r>
      <w:r w:rsidRPr="00B64123">
        <w:rPr>
          <w:rFonts w:ascii="Verdana" w:hAnsi="Verdana" w:cs="Segoe UI"/>
          <w:szCs w:val="24"/>
        </w:rPr>
        <w:t>: Mathilde Petron revient sur son travail de psychologue auprès de jeunes femmes déficientes visuelles [</w:t>
      </w:r>
      <w:hyperlink r:id="rId104" w:history="1">
        <w:r w:rsidRPr="00B64123">
          <w:rPr>
            <w:rStyle w:val="Lienhypertexte"/>
            <w:rFonts w:ascii="Verdana" w:hAnsi="Verdana" w:cs="Segoe UI"/>
            <w:szCs w:val="24"/>
          </w:rPr>
          <w:t>en ligne</w:t>
        </w:r>
      </w:hyperlink>
      <w:r w:rsidRPr="00B64123">
        <w:rPr>
          <w:rFonts w:ascii="Verdana" w:hAnsi="Verdana" w:cs="Segoe UI"/>
          <w:szCs w:val="24"/>
        </w:rPr>
        <w:t xml:space="preserve">]. </w:t>
      </w:r>
      <w:r w:rsidRPr="00B64123">
        <w:rPr>
          <w:rFonts w:ascii="Verdana" w:hAnsi="Verdana" w:cs="Segoe UI"/>
          <w:i/>
          <w:iCs/>
          <w:szCs w:val="24"/>
        </w:rPr>
        <w:t xml:space="preserve">Revue Interdisciplinaire sur le Handicap Visuel, </w:t>
      </w:r>
      <w:r w:rsidRPr="00B64123">
        <w:rPr>
          <w:rFonts w:ascii="Verdana" w:hAnsi="Verdana" w:cs="Segoe UI"/>
          <w:szCs w:val="24"/>
        </w:rPr>
        <w:t xml:space="preserve">(3), 1-9. </w:t>
      </w:r>
      <w:hyperlink r:id="rId105" w:history="1">
        <w:r w:rsidRPr="00B64123">
          <w:rPr>
            <w:rStyle w:val="Lienhypertexte"/>
            <w:rFonts w:ascii="Verdana" w:hAnsi="Verdana" w:cs="Segoe UI"/>
            <w:szCs w:val="24"/>
          </w:rPr>
          <w:t>https://doi.org/10.5077/journals/rihv.2026.e2549</w:t>
        </w:r>
      </w:hyperlink>
    </w:p>
    <w:p w14:paraId="788E0602" w14:textId="30E2F3DF" w:rsidR="0080606E" w:rsidRPr="00B64123" w:rsidRDefault="0080606E" w:rsidP="0038028D">
      <w:pPr>
        <w:pStyle w:val="Paragraphedeliste"/>
        <w:widowControl w:val="0"/>
        <w:numPr>
          <w:ilvl w:val="0"/>
          <w:numId w:val="16"/>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 xml:space="preserve">Mots-clés </w:t>
      </w:r>
      <w:proofErr w:type="gramStart"/>
      <w:r w:rsidRPr="00B64123">
        <w:rPr>
          <w:rFonts w:ascii="Verdana" w:hAnsi="Verdana" w:cs="Segoe UI"/>
          <w:szCs w:val="24"/>
        </w:rPr>
        <w:t>=  Jeux</w:t>
      </w:r>
      <w:proofErr w:type="gramEnd"/>
      <w:r w:rsidRPr="00B64123">
        <w:rPr>
          <w:rFonts w:ascii="Verdana" w:hAnsi="Verdana" w:cs="Segoe UI"/>
          <w:szCs w:val="24"/>
        </w:rPr>
        <w:t xml:space="preserve"> = Games</w:t>
      </w:r>
      <w:r w:rsidR="00D672D1" w:rsidRPr="00B64123">
        <w:rPr>
          <w:rFonts w:ascii="Verdana" w:hAnsi="Verdana" w:cs="Segoe UI"/>
          <w:szCs w:val="24"/>
        </w:rPr>
        <w:t xml:space="preserve"> </w:t>
      </w:r>
      <w:r w:rsidRPr="00B64123">
        <w:rPr>
          <w:rFonts w:ascii="Verdana" w:hAnsi="Verdana" w:cs="Segoe UI"/>
          <w:szCs w:val="24"/>
        </w:rPr>
        <w:t>Interaction sociale</w:t>
      </w:r>
      <w:r w:rsidR="00D672D1" w:rsidRPr="00B64123">
        <w:rPr>
          <w:rFonts w:ascii="Verdana" w:hAnsi="Verdana" w:cs="Segoe UI"/>
          <w:szCs w:val="24"/>
        </w:rPr>
        <w:t xml:space="preserve"> </w:t>
      </w:r>
      <w:r w:rsidRPr="00B64123">
        <w:rPr>
          <w:rFonts w:ascii="Verdana" w:hAnsi="Verdana" w:cs="Segoe UI"/>
          <w:szCs w:val="24"/>
        </w:rPr>
        <w:t>Autonomisation</w:t>
      </w:r>
      <w:r w:rsidR="00D672D1" w:rsidRPr="00B64123">
        <w:rPr>
          <w:rFonts w:ascii="Verdana" w:hAnsi="Verdana" w:cs="Segoe UI"/>
          <w:szCs w:val="24"/>
        </w:rPr>
        <w:t xml:space="preserve"> </w:t>
      </w:r>
      <w:r w:rsidRPr="00B64123">
        <w:rPr>
          <w:rFonts w:ascii="Verdana" w:hAnsi="Verdana" w:cs="Segoe UI"/>
          <w:szCs w:val="24"/>
        </w:rPr>
        <w:t>Émotions</w:t>
      </w:r>
      <w:r w:rsidR="00D672D1" w:rsidRPr="00B64123">
        <w:rPr>
          <w:rFonts w:ascii="Verdana" w:hAnsi="Verdana" w:cs="Segoe UI"/>
          <w:szCs w:val="24"/>
        </w:rPr>
        <w:t xml:space="preserve"> </w:t>
      </w:r>
      <w:r w:rsidR="003C4A8A" w:rsidRPr="00B64123">
        <w:rPr>
          <w:rFonts w:ascii="Verdana" w:hAnsi="Verdana" w:cs="Segoe UI"/>
          <w:szCs w:val="24"/>
        </w:rPr>
        <w:t>Femmes</w:t>
      </w:r>
      <w:r w:rsidR="00D672D1" w:rsidRPr="00B64123">
        <w:rPr>
          <w:rFonts w:ascii="Verdana" w:hAnsi="Verdana" w:cs="Segoe UI"/>
          <w:szCs w:val="24"/>
        </w:rPr>
        <w:t xml:space="preserve"> </w:t>
      </w:r>
      <w:r w:rsidR="003C4A8A" w:rsidRPr="00B64123">
        <w:rPr>
          <w:rFonts w:ascii="Verdana" w:hAnsi="Verdana" w:cs="Segoe UI"/>
          <w:szCs w:val="24"/>
        </w:rPr>
        <w:t>Adolescence.</w:t>
      </w:r>
    </w:p>
    <w:p w14:paraId="57D9A1F3" w14:textId="77777777" w:rsidR="00576D9C" w:rsidRPr="00B64123" w:rsidRDefault="00576D9C" w:rsidP="0038028D">
      <w:pPr>
        <w:widowControl w:val="0"/>
        <w:autoSpaceDE w:val="0"/>
        <w:autoSpaceDN w:val="0"/>
        <w:adjustRightInd w:val="0"/>
        <w:spacing w:before="120" w:beforeAutospacing="0" w:after="240"/>
        <w:rPr>
          <w:rFonts w:ascii="Verdana" w:hAnsi="Verdana" w:cs="Segoe UI"/>
          <w:szCs w:val="24"/>
        </w:rPr>
      </w:pPr>
    </w:p>
    <w:p w14:paraId="709CF4C4" w14:textId="436DAEA2" w:rsidR="00576D9C" w:rsidRPr="00B64123" w:rsidRDefault="00576D9C" w:rsidP="0038028D">
      <w:pPr>
        <w:keepNext/>
        <w:keepLines/>
        <w:autoSpaceDE w:val="0"/>
        <w:autoSpaceDN w:val="0"/>
        <w:adjustRightInd w:val="0"/>
        <w:spacing w:before="120" w:beforeAutospacing="0" w:after="240"/>
        <w:ind w:left="709" w:hanging="709"/>
        <w:rPr>
          <w:rFonts w:ascii="Verdana" w:hAnsi="Verdana" w:cs="Segoe UI"/>
          <w:szCs w:val="24"/>
          <w:lang w:val="en-CA"/>
        </w:rPr>
      </w:pPr>
      <w:r w:rsidRPr="00B64123">
        <w:rPr>
          <w:rFonts w:ascii="Verdana" w:hAnsi="Verdana" w:cs="Segoe UI"/>
          <w:szCs w:val="24"/>
          <w:lang w:val="en-CA"/>
        </w:rPr>
        <w:t xml:space="preserve">Shen, X., Barbareschi, G., Sato, C. </w:t>
      </w:r>
      <w:proofErr w:type="gramStart"/>
      <w:r w:rsidRPr="00B64123">
        <w:rPr>
          <w:rFonts w:ascii="Verdana" w:hAnsi="Verdana" w:cs="Segoe UI"/>
          <w:szCs w:val="24"/>
          <w:lang w:val="en-CA"/>
        </w:rPr>
        <w:t>et</w:t>
      </w:r>
      <w:proofErr w:type="gramEnd"/>
      <w:r w:rsidRPr="00B64123">
        <w:rPr>
          <w:rFonts w:ascii="Verdana" w:hAnsi="Verdana" w:cs="Segoe UI"/>
          <w:szCs w:val="24"/>
          <w:lang w:val="en-CA"/>
        </w:rPr>
        <w:t xml:space="preserve"> Minamizawa, K. (2026). </w:t>
      </w:r>
      <w:r w:rsidRPr="00B64123">
        <w:rPr>
          <w:rFonts w:ascii="Verdana" w:hAnsi="Verdana" w:cs="Segoe UI"/>
          <w:i/>
          <w:iCs/>
          <w:szCs w:val="24"/>
          <w:lang w:val="en-CA"/>
        </w:rPr>
        <w:t>Rehearsal for ageing: Reimagining empathy through ageing preparation using an augmented reality visual impairment simulation</w:t>
      </w:r>
      <w:r w:rsidRPr="00B64123">
        <w:rPr>
          <w:rFonts w:ascii="Verdana" w:hAnsi="Verdana" w:cs="Segoe UI"/>
          <w:szCs w:val="24"/>
          <w:lang w:val="en-CA"/>
        </w:rPr>
        <w:t xml:space="preserve"> [</w:t>
      </w:r>
      <w:hyperlink r:id="rId106" w:history="1">
        <w:r w:rsidRPr="00B64123">
          <w:rPr>
            <w:rStyle w:val="Lienhypertexte"/>
            <w:rFonts w:ascii="Verdana" w:hAnsi="Verdana" w:cs="Segoe UI"/>
            <w:szCs w:val="24"/>
            <w:lang w:val="en-CA"/>
          </w:rPr>
          <w:t>en ligne</w:t>
        </w:r>
      </w:hyperlink>
      <w:r w:rsidRPr="00B64123">
        <w:rPr>
          <w:rFonts w:ascii="Verdana" w:hAnsi="Verdana" w:cs="Segoe UI"/>
          <w:szCs w:val="24"/>
          <w:lang w:val="en-CA"/>
        </w:rPr>
        <w:t xml:space="preserve">]. Communication présentée à la 4th EmpathiCH '26 Workshop co-located with CHI '26 ACM Conference on Human Factors in Computing Systems, Barcelone, </w:t>
      </w:r>
      <w:proofErr w:type="gramStart"/>
      <w:r w:rsidRPr="00B64123">
        <w:rPr>
          <w:rFonts w:ascii="Verdana" w:hAnsi="Verdana" w:cs="Segoe UI"/>
          <w:szCs w:val="24"/>
          <w:lang w:val="en-CA"/>
        </w:rPr>
        <w:t>Espagne</w:t>
      </w:r>
      <w:proofErr w:type="gramEnd"/>
      <w:r w:rsidRPr="00B64123">
        <w:rPr>
          <w:rFonts w:ascii="Verdana" w:hAnsi="Verdana" w:cs="Segoe UI"/>
          <w:szCs w:val="24"/>
          <w:lang w:val="en-CA"/>
        </w:rPr>
        <w:t>.</w:t>
      </w:r>
    </w:p>
    <w:p w14:paraId="7A6C7C82" w14:textId="02A3408B" w:rsidR="00576D9C" w:rsidRPr="00B64123" w:rsidRDefault="00576D9C" w:rsidP="0038028D">
      <w:pPr>
        <w:pStyle w:val="Paragraphedeliste"/>
        <w:keepNext/>
        <w:keepLines/>
        <w:numPr>
          <w:ilvl w:val="0"/>
          <w:numId w:val="16"/>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Mots-clés = Sensibilisation à la situation des personnes handicapées</w:t>
      </w:r>
      <w:r w:rsidR="00D672D1" w:rsidRPr="00B64123">
        <w:rPr>
          <w:rFonts w:ascii="Verdana" w:hAnsi="Verdana" w:cs="Segoe UI"/>
          <w:szCs w:val="24"/>
        </w:rPr>
        <w:t xml:space="preserve"> </w:t>
      </w:r>
      <w:r w:rsidRPr="00B64123">
        <w:rPr>
          <w:rFonts w:ascii="Verdana" w:hAnsi="Verdana" w:cs="Segoe UI"/>
          <w:szCs w:val="24"/>
        </w:rPr>
        <w:t>Vieillissement</w:t>
      </w:r>
      <w:r w:rsidR="00D672D1" w:rsidRPr="00B64123">
        <w:rPr>
          <w:rFonts w:ascii="Verdana" w:hAnsi="Verdana" w:cs="Segoe UI"/>
          <w:szCs w:val="24"/>
        </w:rPr>
        <w:t xml:space="preserve"> </w:t>
      </w:r>
      <w:r w:rsidRPr="00B64123">
        <w:rPr>
          <w:rFonts w:ascii="Verdana" w:hAnsi="Verdana" w:cs="Segoe UI"/>
          <w:szCs w:val="24"/>
        </w:rPr>
        <w:t>Réalité augmentée</w:t>
      </w:r>
      <w:r w:rsidR="00D672D1" w:rsidRPr="00B64123">
        <w:rPr>
          <w:rFonts w:ascii="Verdana" w:hAnsi="Verdana" w:cs="Segoe UI"/>
          <w:szCs w:val="24"/>
        </w:rPr>
        <w:t xml:space="preserve"> </w:t>
      </w:r>
      <w:r w:rsidRPr="00B64123">
        <w:rPr>
          <w:rFonts w:ascii="Verdana" w:hAnsi="Verdana" w:cs="Segoe UI"/>
          <w:szCs w:val="24"/>
        </w:rPr>
        <w:t>Familles</w:t>
      </w:r>
      <w:r w:rsidR="00D672D1" w:rsidRPr="00B64123">
        <w:rPr>
          <w:rFonts w:ascii="Verdana" w:hAnsi="Verdana" w:cs="Segoe UI"/>
          <w:szCs w:val="24"/>
        </w:rPr>
        <w:t xml:space="preserve"> </w:t>
      </w:r>
      <w:r w:rsidRPr="00B64123">
        <w:rPr>
          <w:rFonts w:ascii="Verdana" w:hAnsi="Verdana" w:cs="Segoe UI"/>
          <w:szCs w:val="24"/>
        </w:rPr>
        <w:t>Communication</w:t>
      </w:r>
      <w:r w:rsidR="00D672D1" w:rsidRPr="00B64123">
        <w:rPr>
          <w:rFonts w:ascii="Verdana" w:hAnsi="Verdana" w:cs="Segoe UI"/>
          <w:szCs w:val="24"/>
        </w:rPr>
        <w:t xml:space="preserve"> </w:t>
      </w:r>
      <w:r w:rsidRPr="00B64123">
        <w:rPr>
          <w:rFonts w:ascii="Verdana" w:hAnsi="Verdana" w:cs="Segoe UI"/>
          <w:szCs w:val="24"/>
        </w:rPr>
        <w:t>Accompagnement social</w:t>
      </w:r>
      <w:r w:rsidR="00D672D1" w:rsidRPr="00B64123">
        <w:rPr>
          <w:rFonts w:ascii="Verdana" w:hAnsi="Verdana" w:cs="Segoe UI"/>
          <w:szCs w:val="24"/>
        </w:rPr>
        <w:t xml:space="preserve"> </w:t>
      </w:r>
      <w:r w:rsidRPr="00B64123">
        <w:rPr>
          <w:rFonts w:ascii="Verdana" w:hAnsi="Verdana" w:cs="Segoe UI"/>
          <w:szCs w:val="24"/>
        </w:rPr>
        <w:t>Technologie adaptée.</w:t>
      </w:r>
    </w:p>
    <w:p w14:paraId="64BF60B5" w14:textId="55A268CF" w:rsidR="0080606E" w:rsidRDefault="0080606E" w:rsidP="0038028D">
      <w:pPr>
        <w:widowControl w:val="0"/>
        <w:autoSpaceDE w:val="0"/>
        <w:autoSpaceDN w:val="0"/>
        <w:adjustRightInd w:val="0"/>
        <w:spacing w:before="120" w:beforeAutospacing="0" w:after="240"/>
        <w:rPr>
          <w:rFonts w:ascii="Verdana" w:hAnsi="Verdana" w:cs="Segoe UI"/>
          <w:szCs w:val="24"/>
        </w:rPr>
      </w:pPr>
    </w:p>
    <w:p w14:paraId="0F16FB01" w14:textId="5B874063" w:rsidR="005160A7" w:rsidRPr="00B64123" w:rsidRDefault="005160A7" w:rsidP="0038028D">
      <w:pPr>
        <w:keepNext/>
        <w:keepLines/>
        <w:autoSpaceDE w:val="0"/>
        <w:autoSpaceDN w:val="0"/>
        <w:adjustRightInd w:val="0"/>
        <w:spacing w:before="120" w:beforeAutospacing="0" w:after="240"/>
        <w:ind w:left="709" w:hanging="709"/>
        <w:rPr>
          <w:rFonts w:ascii="Verdana" w:hAnsi="Verdana" w:cs="Segoe UI"/>
          <w:szCs w:val="24"/>
        </w:rPr>
      </w:pPr>
      <w:r w:rsidRPr="00B64123">
        <w:rPr>
          <w:rFonts w:ascii="Verdana" w:hAnsi="Verdana" w:cs="Segoe UI"/>
          <w:szCs w:val="24"/>
          <w:lang w:val="en-CA"/>
        </w:rPr>
        <w:lastRenderedPageBreak/>
        <w:t xml:space="preserve">Slaghmuylder, Y., Lauwerier, E., Van Puyvelde, J. </w:t>
      </w:r>
      <w:proofErr w:type="gramStart"/>
      <w:r w:rsidRPr="00B64123">
        <w:rPr>
          <w:rFonts w:ascii="Verdana" w:hAnsi="Verdana" w:cs="Segoe UI"/>
          <w:szCs w:val="24"/>
          <w:lang w:val="en-CA"/>
        </w:rPr>
        <w:t>et</w:t>
      </w:r>
      <w:proofErr w:type="gramEnd"/>
      <w:r w:rsidRPr="00B64123">
        <w:rPr>
          <w:rFonts w:ascii="Verdana" w:hAnsi="Verdana" w:cs="Segoe UI"/>
          <w:szCs w:val="24"/>
          <w:lang w:val="en-CA"/>
        </w:rPr>
        <w:t xml:space="preserve"> Leroy, B. P. (2026). Navigating the grey areas of life: Exploring the lived experiences of children and adolescents with visual impairment [</w:t>
      </w:r>
      <w:hyperlink r:id="rId107" w:anchor="d1e297" w:history="1">
        <w:r w:rsidRPr="00B64123">
          <w:rPr>
            <w:rStyle w:val="Lienhypertexte"/>
            <w:rFonts w:ascii="Verdana" w:hAnsi="Verdana" w:cs="Segoe UI"/>
            <w:szCs w:val="24"/>
            <w:lang w:val="en-CA"/>
          </w:rPr>
          <w:t>en ligne</w:t>
        </w:r>
      </w:hyperlink>
      <w:r w:rsidRPr="00B64123">
        <w:rPr>
          <w:rFonts w:ascii="Verdana" w:hAnsi="Verdana" w:cs="Segoe UI"/>
          <w:szCs w:val="24"/>
          <w:lang w:val="en-CA"/>
        </w:rPr>
        <w:t xml:space="preserve">]. </w:t>
      </w:r>
      <w:r w:rsidRPr="00B64123">
        <w:rPr>
          <w:rFonts w:ascii="Verdana" w:hAnsi="Verdana" w:cs="Segoe UI"/>
          <w:i/>
          <w:iCs/>
          <w:szCs w:val="24"/>
        </w:rPr>
        <w:t>Disability and Rehabilitation, Prépublication</w:t>
      </w:r>
      <w:r w:rsidRPr="00B64123">
        <w:rPr>
          <w:rFonts w:ascii="Verdana" w:hAnsi="Verdana" w:cs="Segoe UI"/>
          <w:szCs w:val="24"/>
        </w:rPr>
        <w:t xml:space="preserve">, 1-15. </w:t>
      </w:r>
      <w:hyperlink r:id="rId108" w:history="1">
        <w:r w:rsidRPr="00B64123">
          <w:rPr>
            <w:rStyle w:val="Lienhypertexte"/>
            <w:rFonts w:ascii="Verdana" w:hAnsi="Verdana" w:cs="Segoe UI"/>
            <w:szCs w:val="24"/>
          </w:rPr>
          <w:t>https://doi.org/10.1080/09638288.2026.2689821</w:t>
        </w:r>
      </w:hyperlink>
    </w:p>
    <w:p w14:paraId="06F5EB06" w14:textId="75364F72" w:rsidR="005160A7" w:rsidRPr="00B64123" w:rsidRDefault="005160A7" w:rsidP="0038028D">
      <w:pPr>
        <w:pStyle w:val="Paragraphedeliste"/>
        <w:keepNext/>
        <w:keepLines/>
        <w:numPr>
          <w:ilvl w:val="0"/>
          <w:numId w:val="16"/>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Mots-clés = Qualité de la vie</w:t>
      </w:r>
      <w:r w:rsidR="00D672D1" w:rsidRPr="00B64123">
        <w:rPr>
          <w:rFonts w:ascii="Verdana" w:hAnsi="Verdana" w:cs="Segoe UI"/>
          <w:szCs w:val="24"/>
        </w:rPr>
        <w:t xml:space="preserve"> </w:t>
      </w:r>
      <w:r w:rsidRPr="00B64123">
        <w:rPr>
          <w:rFonts w:ascii="Verdana" w:hAnsi="Verdana" w:cs="Segoe UI"/>
          <w:szCs w:val="24"/>
        </w:rPr>
        <w:t>Facteurs environnementaux</w:t>
      </w:r>
      <w:r w:rsidR="00D672D1" w:rsidRPr="00B64123">
        <w:rPr>
          <w:rFonts w:ascii="Verdana" w:hAnsi="Verdana" w:cs="Segoe UI"/>
          <w:szCs w:val="24"/>
        </w:rPr>
        <w:t xml:space="preserve"> </w:t>
      </w:r>
      <w:r w:rsidRPr="00B64123">
        <w:rPr>
          <w:rFonts w:ascii="Verdana" w:hAnsi="Verdana" w:cs="Segoe UI"/>
          <w:szCs w:val="24"/>
        </w:rPr>
        <w:t>Participation sociale</w:t>
      </w:r>
      <w:r w:rsidR="00D672D1" w:rsidRPr="00B64123">
        <w:rPr>
          <w:rFonts w:ascii="Verdana" w:hAnsi="Verdana" w:cs="Segoe UI"/>
          <w:szCs w:val="24"/>
        </w:rPr>
        <w:t xml:space="preserve"> </w:t>
      </w:r>
      <w:r w:rsidRPr="00B64123">
        <w:rPr>
          <w:rFonts w:ascii="Verdana" w:hAnsi="Verdana" w:cs="Segoe UI"/>
          <w:szCs w:val="24"/>
        </w:rPr>
        <w:t>Relations humaines</w:t>
      </w:r>
      <w:r w:rsidR="00D672D1" w:rsidRPr="00B64123">
        <w:rPr>
          <w:rFonts w:ascii="Verdana" w:hAnsi="Verdana" w:cs="Segoe UI"/>
          <w:szCs w:val="24"/>
        </w:rPr>
        <w:t xml:space="preserve"> </w:t>
      </w:r>
      <w:r w:rsidRPr="00B64123">
        <w:rPr>
          <w:rFonts w:ascii="Verdana" w:hAnsi="Verdana" w:cs="Segoe UI"/>
          <w:szCs w:val="24"/>
        </w:rPr>
        <w:t>Santé mentale</w:t>
      </w:r>
      <w:r w:rsidR="00D672D1" w:rsidRPr="00B64123">
        <w:rPr>
          <w:rFonts w:ascii="Verdana" w:hAnsi="Verdana" w:cs="Segoe UI"/>
          <w:szCs w:val="24"/>
        </w:rPr>
        <w:t xml:space="preserve"> </w:t>
      </w:r>
      <w:r w:rsidRPr="00B64123">
        <w:rPr>
          <w:rFonts w:ascii="Verdana" w:hAnsi="Verdana" w:cs="Segoe UI"/>
          <w:szCs w:val="24"/>
        </w:rPr>
        <w:t>Entretiens</w:t>
      </w:r>
      <w:r w:rsidR="00D672D1" w:rsidRPr="00B64123">
        <w:rPr>
          <w:rFonts w:ascii="Verdana" w:hAnsi="Verdana" w:cs="Segoe UI"/>
          <w:szCs w:val="24"/>
        </w:rPr>
        <w:t xml:space="preserve"> </w:t>
      </w:r>
      <w:r w:rsidRPr="00B64123">
        <w:rPr>
          <w:rFonts w:ascii="Verdana" w:hAnsi="Verdana" w:cs="Segoe UI"/>
          <w:szCs w:val="24"/>
        </w:rPr>
        <w:t>Enfants</w:t>
      </w:r>
      <w:r w:rsidR="00D672D1" w:rsidRPr="00B64123">
        <w:rPr>
          <w:rFonts w:ascii="Verdana" w:hAnsi="Verdana" w:cs="Segoe UI"/>
          <w:szCs w:val="24"/>
        </w:rPr>
        <w:t xml:space="preserve"> </w:t>
      </w:r>
      <w:r w:rsidRPr="00B64123">
        <w:rPr>
          <w:rFonts w:ascii="Verdana" w:hAnsi="Verdana" w:cs="Segoe UI"/>
          <w:szCs w:val="24"/>
        </w:rPr>
        <w:t>Adolescence.</w:t>
      </w:r>
    </w:p>
    <w:p w14:paraId="3C1FA684" w14:textId="77777777" w:rsidR="00641D67" w:rsidRPr="00B64123" w:rsidRDefault="00641D67" w:rsidP="0038028D">
      <w:pPr>
        <w:widowControl w:val="0"/>
        <w:autoSpaceDE w:val="0"/>
        <w:autoSpaceDN w:val="0"/>
        <w:adjustRightInd w:val="0"/>
        <w:spacing w:before="120" w:beforeAutospacing="0" w:after="240"/>
        <w:rPr>
          <w:rFonts w:ascii="Verdana" w:hAnsi="Verdana" w:cs="Segoe UI"/>
          <w:szCs w:val="24"/>
        </w:rPr>
      </w:pPr>
    </w:p>
    <w:p w14:paraId="3AC595DF" w14:textId="1EA55CD5" w:rsidR="00865998" w:rsidRPr="00B64123" w:rsidRDefault="00865998" w:rsidP="0038028D">
      <w:pPr>
        <w:widowControl w:val="0"/>
        <w:autoSpaceDE w:val="0"/>
        <w:autoSpaceDN w:val="0"/>
        <w:adjustRightInd w:val="0"/>
        <w:spacing w:before="120" w:beforeAutospacing="0" w:after="240"/>
        <w:ind w:left="709" w:hanging="709"/>
        <w:rPr>
          <w:rFonts w:ascii="Verdana" w:hAnsi="Verdana" w:cs="Segoe UI"/>
          <w:szCs w:val="24"/>
        </w:rPr>
      </w:pPr>
      <w:r w:rsidRPr="00B64123">
        <w:rPr>
          <w:rFonts w:ascii="Verdana" w:hAnsi="Verdana" w:cs="Segoe UI"/>
          <w:szCs w:val="24"/>
          <w:lang w:val="en-CA"/>
        </w:rPr>
        <w:t xml:space="preserve">Weitkamp, K., Breitenstein, C. J., Gesù, R. S. </w:t>
      </w:r>
      <w:proofErr w:type="gramStart"/>
      <w:r w:rsidRPr="00B64123">
        <w:rPr>
          <w:rFonts w:ascii="Verdana" w:hAnsi="Verdana" w:cs="Segoe UI"/>
          <w:szCs w:val="24"/>
          <w:lang w:val="en-CA"/>
        </w:rPr>
        <w:t>et</w:t>
      </w:r>
      <w:proofErr w:type="gramEnd"/>
      <w:r w:rsidRPr="00B64123">
        <w:rPr>
          <w:rFonts w:ascii="Verdana" w:hAnsi="Verdana" w:cs="Segoe UI"/>
          <w:szCs w:val="24"/>
          <w:lang w:val="en-CA"/>
        </w:rPr>
        <w:t xml:space="preserve"> Bodenmann, G. (2025). Specifics of dyadic coping in couples facing vision loss: A qualitative analysis</w:t>
      </w:r>
      <w:r w:rsidR="001B1783" w:rsidRPr="00B64123">
        <w:rPr>
          <w:rFonts w:ascii="Verdana" w:hAnsi="Verdana" w:cs="Segoe UI"/>
          <w:szCs w:val="24"/>
          <w:lang w:val="en-CA"/>
        </w:rPr>
        <w:t xml:space="preserve"> [</w:t>
      </w:r>
      <w:hyperlink r:id="rId109" w:history="1">
        <w:r w:rsidR="001B1783" w:rsidRPr="00B64123">
          <w:rPr>
            <w:rStyle w:val="Lienhypertexte"/>
            <w:rFonts w:ascii="Verdana" w:hAnsi="Verdana" w:cs="Segoe UI"/>
            <w:szCs w:val="24"/>
            <w:lang w:val="en-CA"/>
          </w:rPr>
          <w:t>en ligne</w:t>
        </w:r>
      </w:hyperlink>
      <w:r w:rsidR="001B1783" w:rsidRPr="00B64123">
        <w:rPr>
          <w:rFonts w:ascii="Verdana" w:hAnsi="Verdana" w:cs="Segoe UI"/>
          <w:szCs w:val="24"/>
          <w:lang w:val="en-CA"/>
        </w:rPr>
        <w:t>]</w:t>
      </w:r>
      <w:r w:rsidRPr="00B64123">
        <w:rPr>
          <w:rFonts w:ascii="Verdana" w:hAnsi="Verdana" w:cs="Segoe UI"/>
          <w:szCs w:val="24"/>
          <w:lang w:val="en-CA"/>
        </w:rPr>
        <w:t xml:space="preserve">. </w:t>
      </w:r>
      <w:r w:rsidRPr="00B64123">
        <w:rPr>
          <w:rFonts w:ascii="Verdana" w:hAnsi="Verdana" w:cs="Segoe UI"/>
          <w:i/>
          <w:iCs/>
          <w:szCs w:val="24"/>
        </w:rPr>
        <w:t>Cogent Psychology, 12</w:t>
      </w:r>
      <w:r w:rsidRPr="00B64123">
        <w:rPr>
          <w:rFonts w:ascii="Verdana" w:hAnsi="Verdana" w:cs="Segoe UI"/>
          <w:szCs w:val="24"/>
        </w:rPr>
        <w:t xml:space="preserve">(1), 2582285. </w:t>
      </w:r>
      <w:hyperlink r:id="rId110" w:history="1">
        <w:r w:rsidRPr="00B64123">
          <w:rPr>
            <w:rStyle w:val="Lienhypertexte"/>
            <w:rFonts w:ascii="Verdana" w:hAnsi="Verdana" w:cs="Segoe UI"/>
            <w:szCs w:val="24"/>
          </w:rPr>
          <w:t>https://doi.org/10.1080/23311908.2025.2582285</w:t>
        </w:r>
      </w:hyperlink>
    </w:p>
    <w:p w14:paraId="1DC17D0F" w14:textId="1CE831B9" w:rsidR="00865998" w:rsidRPr="00B64123" w:rsidRDefault="00865998" w:rsidP="0038028D">
      <w:pPr>
        <w:pStyle w:val="Paragraphedeliste"/>
        <w:widowControl w:val="0"/>
        <w:numPr>
          <w:ilvl w:val="0"/>
          <w:numId w:val="16"/>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Mots-clés = Couples</w:t>
      </w:r>
      <w:r w:rsidR="00D672D1" w:rsidRPr="00B64123">
        <w:rPr>
          <w:rFonts w:ascii="Verdana" w:hAnsi="Verdana" w:cs="Segoe UI"/>
          <w:szCs w:val="24"/>
        </w:rPr>
        <w:t xml:space="preserve"> </w:t>
      </w:r>
      <w:r w:rsidRPr="00B64123">
        <w:rPr>
          <w:rFonts w:ascii="Verdana" w:hAnsi="Verdana" w:cs="Segoe UI"/>
          <w:szCs w:val="24"/>
        </w:rPr>
        <w:t>Relations humaines</w:t>
      </w:r>
      <w:r w:rsidR="00D672D1" w:rsidRPr="00B64123">
        <w:rPr>
          <w:rFonts w:ascii="Verdana" w:hAnsi="Verdana" w:cs="Segoe UI"/>
          <w:szCs w:val="24"/>
        </w:rPr>
        <w:t xml:space="preserve"> </w:t>
      </w:r>
      <w:r w:rsidRPr="00B64123">
        <w:rPr>
          <w:rFonts w:ascii="Verdana" w:hAnsi="Verdana" w:cs="Segoe UI"/>
          <w:szCs w:val="24"/>
        </w:rPr>
        <w:t>Émotions</w:t>
      </w:r>
      <w:r w:rsidR="00D672D1" w:rsidRPr="00B64123">
        <w:rPr>
          <w:rFonts w:ascii="Verdana" w:hAnsi="Verdana" w:cs="Segoe UI"/>
          <w:szCs w:val="24"/>
        </w:rPr>
        <w:t xml:space="preserve"> </w:t>
      </w:r>
      <w:r w:rsidRPr="00B64123">
        <w:rPr>
          <w:rFonts w:ascii="Verdana" w:hAnsi="Verdana" w:cs="Segoe UI"/>
          <w:szCs w:val="24"/>
        </w:rPr>
        <w:t>Santé mentale</w:t>
      </w:r>
      <w:r w:rsidR="00D672D1" w:rsidRPr="00B64123">
        <w:rPr>
          <w:rFonts w:ascii="Verdana" w:hAnsi="Verdana" w:cs="Segoe UI"/>
          <w:szCs w:val="24"/>
        </w:rPr>
        <w:t xml:space="preserve"> </w:t>
      </w:r>
      <w:r w:rsidRPr="00B64123">
        <w:rPr>
          <w:rFonts w:ascii="Verdana" w:hAnsi="Verdana" w:cs="Segoe UI"/>
          <w:szCs w:val="24"/>
        </w:rPr>
        <w:t>Qualité de la vie</w:t>
      </w:r>
      <w:r w:rsidR="00D672D1" w:rsidRPr="00B64123">
        <w:rPr>
          <w:rFonts w:ascii="Verdana" w:hAnsi="Verdana" w:cs="Segoe UI"/>
          <w:szCs w:val="24"/>
        </w:rPr>
        <w:t xml:space="preserve"> </w:t>
      </w:r>
      <w:r w:rsidRPr="00B64123">
        <w:rPr>
          <w:rFonts w:ascii="Verdana" w:hAnsi="Verdana" w:cs="Segoe UI"/>
          <w:szCs w:val="24"/>
        </w:rPr>
        <w:t>Aidants naturels</w:t>
      </w:r>
      <w:r w:rsidR="00D672D1" w:rsidRPr="00B64123">
        <w:rPr>
          <w:rFonts w:ascii="Verdana" w:hAnsi="Verdana" w:cs="Segoe UI"/>
          <w:szCs w:val="24"/>
        </w:rPr>
        <w:t xml:space="preserve"> </w:t>
      </w:r>
      <w:r w:rsidRPr="00B64123">
        <w:rPr>
          <w:rFonts w:ascii="Verdana" w:hAnsi="Verdana" w:cs="Segoe UI"/>
          <w:szCs w:val="24"/>
        </w:rPr>
        <w:t>Entretiens.</w:t>
      </w:r>
    </w:p>
    <w:p w14:paraId="22E771CE" w14:textId="77777777" w:rsidR="00865998" w:rsidRPr="00B64123" w:rsidRDefault="00865998" w:rsidP="0038028D">
      <w:pPr>
        <w:widowControl w:val="0"/>
        <w:autoSpaceDE w:val="0"/>
        <w:autoSpaceDN w:val="0"/>
        <w:adjustRightInd w:val="0"/>
        <w:spacing w:before="120" w:beforeAutospacing="0" w:after="240"/>
        <w:rPr>
          <w:rFonts w:ascii="Verdana" w:hAnsi="Verdana" w:cs="Segoe UI"/>
          <w:szCs w:val="24"/>
        </w:rPr>
      </w:pPr>
    </w:p>
    <w:p w14:paraId="25E56AE2" w14:textId="3400DDCB" w:rsidR="00187AFB" w:rsidRPr="00B64123" w:rsidRDefault="00187AFB" w:rsidP="00D40743">
      <w:pPr>
        <w:keepNext/>
        <w:keepLines/>
        <w:autoSpaceDE w:val="0"/>
        <w:autoSpaceDN w:val="0"/>
        <w:adjustRightInd w:val="0"/>
        <w:spacing w:before="120" w:beforeAutospacing="0" w:after="240"/>
        <w:ind w:left="720" w:hanging="720"/>
        <w:outlineLvl w:val="0"/>
        <w:rPr>
          <w:rFonts w:ascii="Verdana" w:hAnsi="Verdana" w:cs="Calibri"/>
          <w:szCs w:val="24"/>
        </w:rPr>
      </w:pPr>
      <w:bookmarkStart w:id="19" w:name="_Toc242782685"/>
      <w:r w:rsidRPr="00B64123">
        <w:rPr>
          <w:rFonts w:ascii="Verdana" w:hAnsi="Verdana" w:cs="Calibri"/>
          <w:b/>
          <w:bCs/>
          <w:szCs w:val="24"/>
        </w:rPr>
        <w:t>Aides à la communication</w:t>
      </w:r>
      <w:bookmarkEnd w:id="19"/>
    </w:p>
    <w:p w14:paraId="526096E4" w14:textId="7A4AE1C3" w:rsidR="00C977F7" w:rsidRPr="00B64123" w:rsidRDefault="00C977F7" w:rsidP="00D40743">
      <w:pPr>
        <w:keepNext/>
        <w:keepLines/>
        <w:autoSpaceDE w:val="0"/>
        <w:autoSpaceDN w:val="0"/>
        <w:adjustRightInd w:val="0"/>
        <w:spacing w:before="120" w:beforeAutospacing="0" w:after="240"/>
        <w:ind w:left="709" w:hanging="709"/>
        <w:rPr>
          <w:rFonts w:ascii="Verdana" w:hAnsi="Verdana" w:cs="Segoe UI"/>
          <w:szCs w:val="24"/>
        </w:rPr>
      </w:pPr>
      <w:r w:rsidRPr="00B64123">
        <w:rPr>
          <w:rFonts w:ascii="Verdana" w:hAnsi="Verdana" w:cs="Segoe UI"/>
          <w:szCs w:val="24"/>
        </w:rPr>
        <w:t xml:space="preserve">Chen, J., Nie, K., Zhang, M., Yu, C., Gao, Z., Yue, K., Shi, Y. et Liang, C. (2026). </w:t>
      </w:r>
      <w:r w:rsidRPr="00B64123">
        <w:rPr>
          <w:rFonts w:ascii="Verdana" w:hAnsi="Verdana" w:cs="Segoe UI"/>
          <w:i/>
          <w:iCs/>
          <w:szCs w:val="24"/>
          <w:lang w:val="en-CA"/>
        </w:rPr>
        <w:t>SituFont: A Just-in-Time Adaptive Intervention Interface for Enhancing Mobile Readability in Situational Visual Impairments</w:t>
      </w:r>
      <w:r w:rsidRPr="00B64123">
        <w:rPr>
          <w:rFonts w:ascii="Verdana" w:hAnsi="Verdana" w:cs="Segoe UI"/>
          <w:szCs w:val="24"/>
          <w:lang w:val="en-CA"/>
        </w:rPr>
        <w:t xml:space="preserve"> [</w:t>
      </w:r>
      <w:hyperlink r:id="rId111" w:history="1">
        <w:r w:rsidRPr="00B64123">
          <w:rPr>
            <w:rStyle w:val="Lienhypertexte"/>
            <w:rFonts w:ascii="Verdana" w:hAnsi="Verdana" w:cs="Segoe UI"/>
            <w:szCs w:val="24"/>
            <w:lang w:val="en-CA"/>
          </w:rPr>
          <w:t>en ligne</w:t>
        </w:r>
      </w:hyperlink>
      <w:r w:rsidRPr="00B64123">
        <w:rPr>
          <w:rFonts w:ascii="Verdana" w:hAnsi="Verdana" w:cs="Segoe UI"/>
          <w:szCs w:val="24"/>
          <w:lang w:val="en-CA"/>
        </w:rPr>
        <w:t xml:space="preserve">]. </w:t>
      </w:r>
      <w:r w:rsidRPr="00B64123">
        <w:rPr>
          <w:rFonts w:ascii="Verdana" w:hAnsi="Verdana" w:cs="Segoe UI"/>
          <w:szCs w:val="24"/>
        </w:rPr>
        <w:t>Communication présentée à la 2026 CHI Conference on Human Factors in Computing Systems.</w:t>
      </w:r>
    </w:p>
    <w:p w14:paraId="230C3A4A" w14:textId="7C070574" w:rsidR="00C977F7" w:rsidRPr="00B64123" w:rsidRDefault="00C977F7" w:rsidP="00D40743">
      <w:pPr>
        <w:pStyle w:val="Paragraphedeliste"/>
        <w:keepNext/>
        <w:keepLines/>
        <w:numPr>
          <w:ilvl w:val="0"/>
          <w:numId w:val="16"/>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Mots-clés = Technologie adaptée</w:t>
      </w:r>
      <w:r w:rsidR="00D672D1" w:rsidRPr="00B64123">
        <w:rPr>
          <w:rFonts w:ascii="Verdana" w:hAnsi="Verdana" w:cs="Segoe UI"/>
          <w:szCs w:val="24"/>
        </w:rPr>
        <w:t xml:space="preserve"> </w:t>
      </w:r>
      <w:r w:rsidRPr="00B64123">
        <w:rPr>
          <w:rFonts w:ascii="Verdana" w:hAnsi="Verdana" w:cs="Segoe UI"/>
          <w:szCs w:val="24"/>
        </w:rPr>
        <w:t>Interaction personne-ordinateur</w:t>
      </w:r>
      <w:r w:rsidR="00D672D1" w:rsidRPr="00B64123">
        <w:rPr>
          <w:rFonts w:ascii="Verdana" w:hAnsi="Verdana" w:cs="Segoe UI"/>
          <w:szCs w:val="24"/>
        </w:rPr>
        <w:t xml:space="preserve"> </w:t>
      </w:r>
      <w:r w:rsidRPr="00B64123">
        <w:rPr>
          <w:rFonts w:ascii="Verdana" w:hAnsi="Verdana" w:cs="Segoe UI"/>
          <w:szCs w:val="24"/>
        </w:rPr>
        <w:t>Téléphones intelligents</w:t>
      </w:r>
      <w:r w:rsidR="00D672D1" w:rsidRPr="00B64123">
        <w:rPr>
          <w:rFonts w:ascii="Verdana" w:hAnsi="Verdana" w:cs="Segoe UI"/>
          <w:szCs w:val="24"/>
        </w:rPr>
        <w:t xml:space="preserve"> </w:t>
      </w:r>
      <w:r w:rsidRPr="00B64123">
        <w:rPr>
          <w:rFonts w:ascii="Verdana" w:hAnsi="Verdana" w:cs="Segoe UI"/>
          <w:szCs w:val="24"/>
        </w:rPr>
        <w:t>Intelligence artificielle</w:t>
      </w:r>
      <w:r w:rsidR="00D672D1" w:rsidRPr="00B64123">
        <w:rPr>
          <w:rFonts w:ascii="Verdana" w:hAnsi="Verdana" w:cs="Segoe UI"/>
          <w:szCs w:val="24"/>
        </w:rPr>
        <w:t xml:space="preserve"> </w:t>
      </w:r>
      <w:r w:rsidRPr="00B64123">
        <w:rPr>
          <w:rFonts w:ascii="Verdana" w:hAnsi="Verdana" w:cs="Segoe UI"/>
          <w:szCs w:val="24"/>
        </w:rPr>
        <w:t>Facteurs environnementaux</w:t>
      </w:r>
      <w:r w:rsidR="000C59CB" w:rsidRPr="00B64123">
        <w:rPr>
          <w:rFonts w:ascii="Verdana" w:hAnsi="Verdana" w:cs="Segoe UI"/>
          <w:szCs w:val="24"/>
        </w:rPr>
        <w:t>.</w:t>
      </w:r>
    </w:p>
    <w:p w14:paraId="29644D1F" w14:textId="77777777" w:rsidR="00345838" w:rsidRPr="00B64123" w:rsidRDefault="00345838" w:rsidP="0038028D">
      <w:pPr>
        <w:widowControl w:val="0"/>
        <w:autoSpaceDE w:val="0"/>
        <w:autoSpaceDN w:val="0"/>
        <w:adjustRightInd w:val="0"/>
        <w:spacing w:before="120" w:beforeAutospacing="0" w:after="240"/>
        <w:rPr>
          <w:rFonts w:ascii="Verdana" w:hAnsi="Verdana" w:cs="Segoe UI"/>
          <w:szCs w:val="24"/>
        </w:rPr>
      </w:pPr>
    </w:p>
    <w:p w14:paraId="6740C6E9" w14:textId="3469294E" w:rsidR="00B65101" w:rsidRPr="00B64123" w:rsidRDefault="00B65101" w:rsidP="0038028D">
      <w:pPr>
        <w:widowControl w:val="0"/>
        <w:autoSpaceDE w:val="0"/>
        <w:autoSpaceDN w:val="0"/>
        <w:adjustRightInd w:val="0"/>
        <w:spacing w:before="120" w:beforeAutospacing="0" w:after="240"/>
        <w:ind w:left="709" w:hanging="709"/>
        <w:rPr>
          <w:rFonts w:ascii="Verdana" w:hAnsi="Verdana" w:cs="Segoe UI"/>
          <w:szCs w:val="24"/>
          <w:lang w:val="en-CA"/>
        </w:rPr>
      </w:pPr>
      <w:r w:rsidRPr="00B64123">
        <w:rPr>
          <w:rFonts w:ascii="Verdana" w:hAnsi="Verdana" w:cs="Segoe UI"/>
          <w:szCs w:val="24"/>
        </w:rPr>
        <w:t xml:space="preserve">Iizuka, R. et Watanabe, C. (2026). </w:t>
      </w:r>
      <w:r w:rsidRPr="00B64123">
        <w:rPr>
          <w:rFonts w:ascii="Verdana" w:hAnsi="Verdana" w:cs="Segoe UI"/>
          <w:szCs w:val="24"/>
          <w:lang w:val="en-CA"/>
        </w:rPr>
        <w:t xml:space="preserve">Talk Delivery: Real-time contribution for DHH in online meetings. </w:t>
      </w:r>
      <w:r w:rsidRPr="00B64123">
        <w:rPr>
          <w:rFonts w:ascii="Verdana" w:hAnsi="Verdana" w:cs="Segoe UI"/>
          <w:szCs w:val="24"/>
        </w:rPr>
        <w:t>Communication présentée à la 41th Annual CSUN Assistive Technology Conference, Anaheim, Californie</w:t>
      </w:r>
      <w:r w:rsidR="00D672D1" w:rsidRPr="00B64123">
        <w:rPr>
          <w:rFonts w:ascii="Verdana" w:hAnsi="Verdana" w:cs="Segoe UI"/>
          <w:szCs w:val="24"/>
        </w:rPr>
        <w:t xml:space="preserve"> </w:t>
      </w:r>
      <w:r w:rsidRPr="00B64123">
        <w:rPr>
          <w:rFonts w:ascii="Verdana" w:hAnsi="Verdana" w:cs="Segoe UI"/>
          <w:szCs w:val="24"/>
        </w:rPr>
        <w:t>9 au 13 mars 2026 [</w:t>
      </w:r>
      <w:hyperlink r:id="rId112" w:history="1">
        <w:r w:rsidRPr="00B64123">
          <w:rPr>
            <w:rStyle w:val="Lienhypertexte"/>
            <w:rFonts w:ascii="Verdana" w:hAnsi="Verdana" w:cs="Segoe UI"/>
            <w:szCs w:val="24"/>
          </w:rPr>
          <w:t>en ligne</w:t>
        </w:r>
      </w:hyperlink>
      <w:r w:rsidRPr="00B64123">
        <w:rPr>
          <w:rFonts w:ascii="Verdana" w:hAnsi="Verdana" w:cs="Segoe UI"/>
          <w:szCs w:val="24"/>
        </w:rPr>
        <w:t xml:space="preserve">]. </w:t>
      </w:r>
      <w:r w:rsidRPr="00B64123">
        <w:rPr>
          <w:rFonts w:ascii="Verdana" w:hAnsi="Verdana" w:cs="Segoe UI"/>
          <w:i/>
          <w:iCs/>
          <w:szCs w:val="24"/>
          <w:lang w:val="en-CA"/>
        </w:rPr>
        <w:t>Journal on Technology and Persons with Disabilities, 14</w:t>
      </w:r>
      <w:r w:rsidRPr="00B64123">
        <w:rPr>
          <w:rFonts w:ascii="Verdana" w:hAnsi="Verdana" w:cs="Segoe UI"/>
          <w:szCs w:val="24"/>
          <w:lang w:val="en-CA"/>
        </w:rPr>
        <w:t>, 201-215.</w:t>
      </w:r>
    </w:p>
    <w:p w14:paraId="7A623BBB" w14:textId="1596184A" w:rsidR="00396A21" w:rsidRPr="00B64123" w:rsidRDefault="00B65101" w:rsidP="0038028D">
      <w:pPr>
        <w:pStyle w:val="Paragraphedeliste"/>
        <w:widowControl w:val="0"/>
        <w:numPr>
          <w:ilvl w:val="0"/>
          <w:numId w:val="16"/>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Mots-clés = déficience auditive</w:t>
      </w:r>
      <w:r w:rsidR="00D672D1" w:rsidRPr="00B64123">
        <w:rPr>
          <w:rFonts w:ascii="Verdana" w:hAnsi="Verdana" w:cs="Segoe UI"/>
          <w:szCs w:val="24"/>
        </w:rPr>
        <w:t xml:space="preserve"> </w:t>
      </w:r>
      <w:r w:rsidRPr="00B64123">
        <w:rPr>
          <w:rFonts w:ascii="Verdana" w:hAnsi="Verdana" w:cs="Segoe UI"/>
          <w:szCs w:val="24"/>
        </w:rPr>
        <w:t>Interaction sociale</w:t>
      </w:r>
      <w:r w:rsidR="00D672D1" w:rsidRPr="00B64123">
        <w:rPr>
          <w:rFonts w:ascii="Verdana" w:hAnsi="Verdana" w:cs="Segoe UI"/>
          <w:szCs w:val="24"/>
        </w:rPr>
        <w:t xml:space="preserve"> </w:t>
      </w:r>
      <w:r w:rsidRPr="00B64123">
        <w:rPr>
          <w:rFonts w:ascii="Verdana" w:hAnsi="Verdana" w:cs="Segoe UI"/>
          <w:szCs w:val="24"/>
        </w:rPr>
        <w:t>Aides à la communication</w:t>
      </w:r>
      <w:r w:rsidR="00D672D1" w:rsidRPr="00B64123">
        <w:rPr>
          <w:rFonts w:ascii="Verdana" w:hAnsi="Verdana" w:cs="Segoe UI"/>
          <w:szCs w:val="24"/>
        </w:rPr>
        <w:t xml:space="preserve"> </w:t>
      </w:r>
      <w:r w:rsidRPr="00B64123">
        <w:rPr>
          <w:rFonts w:ascii="Verdana" w:hAnsi="Verdana" w:cs="Segoe UI"/>
          <w:szCs w:val="24"/>
        </w:rPr>
        <w:t>Synthèse automatique de la parole</w:t>
      </w:r>
      <w:r w:rsidR="00D672D1" w:rsidRPr="00B64123">
        <w:rPr>
          <w:rFonts w:ascii="Verdana" w:hAnsi="Verdana" w:cs="Segoe UI"/>
          <w:szCs w:val="24"/>
        </w:rPr>
        <w:t xml:space="preserve"> </w:t>
      </w:r>
      <w:r w:rsidRPr="00B64123">
        <w:rPr>
          <w:rFonts w:ascii="Verdana" w:hAnsi="Verdana" w:cs="Segoe UI"/>
          <w:szCs w:val="24"/>
        </w:rPr>
        <w:t xml:space="preserve">Communication </w:t>
      </w:r>
      <w:r w:rsidRPr="00B64123">
        <w:rPr>
          <w:rFonts w:ascii="Verdana" w:hAnsi="Verdana" w:cs="Segoe UI"/>
          <w:szCs w:val="24"/>
        </w:rPr>
        <w:lastRenderedPageBreak/>
        <w:t>écrite</w:t>
      </w:r>
      <w:r w:rsidR="00D672D1" w:rsidRPr="00B64123">
        <w:rPr>
          <w:rFonts w:ascii="Verdana" w:hAnsi="Verdana" w:cs="Segoe UI"/>
          <w:szCs w:val="24"/>
        </w:rPr>
        <w:t xml:space="preserve"> </w:t>
      </w:r>
      <w:r w:rsidRPr="00B64123">
        <w:rPr>
          <w:rFonts w:ascii="Verdana" w:hAnsi="Verdana" w:cs="Segoe UI"/>
          <w:szCs w:val="24"/>
        </w:rPr>
        <w:t>Technologie adaptée</w:t>
      </w:r>
      <w:r w:rsidR="00D672D1" w:rsidRPr="00B64123">
        <w:rPr>
          <w:rFonts w:ascii="Verdana" w:hAnsi="Verdana" w:cs="Segoe UI"/>
          <w:szCs w:val="24"/>
        </w:rPr>
        <w:t xml:space="preserve"> </w:t>
      </w:r>
      <w:r w:rsidRPr="00B64123">
        <w:rPr>
          <w:rFonts w:ascii="Verdana" w:hAnsi="Verdana" w:cs="Segoe UI"/>
          <w:szCs w:val="24"/>
        </w:rPr>
        <w:t>Interaction personne-ordinateur</w:t>
      </w:r>
      <w:r w:rsidR="00D672D1" w:rsidRPr="00B64123">
        <w:rPr>
          <w:rFonts w:ascii="Verdana" w:hAnsi="Verdana" w:cs="Segoe UI"/>
          <w:szCs w:val="24"/>
        </w:rPr>
        <w:t xml:space="preserve"> </w:t>
      </w:r>
      <w:r w:rsidRPr="00B64123">
        <w:rPr>
          <w:rFonts w:ascii="Verdana" w:hAnsi="Verdana" w:cs="Segoe UI"/>
          <w:szCs w:val="24"/>
        </w:rPr>
        <w:t>Études comparatives.</w:t>
      </w:r>
    </w:p>
    <w:p w14:paraId="235B1BD0" w14:textId="77777777" w:rsidR="000E1E57" w:rsidRPr="00B64123" w:rsidRDefault="000E1E57" w:rsidP="0038028D">
      <w:pPr>
        <w:widowControl w:val="0"/>
        <w:autoSpaceDE w:val="0"/>
        <w:autoSpaceDN w:val="0"/>
        <w:adjustRightInd w:val="0"/>
        <w:spacing w:before="120" w:beforeAutospacing="0" w:after="240"/>
        <w:rPr>
          <w:rFonts w:ascii="Verdana" w:hAnsi="Verdana" w:cs="Segoe UI"/>
          <w:szCs w:val="24"/>
        </w:rPr>
      </w:pPr>
    </w:p>
    <w:p w14:paraId="3F1D9685" w14:textId="3A2E8A27" w:rsidR="00ED6D93" w:rsidRPr="00B64123" w:rsidRDefault="00ED6D93" w:rsidP="0038028D">
      <w:pPr>
        <w:keepNext/>
        <w:keepLines/>
        <w:autoSpaceDE w:val="0"/>
        <w:autoSpaceDN w:val="0"/>
        <w:adjustRightInd w:val="0"/>
        <w:spacing w:before="120" w:beforeAutospacing="0" w:after="240"/>
        <w:ind w:left="709" w:hanging="709"/>
        <w:rPr>
          <w:rFonts w:ascii="Verdana" w:hAnsi="Verdana" w:cs="Segoe UI"/>
          <w:szCs w:val="24"/>
        </w:rPr>
      </w:pPr>
      <w:r w:rsidRPr="00B64123">
        <w:rPr>
          <w:rFonts w:ascii="Verdana" w:hAnsi="Verdana" w:cs="Segoe UI"/>
          <w:szCs w:val="24"/>
          <w:lang w:val="en-CA"/>
        </w:rPr>
        <w:t xml:space="preserve">Vasquez, B., Zia, R. I., Henry, J. </w:t>
      </w:r>
      <w:proofErr w:type="gramStart"/>
      <w:r w:rsidRPr="00B64123">
        <w:rPr>
          <w:rFonts w:ascii="Verdana" w:hAnsi="Verdana" w:cs="Segoe UI"/>
          <w:szCs w:val="24"/>
          <w:lang w:val="en-CA"/>
        </w:rPr>
        <w:t>et</w:t>
      </w:r>
      <w:proofErr w:type="gramEnd"/>
      <w:r w:rsidRPr="00B64123">
        <w:rPr>
          <w:rFonts w:ascii="Verdana" w:hAnsi="Verdana" w:cs="Segoe UI"/>
          <w:szCs w:val="24"/>
          <w:lang w:val="en-CA"/>
        </w:rPr>
        <w:t xml:space="preserve"> Zhu, Z. (2026). </w:t>
      </w:r>
      <w:proofErr w:type="gramStart"/>
      <w:r w:rsidRPr="00B64123">
        <w:rPr>
          <w:rFonts w:ascii="Verdana" w:hAnsi="Verdana" w:cs="Segoe UI"/>
          <w:szCs w:val="24"/>
          <w:lang w:val="en-CA"/>
        </w:rPr>
        <w:t>iGuide</w:t>
      </w:r>
      <w:proofErr w:type="gramEnd"/>
      <w:r w:rsidRPr="00B64123">
        <w:rPr>
          <w:rFonts w:ascii="Verdana" w:hAnsi="Verdana" w:cs="Segoe UI"/>
          <w:szCs w:val="24"/>
          <w:lang w:val="en-CA"/>
        </w:rPr>
        <w:t xml:space="preserve">: A multimodal app for visually impaired museum visitors. </w:t>
      </w:r>
      <w:r w:rsidRPr="00B64123">
        <w:rPr>
          <w:rFonts w:ascii="Verdana" w:hAnsi="Verdana" w:cs="Segoe UI"/>
          <w:szCs w:val="24"/>
        </w:rPr>
        <w:t>Communication présentée à la 41th Annual CSUN Assistive Technology Conference, Anaheim, Californie</w:t>
      </w:r>
      <w:r w:rsidR="00D672D1" w:rsidRPr="00B64123">
        <w:rPr>
          <w:rFonts w:ascii="Verdana" w:hAnsi="Verdana" w:cs="Segoe UI"/>
          <w:szCs w:val="24"/>
        </w:rPr>
        <w:t xml:space="preserve"> </w:t>
      </w:r>
      <w:r w:rsidRPr="00B64123">
        <w:rPr>
          <w:rFonts w:ascii="Verdana" w:hAnsi="Verdana" w:cs="Segoe UI"/>
          <w:szCs w:val="24"/>
        </w:rPr>
        <w:t>9 au 13 mars 2026 [</w:t>
      </w:r>
      <w:hyperlink r:id="rId113" w:history="1">
        <w:r w:rsidRPr="00B64123">
          <w:rPr>
            <w:rStyle w:val="Lienhypertexte"/>
            <w:rFonts w:ascii="Verdana" w:hAnsi="Verdana" w:cs="Segoe UI"/>
            <w:szCs w:val="24"/>
          </w:rPr>
          <w:t>en ligne</w:t>
        </w:r>
      </w:hyperlink>
      <w:r w:rsidRPr="00B64123">
        <w:rPr>
          <w:rFonts w:ascii="Verdana" w:hAnsi="Verdana" w:cs="Segoe UI"/>
          <w:szCs w:val="24"/>
        </w:rPr>
        <w:t xml:space="preserve">]. </w:t>
      </w:r>
      <w:r w:rsidRPr="00B64123">
        <w:rPr>
          <w:rFonts w:ascii="Verdana" w:hAnsi="Verdana" w:cs="Segoe UI"/>
          <w:i/>
          <w:iCs/>
          <w:szCs w:val="24"/>
        </w:rPr>
        <w:t>Journal on Technology and Persons with Disabilities, 14</w:t>
      </w:r>
      <w:r w:rsidRPr="00B64123">
        <w:rPr>
          <w:rFonts w:ascii="Verdana" w:hAnsi="Verdana" w:cs="Segoe UI"/>
          <w:szCs w:val="24"/>
        </w:rPr>
        <w:t>, 339-356.</w:t>
      </w:r>
    </w:p>
    <w:p w14:paraId="5FC32211" w14:textId="42396272" w:rsidR="00ED6D93" w:rsidRPr="00B64123" w:rsidRDefault="00ED6D93" w:rsidP="0038028D">
      <w:pPr>
        <w:pStyle w:val="Paragraphedeliste"/>
        <w:keepNext/>
        <w:keepLines/>
        <w:numPr>
          <w:ilvl w:val="0"/>
          <w:numId w:val="16"/>
        </w:numPr>
        <w:autoSpaceDE w:val="0"/>
        <w:autoSpaceDN w:val="0"/>
        <w:adjustRightInd w:val="0"/>
        <w:spacing w:before="120" w:beforeAutospacing="0" w:after="240"/>
        <w:contextualSpacing w:val="0"/>
        <w:rPr>
          <w:rFonts w:ascii="Verdana" w:hAnsi="Verdana" w:cs="Calibri"/>
          <w:bCs/>
          <w:szCs w:val="24"/>
        </w:rPr>
      </w:pPr>
      <w:r w:rsidRPr="00B64123">
        <w:rPr>
          <w:rFonts w:ascii="Verdana" w:hAnsi="Verdana" w:cs="Segoe UI"/>
          <w:szCs w:val="24"/>
        </w:rPr>
        <w:t>Mots-clés = Aides à l'orientation et mobilité</w:t>
      </w:r>
      <w:r w:rsidR="00D672D1" w:rsidRPr="00B64123">
        <w:rPr>
          <w:rFonts w:ascii="Verdana" w:hAnsi="Verdana" w:cs="Segoe UI"/>
          <w:szCs w:val="24"/>
        </w:rPr>
        <w:t xml:space="preserve"> </w:t>
      </w:r>
      <w:r w:rsidRPr="00B64123">
        <w:rPr>
          <w:rFonts w:ascii="Verdana" w:hAnsi="Verdana" w:cs="Segoe UI"/>
          <w:szCs w:val="24"/>
        </w:rPr>
        <w:t>Applications mobiles</w:t>
      </w:r>
      <w:r w:rsidR="00D672D1" w:rsidRPr="00B64123">
        <w:rPr>
          <w:rFonts w:ascii="Verdana" w:hAnsi="Verdana" w:cs="Segoe UI"/>
          <w:szCs w:val="24"/>
        </w:rPr>
        <w:t xml:space="preserve"> </w:t>
      </w:r>
      <w:r w:rsidRPr="00B64123">
        <w:rPr>
          <w:rFonts w:ascii="Verdana" w:hAnsi="Verdana" w:cs="Segoe UI"/>
          <w:szCs w:val="24"/>
        </w:rPr>
        <w:t>Téléphones intelligents</w:t>
      </w:r>
      <w:r w:rsidR="00D672D1" w:rsidRPr="00B64123">
        <w:rPr>
          <w:rFonts w:ascii="Verdana" w:hAnsi="Verdana" w:cs="Segoe UI"/>
          <w:szCs w:val="24"/>
        </w:rPr>
        <w:t xml:space="preserve"> </w:t>
      </w:r>
      <w:r w:rsidRPr="00B64123">
        <w:rPr>
          <w:rFonts w:ascii="Verdana" w:hAnsi="Verdana" w:cs="Segoe UI"/>
          <w:szCs w:val="24"/>
        </w:rPr>
        <w:t>Synthèse automatique de la parole</w:t>
      </w:r>
      <w:r w:rsidR="00D672D1" w:rsidRPr="00B64123">
        <w:rPr>
          <w:rFonts w:ascii="Verdana" w:hAnsi="Verdana" w:cs="Segoe UI"/>
          <w:szCs w:val="24"/>
        </w:rPr>
        <w:t xml:space="preserve"> </w:t>
      </w:r>
      <w:r w:rsidRPr="00B64123">
        <w:rPr>
          <w:rFonts w:ascii="Verdana" w:hAnsi="Verdana" w:cs="Segoe UI"/>
          <w:szCs w:val="24"/>
        </w:rPr>
        <w:t>Visites de musées</w:t>
      </w:r>
      <w:r w:rsidR="00D672D1" w:rsidRPr="00B64123">
        <w:rPr>
          <w:rFonts w:ascii="Verdana" w:hAnsi="Verdana" w:cs="Segoe UI"/>
          <w:szCs w:val="24"/>
        </w:rPr>
        <w:t xml:space="preserve"> </w:t>
      </w:r>
      <w:r w:rsidRPr="00B64123">
        <w:rPr>
          <w:rFonts w:ascii="Verdana" w:hAnsi="Verdana" w:cs="Segoe UI"/>
          <w:szCs w:val="24"/>
        </w:rPr>
        <w:t>Espaces publics.</w:t>
      </w:r>
    </w:p>
    <w:p w14:paraId="48CDC5A8" w14:textId="77777777" w:rsidR="00B069F9" w:rsidRPr="00B64123" w:rsidRDefault="00B069F9" w:rsidP="0038028D">
      <w:pPr>
        <w:widowControl w:val="0"/>
        <w:autoSpaceDE w:val="0"/>
        <w:autoSpaceDN w:val="0"/>
        <w:adjustRightInd w:val="0"/>
        <w:spacing w:before="120" w:beforeAutospacing="0" w:after="240"/>
        <w:rPr>
          <w:rFonts w:ascii="Verdana" w:hAnsi="Verdana" w:cs="Calibri"/>
          <w:bCs/>
          <w:szCs w:val="24"/>
        </w:rPr>
      </w:pPr>
    </w:p>
    <w:p w14:paraId="412257DD" w14:textId="1F3DE332" w:rsidR="00575150" w:rsidRPr="00B64123" w:rsidRDefault="00604ACE" w:rsidP="00D40743">
      <w:pPr>
        <w:keepNext/>
        <w:keepLines/>
        <w:autoSpaceDE w:val="0"/>
        <w:autoSpaceDN w:val="0"/>
        <w:adjustRightInd w:val="0"/>
        <w:spacing w:before="120" w:beforeAutospacing="0" w:after="240"/>
        <w:outlineLvl w:val="0"/>
        <w:rPr>
          <w:rFonts w:ascii="Verdana" w:hAnsi="Verdana" w:cs="Segoe UI"/>
          <w:szCs w:val="24"/>
        </w:rPr>
      </w:pPr>
      <w:bookmarkStart w:id="20" w:name="_Toc242782686"/>
      <w:r w:rsidRPr="00B64123">
        <w:rPr>
          <w:rFonts w:ascii="Verdana" w:hAnsi="Verdana" w:cs="Calibri"/>
          <w:b/>
          <w:bCs/>
          <w:szCs w:val="24"/>
        </w:rPr>
        <w:t>Aides à l’orientation et mobilité</w:t>
      </w:r>
      <w:bookmarkEnd w:id="20"/>
    </w:p>
    <w:p w14:paraId="359F1F41" w14:textId="65758EA5" w:rsidR="00C32B06" w:rsidRPr="00B64123" w:rsidRDefault="00C32B06" w:rsidP="00D40743">
      <w:pPr>
        <w:keepNext/>
        <w:keepLines/>
        <w:autoSpaceDE w:val="0"/>
        <w:autoSpaceDN w:val="0"/>
        <w:adjustRightInd w:val="0"/>
        <w:spacing w:before="120" w:beforeAutospacing="0" w:after="240"/>
        <w:ind w:left="709" w:hanging="709"/>
        <w:rPr>
          <w:rFonts w:ascii="Verdana" w:hAnsi="Verdana" w:cs="Segoe UI"/>
          <w:szCs w:val="24"/>
        </w:rPr>
      </w:pPr>
      <w:r w:rsidRPr="00B64123">
        <w:rPr>
          <w:rFonts w:ascii="Verdana" w:hAnsi="Verdana" w:cs="Segoe UI"/>
          <w:szCs w:val="24"/>
        </w:rPr>
        <w:t xml:space="preserve">Bamdad, M., Günther, M. et Darvishy, A. (2026, 15 au 17 juillet). </w:t>
      </w:r>
      <w:r w:rsidRPr="00B64123">
        <w:rPr>
          <w:rFonts w:ascii="Verdana" w:hAnsi="Verdana" w:cs="Segoe UI"/>
          <w:i/>
          <w:iCs/>
          <w:szCs w:val="24"/>
          <w:lang w:val="en-CA"/>
        </w:rPr>
        <w:t>Navigating independence: A survey of visually impaired people's experiences and needs</w:t>
      </w:r>
      <w:r w:rsidR="00A109BA" w:rsidRPr="00B64123">
        <w:rPr>
          <w:rFonts w:ascii="Verdana" w:hAnsi="Verdana" w:cs="Segoe UI"/>
          <w:iCs/>
          <w:szCs w:val="24"/>
          <w:lang w:val="en-CA"/>
        </w:rPr>
        <w:t xml:space="preserve"> </w:t>
      </w:r>
      <w:r w:rsidR="00A109BA" w:rsidRPr="00B64123">
        <w:rPr>
          <w:rFonts w:ascii="Verdana" w:hAnsi="Verdana" w:cs="Segoe UI"/>
          <w:szCs w:val="24"/>
          <w:lang w:val="en-CA"/>
        </w:rPr>
        <w:t>[</w:t>
      </w:r>
      <w:hyperlink r:id="rId114" w:history="1">
        <w:r w:rsidR="00A109BA" w:rsidRPr="00B64123">
          <w:rPr>
            <w:rStyle w:val="Lienhypertexte"/>
            <w:rFonts w:ascii="Verdana" w:hAnsi="Verdana" w:cs="Segoe UI"/>
            <w:szCs w:val="24"/>
            <w:lang w:val="en-CA"/>
          </w:rPr>
          <w:t>en ligne</w:t>
        </w:r>
      </w:hyperlink>
      <w:r w:rsidR="00A109BA" w:rsidRPr="00B64123">
        <w:rPr>
          <w:rFonts w:ascii="Verdana" w:hAnsi="Verdana" w:cs="Segoe UI"/>
          <w:szCs w:val="24"/>
          <w:lang w:val="en-CA"/>
        </w:rPr>
        <w:t>]</w:t>
      </w:r>
      <w:r w:rsidRPr="00B64123">
        <w:rPr>
          <w:rFonts w:ascii="Verdana" w:hAnsi="Verdana" w:cs="Segoe UI"/>
          <w:szCs w:val="24"/>
          <w:lang w:val="en-CA"/>
        </w:rPr>
        <w:t xml:space="preserve">. </w:t>
      </w:r>
      <w:r w:rsidRPr="00B64123">
        <w:rPr>
          <w:rFonts w:ascii="Verdana" w:hAnsi="Verdana" w:cs="Segoe UI"/>
          <w:szCs w:val="24"/>
        </w:rPr>
        <w:t>Communication présentée à la International Conference on Computers Helping People with Special Needs (ICCHP), Brno, République tchèque.</w:t>
      </w:r>
    </w:p>
    <w:p w14:paraId="30E00FF0" w14:textId="2079AD0B" w:rsidR="00C32B06" w:rsidRPr="00B64123" w:rsidRDefault="00C32B06" w:rsidP="0038028D">
      <w:pPr>
        <w:pStyle w:val="Paragraphedeliste"/>
        <w:widowControl w:val="0"/>
        <w:numPr>
          <w:ilvl w:val="0"/>
          <w:numId w:val="16"/>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Mots-clés = Technologie adaptée</w:t>
      </w:r>
      <w:r w:rsidR="00D672D1" w:rsidRPr="00B64123">
        <w:rPr>
          <w:rFonts w:ascii="Verdana" w:hAnsi="Verdana" w:cs="Segoe UI"/>
          <w:szCs w:val="24"/>
        </w:rPr>
        <w:t xml:space="preserve"> </w:t>
      </w:r>
      <w:r w:rsidRPr="00B64123">
        <w:rPr>
          <w:rFonts w:ascii="Verdana" w:hAnsi="Verdana" w:cs="Segoe UI"/>
          <w:szCs w:val="24"/>
        </w:rPr>
        <w:t>Téléphones intelligents</w:t>
      </w:r>
      <w:r w:rsidR="00D672D1" w:rsidRPr="00B64123">
        <w:rPr>
          <w:rFonts w:ascii="Verdana" w:hAnsi="Verdana" w:cs="Segoe UI"/>
          <w:szCs w:val="24"/>
        </w:rPr>
        <w:t xml:space="preserve"> </w:t>
      </w:r>
      <w:r w:rsidRPr="00B64123">
        <w:rPr>
          <w:rFonts w:ascii="Verdana" w:hAnsi="Verdana" w:cs="Segoe UI"/>
          <w:szCs w:val="24"/>
        </w:rPr>
        <w:t>Applications mobiles</w:t>
      </w:r>
      <w:r w:rsidR="00D672D1" w:rsidRPr="00B64123">
        <w:rPr>
          <w:rFonts w:ascii="Verdana" w:hAnsi="Verdana" w:cs="Segoe UI"/>
          <w:szCs w:val="24"/>
        </w:rPr>
        <w:t xml:space="preserve"> </w:t>
      </w:r>
      <w:r w:rsidRPr="00B64123">
        <w:rPr>
          <w:rFonts w:ascii="Verdana" w:hAnsi="Verdana" w:cs="Segoe UI"/>
          <w:szCs w:val="24"/>
        </w:rPr>
        <w:t>Analyse des besoins</w:t>
      </w:r>
      <w:r w:rsidR="00D672D1" w:rsidRPr="00B64123">
        <w:rPr>
          <w:rFonts w:ascii="Verdana" w:hAnsi="Verdana" w:cs="Segoe UI"/>
          <w:szCs w:val="24"/>
        </w:rPr>
        <w:t xml:space="preserve"> </w:t>
      </w:r>
      <w:r w:rsidRPr="00B64123">
        <w:rPr>
          <w:rFonts w:ascii="Verdana" w:hAnsi="Verdana" w:cs="Segoe UI"/>
          <w:szCs w:val="24"/>
        </w:rPr>
        <w:t>Autonomie personnelle</w:t>
      </w:r>
      <w:r w:rsidR="00A109BA" w:rsidRPr="00B64123">
        <w:rPr>
          <w:rFonts w:ascii="Verdana" w:hAnsi="Verdana" w:cs="Segoe UI"/>
          <w:szCs w:val="24"/>
        </w:rPr>
        <w:t>.</w:t>
      </w:r>
    </w:p>
    <w:p w14:paraId="20B5F8C6" w14:textId="77777777" w:rsidR="00641D67" w:rsidRPr="00B64123" w:rsidRDefault="00641D67" w:rsidP="0038028D">
      <w:pPr>
        <w:widowControl w:val="0"/>
        <w:autoSpaceDE w:val="0"/>
        <w:autoSpaceDN w:val="0"/>
        <w:adjustRightInd w:val="0"/>
        <w:spacing w:before="120" w:beforeAutospacing="0" w:after="240"/>
        <w:rPr>
          <w:rFonts w:ascii="Verdana" w:hAnsi="Verdana" w:cs="Segoe UI"/>
          <w:szCs w:val="24"/>
        </w:rPr>
      </w:pPr>
    </w:p>
    <w:p w14:paraId="1AFD3C8C" w14:textId="7ACE0482" w:rsidR="00B10468" w:rsidRPr="00B64123" w:rsidRDefault="00B10468" w:rsidP="0038028D">
      <w:pPr>
        <w:widowControl w:val="0"/>
        <w:autoSpaceDE w:val="0"/>
        <w:autoSpaceDN w:val="0"/>
        <w:adjustRightInd w:val="0"/>
        <w:spacing w:before="120" w:beforeAutospacing="0" w:after="240"/>
        <w:ind w:left="709" w:hanging="709"/>
        <w:rPr>
          <w:rFonts w:ascii="Verdana" w:hAnsi="Verdana" w:cs="Segoe UI"/>
          <w:szCs w:val="24"/>
          <w:lang w:val="en-CA"/>
        </w:rPr>
      </w:pPr>
      <w:r w:rsidRPr="00B64123">
        <w:rPr>
          <w:rFonts w:ascii="Verdana" w:hAnsi="Verdana" w:cs="Segoe UI"/>
          <w:szCs w:val="24"/>
        </w:rPr>
        <w:t xml:space="preserve">Belli, D., Barsocchi, P., Lombardi, G., Coffrini, A., Furfari, F. et Crivello, A. (2026). </w:t>
      </w:r>
      <w:r w:rsidRPr="00B64123">
        <w:rPr>
          <w:rFonts w:ascii="Verdana" w:hAnsi="Verdana" w:cs="Segoe UI"/>
          <w:szCs w:val="24"/>
          <w:lang w:val="en-CA"/>
        </w:rPr>
        <w:t>Navigation solutions for blind and visually impaired persons: A state-of-the-art survey [</w:t>
      </w:r>
      <w:hyperlink r:id="rId115" w:history="1">
        <w:r w:rsidRPr="00B64123">
          <w:rPr>
            <w:rStyle w:val="Lienhypertexte"/>
            <w:rFonts w:ascii="Verdana" w:hAnsi="Verdana" w:cs="Segoe UI"/>
            <w:szCs w:val="24"/>
            <w:lang w:val="en-CA"/>
          </w:rPr>
          <w:t>en ligne</w:t>
        </w:r>
      </w:hyperlink>
      <w:r w:rsidRPr="00B64123">
        <w:rPr>
          <w:rFonts w:ascii="Verdana" w:hAnsi="Verdana" w:cs="Segoe UI"/>
          <w:szCs w:val="24"/>
          <w:lang w:val="en-CA"/>
        </w:rPr>
        <w:t xml:space="preserve">]. </w:t>
      </w:r>
      <w:r w:rsidRPr="00B64123">
        <w:rPr>
          <w:rFonts w:ascii="Verdana" w:hAnsi="Verdana" w:cs="Segoe UI"/>
          <w:i/>
          <w:iCs/>
          <w:szCs w:val="24"/>
          <w:lang w:val="en-CA"/>
        </w:rPr>
        <w:t>International Journal of Human–Computer Interaction, Prépublication</w:t>
      </w:r>
      <w:r w:rsidRPr="00B64123">
        <w:rPr>
          <w:rFonts w:ascii="Verdana" w:hAnsi="Verdana" w:cs="Segoe UI"/>
          <w:szCs w:val="24"/>
          <w:lang w:val="en-CA"/>
        </w:rPr>
        <w:t xml:space="preserve">, 1-30. </w:t>
      </w:r>
      <w:hyperlink r:id="rId116" w:history="1">
        <w:r w:rsidR="00641D67" w:rsidRPr="00B64123">
          <w:rPr>
            <w:rStyle w:val="Lienhypertexte"/>
            <w:rFonts w:ascii="Verdana" w:hAnsi="Verdana" w:cs="Segoe UI"/>
            <w:szCs w:val="24"/>
            <w:lang w:val="en-CA"/>
          </w:rPr>
          <w:t>https://doi.org/10.1080/10447318.2026.2643358</w:t>
        </w:r>
      </w:hyperlink>
    </w:p>
    <w:p w14:paraId="16A4B8C9" w14:textId="292E1716" w:rsidR="00B10468" w:rsidRPr="00B64123" w:rsidRDefault="00B10468" w:rsidP="0038028D">
      <w:pPr>
        <w:pStyle w:val="Paragraphedeliste"/>
        <w:widowControl w:val="0"/>
        <w:numPr>
          <w:ilvl w:val="0"/>
          <w:numId w:val="16"/>
        </w:numPr>
        <w:autoSpaceDE w:val="0"/>
        <w:autoSpaceDN w:val="0"/>
        <w:adjustRightInd w:val="0"/>
        <w:spacing w:before="120" w:beforeAutospacing="0" w:after="240"/>
        <w:rPr>
          <w:rFonts w:ascii="Verdana" w:hAnsi="Verdana" w:cs="Segoe UI"/>
          <w:szCs w:val="24"/>
        </w:rPr>
      </w:pPr>
      <w:r w:rsidRPr="00B64123">
        <w:rPr>
          <w:rFonts w:ascii="Verdana" w:hAnsi="Verdana" w:cs="Segoe UI"/>
          <w:szCs w:val="24"/>
        </w:rPr>
        <w:t>Mots-clés = Orientation et mobilité</w:t>
      </w:r>
      <w:r w:rsidR="00D672D1" w:rsidRPr="00B64123">
        <w:rPr>
          <w:rFonts w:ascii="Verdana" w:hAnsi="Verdana" w:cs="Segoe UI"/>
          <w:szCs w:val="24"/>
        </w:rPr>
        <w:t xml:space="preserve"> </w:t>
      </w:r>
      <w:r w:rsidRPr="00B64123">
        <w:rPr>
          <w:rFonts w:ascii="Verdana" w:hAnsi="Verdana" w:cs="Segoe UI"/>
          <w:szCs w:val="24"/>
        </w:rPr>
        <w:t>Technologie adaptée</w:t>
      </w:r>
      <w:r w:rsidR="00D672D1" w:rsidRPr="00B64123">
        <w:rPr>
          <w:rFonts w:ascii="Verdana" w:hAnsi="Verdana" w:cs="Segoe UI"/>
          <w:szCs w:val="24"/>
        </w:rPr>
        <w:t xml:space="preserve"> </w:t>
      </w:r>
      <w:r w:rsidRPr="00B64123">
        <w:rPr>
          <w:rFonts w:ascii="Verdana" w:hAnsi="Verdana" w:cs="Segoe UI"/>
          <w:szCs w:val="24"/>
        </w:rPr>
        <w:t>Évaluation technologique</w:t>
      </w:r>
      <w:r w:rsidR="00D672D1" w:rsidRPr="00B64123">
        <w:rPr>
          <w:rFonts w:ascii="Verdana" w:hAnsi="Verdana" w:cs="Segoe UI"/>
          <w:szCs w:val="24"/>
        </w:rPr>
        <w:t xml:space="preserve"> </w:t>
      </w:r>
      <w:r w:rsidRPr="00B64123">
        <w:rPr>
          <w:rFonts w:ascii="Verdana" w:hAnsi="Verdana" w:cs="Segoe UI"/>
          <w:szCs w:val="24"/>
        </w:rPr>
        <w:t>Géolocalisation</w:t>
      </w:r>
      <w:r w:rsidR="00D672D1" w:rsidRPr="00B64123">
        <w:rPr>
          <w:rFonts w:ascii="Verdana" w:hAnsi="Verdana" w:cs="Segoe UI"/>
          <w:szCs w:val="24"/>
        </w:rPr>
        <w:t xml:space="preserve"> </w:t>
      </w:r>
      <w:r w:rsidRPr="00B64123">
        <w:rPr>
          <w:rFonts w:ascii="Verdana" w:hAnsi="Verdana" w:cs="Segoe UI"/>
          <w:szCs w:val="24"/>
        </w:rPr>
        <w:t>Interaction personne-ordinateur</w:t>
      </w:r>
      <w:r w:rsidR="00D672D1" w:rsidRPr="00B64123">
        <w:rPr>
          <w:rFonts w:ascii="Verdana" w:hAnsi="Verdana" w:cs="Segoe UI"/>
          <w:szCs w:val="24"/>
        </w:rPr>
        <w:t xml:space="preserve"> </w:t>
      </w:r>
      <w:r w:rsidRPr="00B64123">
        <w:rPr>
          <w:rFonts w:ascii="Verdana" w:hAnsi="Verdana" w:cs="Segoe UI"/>
          <w:szCs w:val="24"/>
        </w:rPr>
        <w:t>Revues de la littérature</w:t>
      </w:r>
      <w:r w:rsidR="00932845" w:rsidRPr="00B64123">
        <w:rPr>
          <w:rFonts w:ascii="Verdana" w:hAnsi="Verdana" w:cs="Segoe UI"/>
          <w:szCs w:val="24"/>
        </w:rPr>
        <w:t>.</w:t>
      </w:r>
    </w:p>
    <w:p w14:paraId="2A193C3D" w14:textId="77777777" w:rsidR="00743B5D" w:rsidRPr="00B64123" w:rsidRDefault="00743B5D" w:rsidP="0038028D">
      <w:pPr>
        <w:widowControl w:val="0"/>
        <w:autoSpaceDE w:val="0"/>
        <w:autoSpaceDN w:val="0"/>
        <w:adjustRightInd w:val="0"/>
        <w:spacing w:before="120" w:beforeAutospacing="0" w:after="240"/>
        <w:rPr>
          <w:rFonts w:ascii="Verdana" w:hAnsi="Verdana" w:cs="Segoe UI"/>
          <w:szCs w:val="24"/>
        </w:rPr>
      </w:pPr>
    </w:p>
    <w:p w14:paraId="1A5A4344" w14:textId="68386302" w:rsidR="00675A90" w:rsidRPr="00B64123" w:rsidRDefault="00675A90" w:rsidP="0038028D">
      <w:pPr>
        <w:widowControl w:val="0"/>
        <w:autoSpaceDE w:val="0"/>
        <w:autoSpaceDN w:val="0"/>
        <w:adjustRightInd w:val="0"/>
        <w:spacing w:before="120" w:beforeAutospacing="0" w:after="240"/>
        <w:ind w:left="709" w:hanging="709"/>
        <w:rPr>
          <w:rFonts w:ascii="Verdana" w:hAnsi="Verdana" w:cs="Segoe UI"/>
          <w:szCs w:val="24"/>
          <w:lang w:val="en-CA"/>
        </w:rPr>
      </w:pPr>
      <w:r w:rsidRPr="00B64123">
        <w:rPr>
          <w:rFonts w:ascii="Verdana" w:hAnsi="Verdana" w:cs="Segoe UI"/>
          <w:szCs w:val="24"/>
          <w:lang w:val="en-CA"/>
        </w:rPr>
        <w:t xml:space="preserve">Biggs, B., Sloan, D., Oppegaard, B., Giudice, N. A., Coughlan, J. M. </w:t>
      </w:r>
      <w:proofErr w:type="gramStart"/>
      <w:r w:rsidRPr="00B64123">
        <w:rPr>
          <w:rFonts w:ascii="Verdana" w:hAnsi="Verdana" w:cs="Segoe UI"/>
          <w:szCs w:val="24"/>
          <w:lang w:val="en-CA"/>
        </w:rPr>
        <w:t>et</w:t>
      </w:r>
      <w:proofErr w:type="gramEnd"/>
      <w:r w:rsidRPr="00B64123">
        <w:rPr>
          <w:rFonts w:ascii="Verdana" w:hAnsi="Verdana" w:cs="Segoe UI"/>
          <w:szCs w:val="24"/>
          <w:lang w:val="en-CA"/>
        </w:rPr>
        <w:t xml:space="preserve"> </w:t>
      </w:r>
      <w:r w:rsidRPr="00B64123">
        <w:rPr>
          <w:rFonts w:ascii="Verdana" w:hAnsi="Verdana" w:cs="Segoe UI"/>
          <w:szCs w:val="24"/>
          <w:lang w:val="en-CA"/>
        </w:rPr>
        <w:lastRenderedPageBreak/>
        <w:t>Walker, B. N. (2026). Systematically evaluating equivalent purpose for digital maps. Communication présentée à la 41th Annual CSUN Assistive Technology Conference, Anaheim, Californie</w:t>
      </w:r>
      <w:r w:rsidR="00D672D1" w:rsidRPr="00B64123">
        <w:rPr>
          <w:rFonts w:ascii="Verdana" w:hAnsi="Verdana" w:cs="Segoe UI"/>
          <w:szCs w:val="24"/>
          <w:lang w:val="en-CA"/>
        </w:rPr>
        <w:t xml:space="preserve"> </w:t>
      </w:r>
      <w:r w:rsidRPr="00B64123">
        <w:rPr>
          <w:rFonts w:ascii="Verdana" w:hAnsi="Verdana" w:cs="Segoe UI"/>
          <w:szCs w:val="24"/>
          <w:lang w:val="en-CA"/>
        </w:rPr>
        <w:t>9 au 13 mars 2026 [</w:t>
      </w:r>
      <w:hyperlink r:id="rId117" w:history="1">
        <w:r w:rsidRPr="00B64123">
          <w:rPr>
            <w:rStyle w:val="Lienhypertexte"/>
            <w:rFonts w:ascii="Verdana" w:hAnsi="Verdana" w:cs="Segoe UI"/>
            <w:szCs w:val="24"/>
            <w:lang w:val="en-CA"/>
          </w:rPr>
          <w:t>en ligne</w:t>
        </w:r>
      </w:hyperlink>
      <w:r w:rsidRPr="00B64123">
        <w:rPr>
          <w:rFonts w:ascii="Verdana" w:hAnsi="Verdana" w:cs="Segoe UI"/>
          <w:szCs w:val="24"/>
          <w:lang w:val="en-CA"/>
        </w:rPr>
        <w:t xml:space="preserve">]. </w:t>
      </w:r>
      <w:r w:rsidRPr="00B64123">
        <w:rPr>
          <w:rFonts w:ascii="Verdana" w:hAnsi="Verdana" w:cs="Segoe UI"/>
          <w:i/>
          <w:iCs/>
          <w:szCs w:val="24"/>
          <w:lang w:val="en-CA"/>
        </w:rPr>
        <w:t>Journal on Technology and Persons with Disabilities, 14</w:t>
      </w:r>
      <w:r w:rsidRPr="00B64123">
        <w:rPr>
          <w:rFonts w:ascii="Verdana" w:hAnsi="Verdana" w:cs="Segoe UI"/>
          <w:szCs w:val="24"/>
          <w:lang w:val="en-CA"/>
        </w:rPr>
        <w:t xml:space="preserve">, 419-452. </w:t>
      </w:r>
      <w:hyperlink r:id="rId118" w:history="1">
        <w:r w:rsidRPr="00B64123">
          <w:rPr>
            <w:rStyle w:val="Lienhypertexte"/>
            <w:rFonts w:ascii="Verdana" w:hAnsi="Verdana" w:cs="Segoe UI"/>
            <w:szCs w:val="24"/>
            <w:lang w:val="en-CA"/>
          </w:rPr>
          <w:t>https://scholarworks.calstate.edu/downloads/b8515z37v</w:t>
        </w:r>
      </w:hyperlink>
    </w:p>
    <w:p w14:paraId="1F5A55BA" w14:textId="2B75A28F" w:rsidR="00675A90" w:rsidRPr="00B64123" w:rsidRDefault="00675A90" w:rsidP="0038028D">
      <w:pPr>
        <w:pStyle w:val="Paragraphedeliste"/>
        <w:widowControl w:val="0"/>
        <w:numPr>
          <w:ilvl w:val="0"/>
          <w:numId w:val="16"/>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Mots-clés = Technologie adaptée</w:t>
      </w:r>
      <w:r w:rsidR="00D672D1" w:rsidRPr="00B64123">
        <w:rPr>
          <w:rFonts w:ascii="Verdana" w:hAnsi="Verdana" w:cs="Segoe UI"/>
          <w:szCs w:val="24"/>
        </w:rPr>
        <w:t xml:space="preserve"> </w:t>
      </w:r>
      <w:r w:rsidRPr="00B64123">
        <w:rPr>
          <w:rFonts w:ascii="Verdana" w:hAnsi="Verdana" w:cs="Segoe UI"/>
          <w:szCs w:val="24"/>
        </w:rPr>
        <w:t>Audiodescription</w:t>
      </w:r>
      <w:r w:rsidR="00D672D1" w:rsidRPr="00B64123">
        <w:rPr>
          <w:rFonts w:ascii="Verdana" w:hAnsi="Verdana" w:cs="Segoe UI"/>
          <w:szCs w:val="24"/>
        </w:rPr>
        <w:t xml:space="preserve"> </w:t>
      </w:r>
      <w:r w:rsidRPr="00B64123">
        <w:rPr>
          <w:rFonts w:ascii="Verdana" w:hAnsi="Verdana" w:cs="Segoe UI"/>
          <w:szCs w:val="24"/>
        </w:rPr>
        <w:t>Perception spatiale</w:t>
      </w:r>
      <w:r w:rsidR="00D672D1" w:rsidRPr="00B64123">
        <w:rPr>
          <w:rFonts w:ascii="Verdana" w:hAnsi="Verdana" w:cs="Segoe UI"/>
          <w:szCs w:val="24"/>
        </w:rPr>
        <w:t xml:space="preserve"> </w:t>
      </w:r>
      <w:r w:rsidRPr="00B64123">
        <w:rPr>
          <w:rFonts w:ascii="Verdana" w:hAnsi="Verdana" w:cs="Segoe UI"/>
          <w:szCs w:val="24"/>
        </w:rPr>
        <w:t>Logiciels</w:t>
      </w:r>
      <w:r w:rsidR="00D672D1" w:rsidRPr="00B64123">
        <w:rPr>
          <w:rFonts w:ascii="Verdana" w:hAnsi="Verdana" w:cs="Segoe UI"/>
          <w:szCs w:val="24"/>
        </w:rPr>
        <w:t xml:space="preserve"> </w:t>
      </w:r>
      <w:r w:rsidRPr="00B64123">
        <w:rPr>
          <w:rFonts w:ascii="Verdana" w:hAnsi="Verdana" w:cs="Segoe UI"/>
          <w:szCs w:val="24"/>
        </w:rPr>
        <w:t>Outils de dépistage ou d’évaluation</w:t>
      </w:r>
      <w:r w:rsidR="00D672D1" w:rsidRPr="00B64123">
        <w:rPr>
          <w:rFonts w:ascii="Verdana" w:hAnsi="Verdana" w:cs="Segoe UI"/>
          <w:szCs w:val="24"/>
        </w:rPr>
        <w:t xml:space="preserve"> </w:t>
      </w:r>
      <w:r w:rsidRPr="00B64123">
        <w:rPr>
          <w:rFonts w:ascii="Verdana" w:hAnsi="Verdana" w:cs="Segoe UI"/>
          <w:szCs w:val="24"/>
        </w:rPr>
        <w:t>Études comparatives</w:t>
      </w:r>
      <w:r w:rsidR="00D672D1" w:rsidRPr="00B64123">
        <w:rPr>
          <w:rFonts w:ascii="Verdana" w:hAnsi="Verdana" w:cs="Segoe UI"/>
          <w:szCs w:val="24"/>
        </w:rPr>
        <w:t xml:space="preserve"> </w:t>
      </w:r>
      <w:r w:rsidRPr="00B64123">
        <w:rPr>
          <w:rFonts w:ascii="Verdana" w:hAnsi="Verdana" w:cs="Segoe UI"/>
          <w:szCs w:val="24"/>
        </w:rPr>
        <w:t>Recherche</w:t>
      </w:r>
      <w:r w:rsidR="00D672D1" w:rsidRPr="00B64123">
        <w:rPr>
          <w:rFonts w:ascii="Verdana" w:hAnsi="Verdana" w:cs="Segoe UI"/>
          <w:szCs w:val="24"/>
        </w:rPr>
        <w:t xml:space="preserve"> </w:t>
      </w:r>
      <w:r w:rsidRPr="00B64123">
        <w:rPr>
          <w:rFonts w:ascii="Verdana" w:hAnsi="Verdana" w:cs="Segoe UI"/>
          <w:szCs w:val="24"/>
        </w:rPr>
        <w:t>Législation.</w:t>
      </w:r>
    </w:p>
    <w:p w14:paraId="2365F3C1" w14:textId="61E637B1" w:rsidR="00675A90" w:rsidRPr="00B64123" w:rsidRDefault="00675A90" w:rsidP="0038028D">
      <w:pPr>
        <w:widowControl w:val="0"/>
        <w:autoSpaceDE w:val="0"/>
        <w:autoSpaceDN w:val="0"/>
        <w:adjustRightInd w:val="0"/>
        <w:spacing w:before="120" w:beforeAutospacing="0" w:after="240"/>
        <w:ind w:left="720" w:hanging="720"/>
        <w:rPr>
          <w:rFonts w:ascii="Verdana" w:hAnsi="Verdana" w:cs="Segoe UI"/>
          <w:szCs w:val="24"/>
        </w:rPr>
      </w:pPr>
    </w:p>
    <w:p w14:paraId="395CF589" w14:textId="12E9837C" w:rsidR="00C43949" w:rsidRPr="00B64123" w:rsidRDefault="00C43949" w:rsidP="00D40743">
      <w:pPr>
        <w:keepNext/>
        <w:keepLines/>
        <w:autoSpaceDE w:val="0"/>
        <w:autoSpaceDN w:val="0"/>
        <w:adjustRightInd w:val="0"/>
        <w:spacing w:before="120" w:beforeAutospacing="0" w:after="240"/>
        <w:ind w:left="720" w:hanging="720"/>
        <w:rPr>
          <w:rFonts w:ascii="Verdana" w:hAnsi="Verdana" w:cs="Segoe UI"/>
          <w:szCs w:val="24"/>
          <w:lang w:val="en-CA"/>
        </w:rPr>
      </w:pPr>
      <w:proofErr w:type="gramStart"/>
      <w:r w:rsidRPr="00B64123">
        <w:rPr>
          <w:rFonts w:ascii="Verdana" w:hAnsi="Verdana" w:cs="Segoe UI"/>
          <w:szCs w:val="24"/>
          <w:lang w:val="en-CA"/>
        </w:rPr>
        <w:t>Cai</w:t>
      </w:r>
      <w:proofErr w:type="gramEnd"/>
      <w:r w:rsidRPr="00B64123">
        <w:rPr>
          <w:rFonts w:ascii="Verdana" w:hAnsi="Verdana" w:cs="Segoe UI"/>
          <w:szCs w:val="24"/>
          <w:lang w:val="en-CA"/>
        </w:rPr>
        <w:t>, S., Janaka, N., Ram, A., Shehan, J., Wan, Y., Hara, K. et Hsu, D. (2026). Navigation beyond wayfinding: Robots collaborating with visually impaired users for environmental interactions [</w:t>
      </w:r>
      <w:hyperlink r:id="rId119" w:history="1">
        <w:r w:rsidRPr="00B64123">
          <w:rPr>
            <w:rStyle w:val="Lienhypertexte"/>
            <w:rFonts w:ascii="Verdana" w:hAnsi="Verdana" w:cs="Segoe UI"/>
            <w:szCs w:val="24"/>
            <w:lang w:val="en-CA"/>
          </w:rPr>
          <w:t>En ligne</w:t>
        </w:r>
      </w:hyperlink>
      <w:r w:rsidRPr="00B64123">
        <w:rPr>
          <w:rFonts w:ascii="Verdana" w:hAnsi="Verdana" w:cs="Segoe UI"/>
          <w:szCs w:val="24"/>
          <w:lang w:val="en-CA"/>
        </w:rPr>
        <w:t xml:space="preserve">]. </w:t>
      </w:r>
      <w:proofErr w:type="gramStart"/>
      <w:r w:rsidRPr="00B64123">
        <w:rPr>
          <w:rFonts w:ascii="Verdana" w:hAnsi="Verdana" w:cs="Segoe UI"/>
          <w:i/>
          <w:iCs/>
          <w:szCs w:val="24"/>
          <w:lang w:val="en-CA"/>
        </w:rPr>
        <w:t>arXiv</w:t>
      </w:r>
      <w:proofErr w:type="gramEnd"/>
      <w:r w:rsidRPr="00B64123">
        <w:rPr>
          <w:rFonts w:ascii="Verdana" w:hAnsi="Verdana" w:cs="Segoe UI"/>
          <w:i/>
          <w:iCs/>
          <w:szCs w:val="24"/>
          <w:lang w:val="en-CA"/>
        </w:rPr>
        <w:t>, 2603.14216</w:t>
      </w:r>
      <w:r w:rsidRPr="00B64123">
        <w:rPr>
          <w:rFonts w:ascii="Verdana" w:hAnsi="Verdana" w:cs="Segoe UI"/>
          <w:szCs w:val="24"/>
          <w:lang w:val="en-CA"/>
        </w:rPr>
        <w:t>, 1-10.</w:t>
      </w:r>
    </w:p>
    <w:p w14:paraId="766064CE" w14:textId="0B8FAC7D" w:rsidR="00C43949" w:rsidRPr="00B64123" w:rsidRDefault="00C43949" w:rsidP="00D40743">
      <w:pPr>
        <w:pStyle w:val="Paragraphedeliste"/>
        <w:keepNext/>
        <w:keepLines/>
        <w:numPr>
          <w:ilvl w:val="0"/>
          <w:numId w:val="16"/>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 xml:space="preserve">Mots-clés = Technologie </w:t>
      </w:r>
      <w:proofErr w:type="gramStart"/>
      <w:r w:rsidRPr="00B64123">
        <w:rPr>
          <w:rFonts w:ascii="Verdana" w:hAnsi="Verdana" w:cs="Segoe UI"/>
          <w:szCs w:val="24"/>
        </w:rPr>
        <w:t xml:space="preserve">adaptée </w:t>
      </w:r>
      <w:r w:rsidR="00D672D1" w:rsidRPr="00B64123">
        <w:rPr>
          <w:rFonts w:ascii="Verdana" w:hAnsi="Verdana" w:cs="Segoe UI"/>
          <w:szCs w:val="24"/>
        </w:rPr>
        <w:t xml:space="preserve"> </w:t>
      </w:r>
      <w:r w:rsidRPr="00B64123">
        <w:rPr>
          <w:rFonts w:ascii="Verdana" w:hAnsi="Verdana" w:cs="Segoe UI"/>
          <w:szCs w:val="24"/>
        </w:rPr>
        <w:t>Interaction</w:t>
      </w:r>
      <w:proofErr w:type="gramEnd"/>
      <w:r w:rsidRPr="00B64123">
        <w:rPr>
          <w:rFonts w:ascii="Verdana" w:hAnsi="Verdana" w:cs="Segoe UI"/>
          <w:szCs w:val="24"/>
        </w:rPr>
        <w:t xml:space="preserve"> personne-ordinateur</w:t>
      </w:r>
      <w:r w:rsidR="00D672D1" w:rsidRPr="00B64123">
        <w:rPr>
          <w:rFonts w:ascii="Verdana" w:hAnsi="Verdana" w:cs="Segoe UI"/>
          <w:szCs w:val="24"/>
        </w:rPr>
        <w:t xml:space="preserve"> </w:t>
      </w:r>
      <w:r w:rsidRPr="00B64123">
        <w:rPr>
          <w:rFonts w:ascii="Verdana" w:hAnsi="Verdana" w:cs="Segoe UI"/>
          <w:szCs w:val="24"/>
        </w:rPr>
        <w:t>Évaluation technologique</w:t>
      </w:r>
      <w:r w:rsidR="00D672D1" w:rsidRPr="00B64123">
        <w:rPr>
          <w:rFonts w:ascii="Verdana" w:hAnsi="Verdana" w:cs="Segoe UI"/>
          <w:szCs w:val="24"/>
        </w:rPr>
        <w:t xml:space="preserve"> </w:t>
      </w:r>
      <w:r w:rsidRPr="00B64123">
        <w:rPr>
          <w:rFonts w:ascii="Verdana" w:hAnsi="Verdana" w:cs="Segoe UI"/>
          <w:szCs w:val="24"/>
        </w:rPr>
        <w:t>Chiens-guides</w:t>
      </w:r>
      <w:r w:rsidR="00D672D1" w:rsidRPr="00B64123">
        <w:rPr>
          <w:rFonts w:ascii="Verdana" w:hAnsi="Verdana" w:cs="Segoe UI"/>
          <w:szCs w:val="24"/>
        </w:rPr>
        <w:t xml:space="preserve"> </w:t>
      </w:r>
      <w:r w:rsidRPr="00B64123">
        <w:rPr>
          <w:rFonts w:ascii="Verdana" w:hAnsi="Verdana" w:cs="Segoe UI"/>
          <w:szCs w:val="24"/>
        </w:rPr>
        <w:t>Canne blanche</w:t>
      </w:r>
      <w:r w:rsidR="00D672D1" w:rsidRPr="00B64123">
        <w:rPr>
          <w:rFonts w:ascii="Verdana" w:hAnsi="Verdana" w:cs="Segoe UI"/>
          <w:szCs w:val="24"/>
        </w:rPr>
        <w:t xml:space="preserve"> </w:t>
      </w:r>
      <w:r w:rsidRPr="00B64123">
        <w:rPr>
          <w:rFonts w:ascii="Verdana" w:hAnsi="Verdana" w:cs="Segoe UI"/>
          <w:szCs w:val="24"/>
        </w:rPr>
        <w:t>Études comparatives.</w:t>
      </w:r>
    </w:p>
    <w:p w14:paraId="35A86A41" w14:textId="77777777" w:rsidR="00C43949" w:rsidRPr="00B64123" w:rsidRDefault="00C43949" w:rsidP="0038028D">
      <w:pPr>
        <w:widowControl w:val="0"/>
        <w:autoSpaceDE w:val="0"/>
        <w:autoSpaceDN w:val="0"/>
        <w:adjustRightInd w:val="0"/>
        <w:spacing w:before="120" w:beforeAutospacing="0" w:after="240"/>
        <w:rPr>
          <w:rFonts w:ascii="Verdana" w:hAnsi="Verdana" w:cs="Segoe UI"/>
          <w:szCs w:val="24"/>
        </w:rPr>
      </w:pPr>
    </w:p>
    <w:p w14:paraId="598F61A3" w14:textId="6C2DEFFF" w:rsidR="008404C2" w:rsidRPr="00B64123" w:rsidRDefault="008404C2" w:rsidP="0038028D">
      <w:pPr>
        <w:widowControl w:val="0"/>
        <w:autoSpaceDE w:val="0"/>
        <w:autoSpaceDN w:val="0"/>
        <w:adjustRightInd w:val="0"/>
        <w:spacing w:before="120" w:beforeAutospacing="0" w:after="240"/>
        <w:ind w:left="720" w:hanging="720"/>
        <w:rPr>
          <w:rFonts w:ascii="Verdana" w:hAnsi="Verdana" w:cs="Segoe UI"/>
          <w:szCs w:val="24"/>
          <w:lang w:val="en-CA"/>
        </w:rPr>
      </w:pPr>
      <w:r w:rsidRPr="00B64123">
        <w:rPr>
          <w:rFonts w:ascii="Verdana" w:hAnsi="Verdana" w:cs="Segoe UI"/>
          <w:szCs w:val="24"/>
        </w:rPr>
        <w:t xml:space="preserve">Chang, R.-C., Natalie, R., Xu, W., Yap, J. Z. F. et Guo, A. (2025). </w:t>
      </w:r>
      <w:r w:rsidRPr="00B64123">
        <w:rPr>
          <w:rFonts w:ascii="Verdana" w:hAnsi="Verdana" w:cs="Segoe UI"/>
          <w:szCs w:val="24"/>
          <w:lang w:val="en-CA"/>
        </w:rPr>
        <w:t>Probing the gaps in ChatGPT live video Chat for real-world assistance for people who are blind or visually impaired [</w:t>
      </w:r>
      <w:hyperlink r:id="rId120" w:history="1">
        <w:r w:rsidRPr="00B64123">
          <w:rPr>
            <w:rStyle w:val="Lienhypertexte"/>
            <w:rFonts w:ascii="Verdana" w:hAnsi="Verdana" w:cs="Segoe UI"/>
            <w:szCs w:val="24"/>
            <w:lang w:val="en-CA"/>
          </w:rPr>
          <w:t>En ligne</w:t>
        </w:r>
      </w:hyperlink>
      <w:r w:rsidRPr="00B64123">
        <w:rPr>
          <w:rFonts w:ascii="Verdana" w:hAnsi="Verdana" w:cs="Segoe UI"/>
          <w:szCs w:val="24"/>
          <w:lang w:val="en-CA"/>
        </w:rPr>
        <w:t xml:space="preserve">]. </w:t>
      </w:r>
      <w:proofErr w:type="gramStart"/>
      <w:r w:rsidRPr="00B64123">
        <w:rPr>
          <w:rFonts w:ascii="Verdana" w:hAnsi="Verdana" w:cs="Segoe UI"/>
          <w:i/>
          <w:iCs/>
          <w:szCs w:val="24"/>
          <w:lang w:val="en-CA"/>
        </w:rPr>
        <w:t>arXiv</w:t>
      </w:r>
      <w:proofErr w:type="gramEnd"/>
      <w:r w:rsidRPr="00B64123">
        <w:rPr>
          <w:rFonts w:ascii="Verdana" w:hAnsi="Verdana" w:cs="Segoe UI"/>
          <w:i/>
          <w:iCs/>
          <w:szCs w:val="24"/>
          <w:lang w:val="en-CA"/>
        </w:rPr>
        <w:t>, 2508.03651</w:t>
      </w:r>
      <w:r w:rsidRPr="00B64123">
        <w:rPr>
          <w:rFonts w:ascii="Verdana" w:hAnsi="Verdana" w:cs="Segoe UI"/>
          <w:szCs w:val="24"/>
          <w:lang w:val="en-CA"/>
        </w:rPr>
        <w:t>, 1-14.</w:t>
      </w:r>
    </w:p>
    <w:p w14:paraId="17E30C6D" w14:textId="21D8DDDA" w:rsidR="008404C2" w:rsidRPr="00B64123" w:rsidRDefault="008404C2" w:rsidP="0038028D">
      <w:pPr>
        <w:pStyle w:val="Paragraphedeliste"/>
        <w:widowControl w:val="0"/>
        <w:numPr>
          <w:ilvl w:val="0"/>
          <w:numId w:val="16"/>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 xml:space="preserve">Mots-clés = </w:t>
      </w:r>
      <w:r w:rsidR="00D04844" w:rsidRPr="00B64123">
        <w:rPr>
          <w:rFonts w:ascii="Verdana" w:hAnsi="Verdana" w:cs="Segoe UI"/>
          <w:szCs w:val="24"/>
        </w:rPr>
        <w:t>I</w:t>
      </w:r>
      <w:r w:rsidRPr="00B64123">
        <w:rPr>
          <w:rFonts w:ascii="Verdana" w:hAnsi="Verdana" w:cs="Segoe UI"/>
          <w:szCs w:val="24"/>
        </w:rPr>
        <w:t xml:space="preserve">ntelligence </w:t>
      </w:r>
      <w:proofErr w:type="gramStart"/>
      <w:r w:rsidRPr="00B64123">
        <w:rPr>
          <w:rFonts w:ascii="Verdana" w:hAnsi="Verdana" w:cs="Segoe UI"/>
          <w:szCs w:val="24"/>
        </w:rPr>
        <w:t xml:space="preserve">artificielle </w:t>
      </w:r>
      <w:r w:rsidR="00D672D1" w:rsidRPr="00B64123">
        <w:rPr>
          <w:rFonts w:ascii="Verdana" w:hAnsi="Verdana" w:cs="Segoe UI"/>
          <w:szCs w:val="24"/>
        </w:rPr>
        <w:t xml:space="preserve"> </w:t>
      </w:r>
      <w:r w:rsidR="00D04844" w:rsidRPr="00B64123">
        <w:rPr>
          <w:rFonts w:ascii="Verdana" w:hAnsi="Verdana" w:cs="Segoe UI"/>
          <w:szCs w:val="24"/>
        </w:rPr>
        <w:t>P</w:t>
      </w:r>
      <w:r w:rsidRPr="00B64123">
        <w:rPr>
          <w:rFonts w:ascii="Verdana" w:hAnsi="Verdana" w:cs="Segoe UI"/>
          <w:szCs w:val="24"/>
        </w:rPr>
        <w:t>erception</w:t>
      </w:r>
      <w:proofErr w:type="gramEnd"/>
      <w:r w:rsidRPr="00B64123">
        <w:rPr>
          <w:rFonts w:ascii="Verdana" w:hAnsi="Verdana" w:cs="Segoe UI"/>
          <w:szCs w:val="24"/>
        </w:rPr>
        <w:t xml:space="preserve"> spatiale.</w:t>
      </w:r>
    </w:p>
    <w:p w14:paraId="7C6070AF" w14:textId="4061F270" w:rsidR="008404C2" w:rsidRPr="00B64123" w:rsidRDefault="008404C2" w:rsidP="0038028D">
      <w:pPr>
        <w:widowControl w:val="0"/>
        <w:autoSpaceDE w:val="0"/>
        <w:autoSpaceDN w:val="0"/>
        <w:adjustRightInd w:val="0"/>
        <w:spacing w:before="120" w:beforeAutospacing="0" w:after="240"/>
        <w:rPr>
          <w:rFonts w:ascii="Verdana" w:hAnsi="Verdana" w:cs="Segoe UI"/>
          <w:szCs w:val="24"/>
        </w:rPr>
      </w:pPr>
    </w:p>
    <w:p w14:paraId="089E81D1" w14:textId="7839A121" w:rsidR="00725838" w:rsidRPr="00B64123" w:rsidRDefault="00725838" w:rsidP="0038028D">
      <w:pPr>
        <w:widowControl w:val="0"/>
        <w:autoSpaceDE w:val="0"/>
        <w:autoSpaceDN w:val="0"/>
        <w:adjustRightInd w:val="0"/>
        <w:spacing w:before="120" w:beforeAutospacing="0" w:after="240"/>
        <w:ind w:left="709" w:hanging="709"/>
        <w:rPr>
          <w:rFonts w:ascii="Verdana" w:hAnsi="Verdana" w:cs="Segoe UI"/>
          <w:szCs w:val="24"/>
          <w:lang w:val="en-CA"/>
        </w:rPr>
      </w:pPr>
      <w:r w:rsidRPr="00B64123">
        <w:rPr>
          <w:rFonts w:ascii="Verdana" w:hAnsi="Verdana" w:cs="Segoe UI"/>
          <w:szCs w:val="24"/>
          <w:lang w:val="en-CA"/>
        </w:rPr>
        <w:t xml:space="preserve">Chen, R., Wu, Y., Houseago, C., Gaspar, F., Aleotti, F., Galvez-Lopez, D., Johnston, O. J., Mazala, D., Garcia-Hernando, G., Bandukda, M., Brostow, G. J. </w:t>
      </w:r>
      <w:proofErr w:type="gramStart"/>
      <w:r w:rsidRPr="00B64123">
        <w:rPr>
          <w:rFonts w:ascii="Verdana" w:hAnsi="Verdana" w:cs="Segoe UI"/>
          <w:szCs w:val="24"/>
          <w:lang w:val="en-CA"/>
        </w:rPr>
        <w:t>et</w:t>
      </w:r>
      <w:proofErr w:type="gramEnd"/>
      <w:r w:rsidRPr="00B64123">
        <w:rPr>
          <w:rFonts w:ascii="Verdana" w:hAnsi="Verdana" w:cs="Segoe UI"/>
          <w:szCs w:val="24"/>
          <w:lang w:val="en-CA"/>
        </w:rPr>
        <w:t xml:space="preserve"> Van Brummelen, J. (2026). NaviNote: Enabling in-situ spatial annotation authoring to support exploration and navigation for blind and low vision people [</w:t>
      </w:r>
      <w:hyperlink r:id="rId121" w:history="1">
        <w:r w:rsidRPr="00B64123">
          <w:rPr>
            <w:rStyle w:val="Lienhypertexte"/>
            <w:rFonts w:ascii="Verdana" w:hAnsi="Verdana" w:cs="Segoe UI"/>
            <w:szCs w:val="24"/>
            <w:lang w:val="en-CA"/>
          </w:rPr>
          <w:t>En ligne</w:t>
        </w:r>
      </w:hyperlink>
      <w:r w:rsidRPr="00B64123">
        <w:rPr>
          <w:rFonts w:ascii="Verdana" w:hAnsi="Verdana" w:cs="Segoe UI"/>
          <w:szCs w:val="24"/>
          <w:lang w:val="en-CA"/>
        </w:rPr>
        <w:t xml:space="preserve">]. </w:t>
      </w:r>
      <w:proofErr w:type="gramStart"/>
      <w:r w:rsidRPr="00B64123">
        <w:rPr>
          <w:rFonts w:ascii="Verdana" w:hAnsi="Verdana" w:cs="Segoe UI"/>
          <w:i/>
          <w:iCs/>
          <w:szCs w:val="24"/>
          <w:lang w:val="en-CA"/>
        </w:rPr>
        <w:t>arXiv</w:t>
      </w:r>
      <w:proofErr w:type="gramEnd"/>
      <w:r w:rsidRPr="00B64123">
        <w:rPr>
          <w:rFonts w:ascii="Verdana" w:hAnsi="Verdana" w:cs="Segoe UI"/>
          <w:i/>
          <w:iCs/>
          <w:szCs w:val="24"/>
          <w:lang w:val="en-CA"/>
        </w:rPr>
        <w:t>, 2603.08837</w:t>
      </w:r>
      <w:r w:rsidRPr="00B64123">
        <w:rPr>
          <w:rFonts w:ascii="Verdana" w:hAnsi="Verdana" w:cs="Segoe UI"/>
          <w:szCs w:val="24"/>
          <w:lang w:val="en-CA"/>
        </w:rPr>
        <w:t>, 1-22.</w:t>
      </w:r>
    </w:p>
    <w:p w14:paraId="404EF4D4" w14:textId="7625A6C0" w:rsidR="00725838" w:rsidRPr="00B64123" w:rsidRDefault="00725838" w:rsidP="0038028D">
      <w:pPr>
        <w:pStyle w:val="Paragraphedeliste"/>
        <w:widowControl w:val="0"/>
        <w:numPr>
          <w:ilvl w:val="0"/>
          <w:numId w:val="16"/>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Mots-clés = Technologie adaptée</w:t>
      </w:r>
      <w:r w:rsidR="00D672D1" w:rsidRPr="00B64123">
        <w:rPr>
          <w:rFonts w:ascii="Verdana" w:hAnsi="Verdana" w:cs="Segoe UI"/>
          <w:szCs w:val="24"/>
        </w:rPr>
        <w:t xml:space="preserve"> </w:t>
      </w:r>
      <w:r w:rsidRPr="00B64123">
        <w:rPr>
          <w:rFonts w:ascii="Verdana" w:hAnsi="Verdana" w:cs="Segoe UI"/>
          <w:szCs w:val="24"/>
        </w:rPr>
        <w:t>Géolocalisation</w:t>
      </w:r>
      <w:r w:rsidR="00D672D1" w:rsidRPr="00B64123">
        <w:rPr>
          <w:rFonts w:ascii="Verdana" w:hAnsi="Verdana" w:cs="Segoe UI"/>
          <w:szCs w:val="24"/>
        </w:rPr>
        <w:t xml:space="preserve"> </w:t>
      </w:r>
      <w:r w:rsidRPr="00B64123">
        <w:rPr>
          <w:rFonts w:ascii="Verdana" w:hAnsi="Verdana" w:cs="Segoe UI"/>
          <w:szCs w:val="24"/>
        </w:rPr>
        <w:t>Intelligence artificielle</w:t>
      </w:r>
      <w:r w:rsidR="00D672D1" w:rsidRPr="00B64123">
        <w:rPr>
          <w:rFonts w:ascii="Verdana" w:hAnsi="Verdana" w:cs="Segoe UI"/>
          <w:szCs w:val="24"/>
        </w:rPr>
        <w:t xml:space="preserve"> </w:t>
      </w:r>
      <w:r w:rsidRPr="00B64123">
        <w:rPr>
          <w:rFonts w:ascii="Verdana" w:hAnsi="Verdana" w:cs="Segoe UI"/>
          <w:szCs w:val="24"/>
        </w:rPr>
        <w:t>Évaluation technologique.</w:t>
      </w:r>
    </w:p>
    <w:p w14:paraId="5B5D9C74" w14:textId="2C775FCB" w:rsidR="00725838" w:rsidRPr="00B64123" w:rsidRDefault="00725838" w:rsidP="0038028D">
      <w:pPr>
        <w:widowControl w:val="0"/>
        <w:autoSpaceDE w:val="0"/>
        <w:autoSpaceDN w:val="0"/>
        <w:adjustRightInd w:val="0"/>
        <w:spacing w:before="120" w:beforeAutospacing="0" w:after="240"/>
        <w:rPr>
          <w:rFonts w:ascii="Verdana" w:hAnsi="Verdana" w:cs="Segoe UI"/>
          <w:szCs w:val="24"/>
        </w:rPr>
      </w:pPr>
    </w:p>
    <w:p w14:paraId="431965A4" w14:textId="77777777" w:rsidR="007B7D28" w:rsidRPr="00B64123" w:rsidRDefault="007B7D28" w:rsidP="0038028D">
      <w:pPr>
        <w:widowControl w:val="0"/>
        <w:autoSpaceDE w:val="0"/>
        <w:autoSpaceDN w:val="0"/>
        <w:adjustRightInd w:val="0"/>
        <w:spacing w:before="120" w:beforeAutospacing="0" w:after="240"/>
        <w:ind w:left="709" w:hanging="709"/>
        <w:rPr>
          <w:rFonts w:ascii="Verdana" w:hAnsi="Verdana" w:cs="Segoe UI"/>
          <w:szCs w:val="24"/>
          <w:lang w:val="en-CA"/>
        </w:rPr>
      </w:pPr>
      <w:r w:rsidRPr="00B64123">
        <w:rPr>
          <w:rFonts w:ascii="Verdana" w:hAnsi="Verdana" w:cs="Segoe UI"/>
          <w:szCs w:val="24"/>
          <w:lang w:val="en-CA"/>
        </w:rPr>
        <w:lastRenderedPageBreak/>
        <w:t xml:space="preserve">Chung, D., Guoji, M., Mindel, N., Malkin, A., Alberotrio, F., Lowe, S. A., Mcnally, C., Xavier, C. </w:t>
      </w:r>
      <w:proofErr w:type="gramStart"/>
      <w:r w:rsidRPr="00B64123">
        <w:rPr>
          <w:rFonts w:ascii="Verdana" w:hAnsi="Verdana" w:cs="Segoe UI"/>
          <w:szCs w:val="24"/>
          <w:lang w:val="en-CA"/>
        </w:rPr>
        <w:t>et</w:t>
      </w:r>
      <w:proofErr w:type="gramEnd"/>
      <w:r w:rsidRPr="00B64123">
        <w:rPr>
          <w:rFonts w:ascii="Verdana" w:hAnsi="Verdana" w:cs="Segoe UI"/>
          <w:szCs w:val="24"/>
          <w:lang w:val="en-CA"/>
        </w:rPr>
        <w:t xml:space="preserve"> Ruvolo, P. (2024). Large-scale, longitudinal, hybrid participatory design program to create navigation technology for the blind [</w:t>
      </w:r>
      <w:hyperlink r:id="rId122" w:history="1">
        <w:r w:rsidRPr="00B64123">
          <w:rPr>
            <w:rStyle w:val="Lienhypertexte"/>
            <w:rFonts w:ascii="Verdana" w:hAnsi="Verdana" w:cs="Segoe UI"/>
            <w:szCs w:val="24"/>
            <w:lang w:val="en-CA"/>
          </w:rPr>
          <w:t>en ligne</w:t>
        </w:r>
      </w:hyperlink>
      <w:r w:rsidRPr="00B64123">
        <w:rPr>
          <w:rFonts w:ascii="Verdana" w:hAnsi="Verdana" w:cs="Segoe UI"/>
          <w:szCs w:val="24"/>
          <w:lang w:val="en-CA"/>
        </w:rPr>
        <w:t xml:space="preserve">]. </w:t>
      </w:r>
      <w:proofErr w:type="gramStart"/>
      <w:r w:rsidRPr="00B64123">
        <w:rPr>
          <w:rFonts w:ascii="Verdana" w:hAnsi="Verdana" w:cs="Segoe UI"/>
          <w:i/>
          <w:iCs/>
          <w:szCs w:val="24"/>
          <w:lang w:val="en-CA"/>
        </w:rPr>
        <w:t>arXiv</w:t>
      </w:r>
      <w:proofErr w:type="gramEnd"/>
      <w:r w:rsidRPr="00B64123">
        <w:rPr>
          <w:rFonts w:ascii="Verdana" w:hAnsi="Verdana" w:cs="Segoe UI"/>
          <w:i/>
          <w:iCs/>
          <w:szCs w:val="24"/>
          <w:lang w:val="en-CA"/>
        </w:rPr>
        <w:t>, abs/2410.00192</w:t>
      </w:r>
      <w:r w:rsidRPr="00B64123">
        <w:rPr>
          <w:rFonts w:ascii="Verdana" w:hAnsi="Verdana" w:cs="Segoe UI"/>
          <w:szCs w:val="24"/>
          <w:lang w:val="en-CA"/>
        </w:rPr>
        <w:t>, 1-15</w:t>
      </w:r>
    </w:p>
    <w:p w14:paraId="405D1B45" w14:textId="1374A384" w:rsidR="007B7D28" w:rsidRPr="00B64123" w:rsidRDefault="007B7D28" w:rsidP="0038028D">
      <w:pPr>
        <w:pStyle w:val="Paragraphedeliste"/>
        <w:widowControl w:val="0"/>
        <w:numPr>
          <w:ilvl w:val="0"/>
          <w:numId w:val="15"/>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Mots-clés = Applications mobiles</w:t>
      </w:r>
      <w:r w:rsidR="00D672D1" w:rsidRPr="00B64123">
        <w:rPr>
          <w:rFonts w:ascii="Verdana" w:hAnsi="Verdana" w:cs="Segoe UI"/>
          <w:szCs w:val="24"/>
        </w:rPr>
        <w:t xml:space="preserve"> </w:t>
      </w:r>
      <w:r w:rsidRPr="00B64123">
        <w:rPr>
          <w:rFonts w:ascii="Verdana" w:hAnsi="Verdana" w:cs="Segoe UI"/>
          <w:szCs w:val="24"/>
        </w:rPr>
        <w:t>Interaction personne-ordinateur</w:t>
      </w:r>
      <w:r w:rsidR="00D672D1" w:rsidRPr="00B64123">
        <w:rPr>
          <w:rFonts w:ascii="Verdana" w:hAnsi="Verdana" w:cs="Segoe UI"/>
          <w:szCs w:val="24"/>
        </w:rPr>
        <w:t xml:space="preserve"> </w:t>
      </w:r>
      <w:r w:rsidRPr="00B64123">
        <w:rPr>
          <w:rFonts w:ascii="Verdana" w:hAnsi="Verdana" w:cs="Segoe UI"/>
          <w:szCs w:val="24"/>
        </w:rPr>
        <w:t>Approche collaborative.</w:t>
      </w:r>
    </w:p>
    <w:p w14:paraId="6D05FF82" w14:textId="77777777" w:rsidR="00BF7668" w:rsidRPr="00B64123" w:rsidRDefault="00BF7668" w:rsidP="0038028D">
      <w:pPr>
        <w:widowControl w:val="0"/>
        <w:autoSpaceDE w:val="0"/>
        <w:autoSpaceDN w:val="0"/>
        <w:adjustRightInd w:val="0"/>
        <w:spacing w:before="120" w:beforeAutospacing="0" w:after="240"/>
        <w:rPr>
          <w:rFonts w:ascii="Verdana" w:hAnsi="Verdana" w:cs="Segoe UI"/>
          <w:szCs w:val="24"/>
        </w:rPr>
      </w:pPr>
    </w:p>
    <w:p w14:paraId="66932DD4" w14:textId="7CB1AD68" w:rsidR="00A25C44" w:rsidRPr="00B64123" w:rsidRDefault="00A25C44" w:rsidP="00324568">
      <w:pPr>
        <w:keepNext/>
        <w:keepLines/>
        <w:autoSpaceDE w:val="0"/>
        <w:autoSpaceDN w:val="0"/>
        <w:adjustRightInd w:val="0"/>
        <w:spacing w:before="120" w:beforeAutospacing="0" w:after="240"/>
        <w:ind w:left="709" w:hanging="709"/>
        <w:rPr>
          <w:rFonts w:ascii="Verdana" w:hAnsi="Verdana" w:cs="Segoe UI"/>
          <w:szCs w:val="24"/>
        </w:rPr>
      </w:pPr>
      <w:r w:rsidRPr="00B64123">
        <w:rPr>
          <w:rFonts w:ascii="Verdana" w:hAnsi="Verdana" w:cs="Segoe UI"/>
          <w:szCs w:val="24"/>
          <w:lang w:val="en-CA"/>
        </w:rPr>
        <w:t xml:space="preserve">Chung, D., Guoji, M., Mindel, N., Malkin, A., Albertorio, F., Lowe, S., McNally, C., Xavier, C. </w:t>
      </w:r>
      <w:proofErr w:type="gramStart"/>
      <w:r w:rsidRPr="00B64123">
        <w:rPr>
          <w:rFonts w:ascii="Verdana" w:hAnsi="Verdana" w:cs="Segoe UI"/>
          <w:szCs w:val="24"/>
          <w:lang w:val="en-CA"/>
        </w:rPr>
        <w:t>et</w:t>
      </w:r>
      <w:proofErr w:type="gramEnd"/>
      <w:r w:rsidRPr="00B64123">
        <w:rPr>
          <w:rFonts w:ascii="Verdana" w:hAnsi="Verdana" w:cs="Segoe UI"/>
          <w:szCs w:val="24"/>
          <w:lang w:val="en-CA"/>
        </w:rPr>
        <w:t xml:space="preserve"> Ruvolo, P. (2026). NaviShare: Hybrid participatory and co-design for BVI wayfinding. Communication présentée à la 41th Annual CSUN Assistive Technology Conference, Anaheim, Californie</w:t>
      </w:r>
      <w:r w:rsidR="00D672D1" w:rsidRPr="00B64123">
        <w:rPr>
          <w:rFonts w:ascii="Verdana" w:hAnsi="Verdana" w:cs="Segoe UI"/>
          <w:szCs w:val="24"/>
          <w:lang w:val="en-CA"/>
        </w:rPr>
        <w:t xml:space="preserve"> </w:t>
      </w:r>
      <w:r w:rsidRPr="00B64123">
        <w:rPr>
          <w:rFonts w:ascii="Verdana" w:hAnsi="Verdana" w:cs="Segoe UI"/>
          <w:szCs w:val="24"/>
          <w:lang w:val="en-CA"/>
        </w:rPr>
        <w:t>9 au 13 mars 2026 [</w:t>
      </w:r>
      <w:hyperlink r:id="rId123" w:history="1">
        <w:r w:rsidRPr="00B64123">
          <w:rPr>
            <w:rStyle w:val="Lienhypertexte"/>
            <w:rFonts w:ascii="Verdana" w:hAnsi="Verdana" w:cs="Segoe UI"/>
            <w:szCs w:val="24"/>
            <w:lang w:val="en-CA"/>
          </w:rPr>
          <w:t>en ligne</w:t>
        </w:r>
      </w:hyperlink>
      <w:r w:rsidRPr="00B64123">
        <w:rPr>
          <w:rFonts w:ascii="Verdana" w:hAnsi="Verdana" w:cs="Segoe UI"/>
          <w:szCs w:val="24"/>
          <w:lang w:val="en-CA"/>
        </w:rPr>
        <w:t xml:space="preserve">]. </w:t>
      </w:r>
      <w:r w:rsidRPr="00B64123">
        <w:rPr>
          <w:rFonts w:ascii="Verdana" w:hAnsi="Verdana" w:cs="Segoe UI"/>
          <w:i/>
          <w:iCs/>
          <w:szCs w:val="24"/>
          <w:lang w:val="en-CA"/>
        </w:rPr>
        <w:t>Journal on technology and persons with disabilities, 14</w:t>
      </w:r>
      <w:r w:rsidRPr="00B64123">
        <w:rPr>
          <w:rFonts w:ascii="Verdana" w:hAnsi="Verdana" w:cs="Segoe UI"/>
          <w:szCs w:val="24"/>
          <w:lang w:val="en-CA"/>
        </w:rPr>
        <w:t>, 307-325.</w:t>
      </w:r>
    </w:p>
    <w:p w14:paraId="7AA2BA92" w14:textId="731F48AB" w:rsidR="007B7D28" w:rsidRPr="00B64123" w:rsidRDefault="00A25C44" w:rsidP="00324568">
      <w:pPr>
        <w:pStyle w:val="Paragraphedeliste"/>
        <w:keepNext/>
        <w:keepLines/>
        <w:numPr>
          <w:ilvl w:val="0"/>
          <w:numId w:val="15"/>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Mots-clés = Applications mobiles</w:t>
      </w:r>
      <w:r w:rsidR="00D672D1" w:rsidRPr="00B64123">
        <w:rPr>
          <w:rFonts w:ascii="Verdana" w:hAnsi="Verdana" w:cs="Segoe UI"/>
          <w:szCs w:val="24"/>
        </w:rPr>
        <w:t xml:space="preserve"> </w:t>
      </w:r>
      <w:r w:rsidRPr="00B64123">
        <w:rPr>
          <w:rFonts w:ascii="Verdana" w:hAnsi="Verdana" w:cs="Segoe UI"/>
          <w:szCs w:val="24"/>
        </w:rPr>
        <w:t>Interfaces haptiques</w:t>
      </w:r>
      <w:r w:rsidR="00D672D1" w:rsidRPr="00B64123">
        <w:rPr>
          <w:rFonts w:ascii="Verdana" w:hAnsi="Verdana" w:cs="Segoe UI"/>
          <w:szCs w:val="24"/>
        </w:rPr>
        <w:t xml:space="preserve"> </w:t>
      </w:r>
      <w:r w:rsidRPr="00B64123">
        <w:rPr>
          <w:rFonts w:ascii="Verdana" w:hAnsi="Verdana" w:cs="Segoe UI"/>
          <w:szCs w:val="24"/>
        </w:rPr>
        <w:t>Géolocalisation</w:t>
      </w:r>
      <w:r w:rsidR="00D672D1" w:rsidRPr="00B64123">
        <w:rPr>
          <w:rFonts w:ascii="Verdana" w:hAnsi="Verdana" w:cs="Segoe UI"/>
          <w:szCs w:val="24"/>
        </w:rPr>
        <w:t xml:space="preserve"> </w:t>
      </w:r>
      <w:r w:rsidRPr="00B64123">
        <w:rPr>
          <w:rFonts w:ascii="Verdana" w:hAnsi="Verdana" w:cs="Segoe UI"/>
          <w:szCs w:val="24"/>
        </w:rPr>
        <w:t>Intelligence artificielle</w:t>
      </w:r>
      <w:r w:rsidR="00D672D1" w:rsidRPr="00B64123">
        <w:rPr>
          <w:rFonts w:ascii="Verdana" w:hAnsi="Verdana" w:cs="Segoe UI"/>
          <w:szCs w:val="24"/>
        </w:rPr>
        <w:t xml:space="preserve"> </w:t>
      </w:r>
      <w:r w:rsidRPr="00B64123">
        <w:rPr>
          <w:rFonts w:ascii="Verdana" w:hAnsi="Verdana" w:cs="Segoe UI"/>
          <w:szCs w:val="24"/>
        </w:rPr>
        <w:t>Approche collaborative.</w:t>
      </w:r>
    </w:p>
    <w:p w14:paraId="167D62EB" w14:textId="77777777" w:rsidR="00A25C44" w:rsidRPr="00B64123" w:rsidRDefault="00A25C44" w:rsidP="0038028D">
      <w:pPr>
        <w:widowControl w:val="0"/>
        <w:autoSpaceDE w:val="0"/>
        <w:autoSpaceDN w:val="0"/>
        <w:adjustRightInd w:val="0"/>
        <w:spacing w:before="120" w:beforeAutospacing="0" w:after="240"/>
        <w:rPr>
          <w:rFonts w:ascii="Verdana" w:hAnsi="Verdana" w:cs="Segoe UI"/>
          <w:szCs w:val="24"/>
        </w:rPr>
      </w:pPr>
    </w:p>
    <w:p w14:paraId="2E964875" w14:textId="25C3F7C4" w:rsidR="002826B8" w:rsidRPr="00B64123" w:rsidRDefault="002826B8" w:rsidP="0038028D">
      <w:pPr>
        <w:widowControl w:val="0"/>
        <w:autoSpaceDE w:val="0"/>
        <w:autoSpaceDN w:val="0"/>
        <w:adjustRightInd w:val="0"/>
        <w:spacing w:before="120" w:beforeAutospacing="0" w:after="240"/>
        <w:ind w:left="709" w:hanging="709"/>
        <w:rPr>
          <w:rFonts w:ascii="Verdana" w:hAnsi="Verdana" w:cs="Segoe UI"/>
          <w:szCs w:val="24"/>
        </w:rPr>
      </w:pPr>
      <w:r w:rsidRPr="00B64123">
        <w:rPr>
          <w:rFonts w:ascii="Verdana" w:hAnsi="Verdana" w:cs="Segoe UI"/>
          <w:szCs w:val="24"/>
          <w:lang w:val="en-CA"/>
        </w:rPr>
        <w:t xml:space="preserve">Cross, T., Pandey, I., Jit, S. S., Soden, R. </w:t>
      </w:r>
      <w:proofErr w:type="gramStart"/>
      <w:r w:rsidRPr="00B64123">
        <w:rPr>
          <w:rFonts w:ascii="Verdana" w:hAnsi="Verdana" w:cs="Segoe UI"/>
          <w:szCs w:val="24"/>
          <w:lang w:val="en-CA"/>
        </w:rPr>
        <w:t>et</w:t>
      </w:r>
      <w:proofErr w:type="gramEnd"/>
      <w:r w:rsidRPr="00B64123">
        <w:rPr>
          <w:rFonts w:ascii="Verdana" w:hAnsi="Verdana" w:cs="Segoe UI"/>
          <w:szCs w:val="24"/>
          <w:lang w:val="en-CA"/>
        </w:rPr>
        <w:t xml:space="preserve"> Chandra, P. (2026). </w:t>
      </w:r>
      <w:r w:rsidRPr="00B64123">
        <w:rPr>
          <w:rFonts w:ascii="Verdana" w:hAnsi="Verdana" w:cs="Segoe UI"/>
          <w:i/>
          <w:iCs/>
          <w:szCs w:val="24"/>
          <w:lang w:val="en-CA"/>
        </w:rPr>
        <w:t>Resilience to disruption: Accessible navigation for people with visual impairment</w:t>
      </w:r>
      <w:r w:rsidRPr="00B64123">
        <w:rPr>
          <w:rFonts w:ascii="Verdana" w:hAnsi="Verdana" w:cs="Segoe UI"/>
          <w:szCs w:val="24"/>
          <w:lang w:val="en-CA"/>
        </w:rPr>
        <w:t xml:space="preserve"> [</w:t>
      </w:r>
      <w:hyperlink r:id="rId124" w:history="1">
        <w:r w:rsidRPr="00B64123">
          <w:rPr>
            <w:rStyle w:val="Lienhypertexte"/>
            <w:rFonts w:ascii="Verdana" w:hAnsi="Verdana" w:cs="Segoe UI"/>
            <w:szCs w:val="24"/>
            <w:lang w:val="en-CA"/>
          </w:rPr>
          <w:t>en ligne</w:t>
        </w:r>
      </w:hyperlink>
      <w:r w:rsidRPr="00B64123">
        <w:rPr>
          <w:rFonts w:ascii="Verdana" w:hAnsi="Verdana" w:cs="Segoe UI"/>
          <w:szCs w:val="24"/>
          <w:lang w:val="en-CA"/>
        </w:rPr>
        <w:t xml:space="preserve">]. </w:t>
      </w:r>
      <w:r w:rsidRPr="00B64123">
        <w:rPr>
          <w:rFonts w:ascii="Verdana" w:hAnsi="Verdana" w:cs="Segoe UI"/>
          <w:szCs w:val="24"/>
        </w:rPr>
        <w:t>Communication présentée à la 2026 CHI Conference on Human Factors in Computing Systems, Barcelone, Espagne.</w:t>
      </w:r>
    </w:p>
    <w:p w14:paraId="464D9F4A" w14:textId="00841509" w:rsidR="002826B8" w:rsidRPr="00B64123" w:rsidRDefault="00AF1063" w:rsidP="0038028D">
      <w:pPr>
        <w:pStyle w:val="Paragraphedeliste"/>
        <w:widowControl w:val="0"/>
        <w:numPr>
          <w:ilvl w:val="0"/>
          <w:numId w:val="16"/>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Mots-clés = A</w:t>
      </w:r>
      <w:r w:rsidR="002826B8" w:rsidRPr="00B64123">
        <w:rPr>
          <w:rFonts w:ascii="Verdana" w:hAnsi="Verdana" w:cs="Segoe UI"/>
          <w:szCs w:val="24"/>
        </w:rPr>
        <w:t>ides à l'orientation et mobilité</w:t>
      </w:r>
      <w:r w:rsidR="00D672D1" w:rsidRPr="00B64123">
        <w:rPr>
          <w:rFonts w:ascii="Verdana" w:hAnsi="Verdana" w:cs="Segoe UI"/>
          <w:szCs w:val="24"/>
        </w:rPr>
        <w:t xml:space="preserve"> </w:t>
      </w:r>
      <w:r w:rsidR="002826B8" w:rsidRPr="00B64123">
        <w:rPr>
          <w:rFonts w:ascii="Verdana" w:hAnsi="Verdana" w:cs="Segoe UI"/>
          <w:szCs w:val="24"/>
        </w:rPr>
        <w:t>Déplacements sécuritaires</w:t>
      </w:r>
      <w:r w:rsidR="00D672D1" w:rsidRPr="00B64123">
        <w:rPr>
          <w:rFonts w:ascii="Verdana" w:hAnsi="Verdana" w:cs="Segoe UI"/>
          <w:szCs w:val="24"/>
        </w:rPr>
        <w:t xml:space="preserve"> </w:t>
      </w:r>
      <w:r w:rsidR="002826B8" w:rsidRPr="00B64123">
        <w:rPr>
          <w:rFonts w:ascii="Verdana" w:hAnsi="Verdana" w:cs="Segoe UI"/>
          <w:szCs w:val="24"/>
        </w:rPr>
        <w:t>Orientation et mobilité</w:t>
      </w:r>
      <w:r w:rsidR="00D672D1" w:rsidRPr="00B64123">
        <w:rPr>
          <w:rFonts w:ascii="Verdana" w:hAnsi="Verdana" w:cs="Segoe UI"/>
          <w:szCs w:val="24"/>
        </w:rPr>
        <w:t xml:space="preserve"> </w:t>
      </w:r>
      <w:r w:rsidR="002826B8" w:rsidRPr="00B64123">
        <w:rPr>
          <w:rFonts w:ascii="Verdana" w:hAnsi="Verdana" w:cs="Segoe UI"/>
          <w:szCs w:val="24"/>
        </w:rPr>
        <w:t>Applications mobiles</w:t>
      </w:r>
      <w:r w:rsidR="00D672D1" w:rsidRPr="00B64123">
        <w:rPr>
          <w:rFonts w:ascii="Verdana" w:hAnsi="Verdana" w:cs="Segoe UI"/>
          <w:szCs w:val="24"/>
        </w:rPr>
        <w:t xml:space="preserve"> </w:t>
      </w:r>
      <w:r w:rsidR="002826B8" w:rsidRPr="00B64123">
        <w:rPr>
          <w:rFonts w:ascii="Verdana" w:hAnsi="Verdana" w:cs="Segoe UI"/>
          <w:szCs w:val="24"/>
        </w:rPr>
        <w:t>Guide humain</w:t>
      </w:r>
      <w:r w:rsidR="00D672D1" w:rsidRPr="00B64123">
        <w:rPr>
          <w:rFonts w:ascii="Verdana" w:hAnsi="Verdana" w:cs="Segoe UI"/>
          <w:szCs w:val="24"/>
        </w:rPr>
        <w:t xml:space="preserve"> </w:t>
      </w:r>
      <w:r w:rsidR="002826B8" w:rsidRPr="00B64123">
        <w:rPr>
          <w:rFonts w:ascii="Verdana" w:hAnsi="Verdana" w:cs="Segoe UI"/>
          <w:szCs w:val="24"/>
        </w:rPr>
        <w:t>Facteurs environnementaux.</w:t>
      </w:r>
    </w:p>
    <w:p w14:paraId="6E18F61F" w14:textId="77777777" w:rsidR="00B069F9" w:rsidRPr="00B64123" w:rsidRDefault="00B069F9" w:rsidP="0038028D">
      <w:pPr>
        <w:widowControl w:val="0"/>
        <w:autoSpaceDE w:val="0"/>
        <w:autoSpaceDN w:val="0"/>
        <w:adjustRightInd w:val="0"/>
        <w:spacing w:before="120" w:beforeAutospacing="0" w:after="240"/>
        <w:rPr>
          <w:rFonts w:ascii="Verdana" w:hAnsi="Verdana" w:cs="Segoe UI"/>
          <w:szCs w:val="24"/>
        </w:rPr>
      </w:pPr>
    </w:p>
    <w:p w14:paraId="0394992B" w14:textId="0233281A" w:rsidR="006E0C3F" w:rsidRPr="00B64123" w:rsidRDefault="006E0C3F" w:rsidP="0038028D">
      <w:pPr>
        <w:widowControl w:val="0"/>
        <w:autoSpaceDE w:val="0"/>
        <w:autoSpaceDN w:val="0"/>
        <w:adjustRightInd w:val="0"/>
        <w:spacing w:before="120" w:beforeAutospacing="0" w:after="240"/>
        <w:ind w:left="709" w:hanging="709"/>
        <w:rPr>
          <w:rFonts w:ascii="Verdana" w:hAnsi="Verdana" w:cs="Segoe UI"/>
          <w:szCs w:val="24"/>
        </w:rPr>
      </w:pPr>
      <w:r w:rsidRPr="00B64123">
        <w:rPr>
          <w:rFonts w:ascii="Verdana" w:hAnsi="Verdana" w:cs="Segoe UI"/>
          <w:szCs w:val="24"/>
        </w:rPr>
        <w:t xml:space="preserve">Ding, R. et Bandukda, M. (2026, 13 au 17 avril). </w:t>
      </w:r>
      <w:r w:rsidRPr="00B64123">
        <w:rPr>
          <w:rFonts w:ascii="Verdana" w:hAnsi="Verdana" w:cs="Segoe UI"/>
          <w:i/>
          <w:iCs/>
          <w:szCs w:val="24"/>
          <w:lang w:val="en-CA"/>
        </w:rPr>
        <w:t>Investigating the role of agentic AI in facilitating travel planning for people with low vision</w:t>
      </w:r>
      <w:r w:rsidR="00A40FC8" w:rsidRPr="00B64123">
        <w:rPr>
          <w:rFonts w:ascii="Verdana" w:hAnsi="Verdana" w:cs="Segoe UI"/>
          <w:iCs/>
          <w:szCs w:val="24"/>
          <w:lang w:val="en-CA"/>
        </w:rPr>
        <w:t xml:space="preserve"> </w:t>
      </w:r>
      <w:r w:rsidR="00A40FC8" w:rsidRPr="00B64123">
        <w:rPr>
          <w:rFonts w:ascii="Verdana" w:hAnsi="Verdana" w:cs="Segoe UI"/>
          <w:szCs w:val="24"/>
          <w:lang w:val="en-CA"/>
        </w:rPr>
        <w:t>[</w:t>
      </w:r>
      <w:hyperlink r:id="rId125" w:history="1">
        <w:r w:rsidR="00A40FC8" w:rsidRPr="00B64123">
          <w:rPr>
            <w:rStyle w:val="Lienhypertexte"/>
            <w:rFonts w:ascii="Verdana" w:hAnsi="Verdana" w:cs="Segoe UI"/>
            <w:szCs w:val="24"/>
            <w:lang w:val="en-CA"/>
          </w:rPr>
          <w:t>en ligne</w:t>
        </w:r>
      </w:hyperlink>
      <w:r w:rsidR="00A40FC8" w:rsidRPr="00B64123">
        <w:rPr>
          <w:rFonts w:ascii="Verdana" w:hAnsi="Verdana" w:cs="Segoe UI"/>
          <w:szCs w:val="24"/>
          <w:lang w:val="en-CA"/>
        </w:rPr>
        <w:t>]</w:t>
      </w:r>
      <w:r w:rsidRPr="00B64123">
        <w:rPr>
          <w:rFonts w:ascii="Verdana" w:hAnsi="Verdana" w:cs="Segoe UI"/>
          <w:szCs w:val="24"/>
          <w:lang w:val="en-CA"/>
        </w:rPr>
        <w:t xml:space="preserve">. </w:t>
      </w:r>
      <w:r w:rsidRPr="00B64123">
        <w:rPr>
          <w:rFonts w:ascii="Verdana" w:hAnsi="Verdana" w:cs="Segoe UI"/>
          <w:szCs w:val="24"/>
        </w:rPr>
        <w:t>Communication présentée à la Extended Abstracts of the 2026 CHI Conference on Human Factors in Computing Systems, Barcelone, Espagne.</w:t>
      </w:r>
    </w:p>
    <w:p w14:paraId="0EC41254" w14:textId="17E90BD9" w:rsidR="006E0C3F" w:rsidRPr="00B64123" w:rsidRDefault="006E0C3F" w:rsidP="0038028D">
      <w:pPr>
        <w:pStyle w:val="Paragraphedeliste"/>
        <w:widowControl w:val="0"/>
        <w:numPr>
          <w:ilvl w:val="0"/>
          <w:numId w:val="16"/>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Mots-clés = Intelligence artificielle</w:t>
      </w:r>
      <w:r w:rsidR="00D672D1" w:rsidRPr="00B64123">
        <w:rPr>
          <w:rFonts w:ascii="Verdana" w:hAnsi="Verdana" w:cs="Segoe UI"/>
          <w:szCs w:val="24"/>
        </w:rPr>
        <w:t xml:space="preserve"> </w:t>
      </w:r>
      <w:r w:rsidRPr="00B64123">
        <w:rPr>
          <w:rFonts w:ascii="Verdana" w:hAnsi="Verdana" w:cs="Segoe UI"/>
          <w:szCs w:val="24"/>
        </w:rPr>
        <w:t>Espaces publics</w:t>
      </w:r>
      <w:r w:rsidR="00D672D1" w:rsidRPr="00B64123">
        <w:rPr>
          <w:rFonts w:ascii="Verdana" w:hAnsi="Verdana" w:cs="Segoe UI"/>
          <w:szCs w:val="24"/>
        </w:rPr>
        <w:t xml:space="preserve"> </w:t>
      </w:r>
      <w:r w:rsidRPr="00B64123">
        <w:rPr>
          <w:rFonts w:ascii="Verdana" w:hAnsi="Verdana" w:cs="Segoe UI"/>
          <w:szCs w:val="24"/>
        </w:rPr>
        <w:t>Accès à l'information</w:t>
      </w:r>
      <w:r w:rsidR="00D672D1" w:rsidRPr="00B64123">
        <w:rPr>
          <w:rFonts w:ascii="Verdana" w:hAnsi="Verdana" w:cs="Segoe UI"/>
          <w:szCs w:val="24"/>
        </w:rPr>
        <w:t xml:space="preserve"> </w:t>
      </w:r>
      <w:r w:rsidRPr="00B64123">
        <w:rPr>
          <w:rFonts w:ascii="Verdana" w:hAnsi="Verdana" w:cs="Segoe UI"/>
          <w:szCs w:val="24"/>
        </w:rPr>
        <w:t>Interaction personne-ordinateur</w:t>
      </w:r>
      <w:r w:rsidR="00D672D1" w:rsidRPr="00B64123">
        <w:rPr>
          <w:rFonts w:ascii="Verdana" w:hAnsi="Verdana" w:cs="Segoe UI"/>
          <w:szCs w:val="24"/>
        </w:rPr>
        <w:t xml:space="preserve"> </w:t>
      </w:r>
      <w:r w:rsidRPr="00B64123">
        <w:rPr>
          <w:rFonts w:ascii="Verdana" w:hAnsi="Verdana" w:cs="Segoe UI"/>
          <w:szCs w:val="24"/>
        </w:rPr>
        <w:t>Analyse des besoins</w:t>
      </w:r>
      <w:r w:rsidR="00D672D1" w:rsidRPr="00B64123">
        <w:rPr>
          <w:rFonts w:ascii="Verdana" w:hAnsi="Verdana" w:cs="Segoe UI"/>
          <w:szCs w:val="24"/>
        </w:rPr>
        <w:t xml:space="preserve"> </w:t>
      </w:r>
      <w:r w:rsidRPr="00B64123">
        <w:rPr>
          <w:rFonts w:ascii="Verdana" w:hAnsi="Verdana" w:cs="Segoe UI"/>
          <w:szCs w:val="24"/>
        </w:rPr>
        <w:t>Entretiens.</w:t>
      </w:r>
    </w:p>
    <w:p w14:paraId="7DA44A57" w14:textId="67D91A47" w:rsidR="002826B8" w:rsidRPr="00B64123" w:rsidRDefault="002826B8" w:rsidP="0038028D">
      <w:pPr>
        <w:widowControl w:val="0"/>
        <w:autoSpaceDE w:val="0"/>
        <w:autoSpaceDN w:val="0"/>
        <w:adjustRightInd w:val="0"/>
        <w:spacing w:before="120" w:beforeAutospacing="0" w:after="240"/>
        <w:rPr>
          <w:rFonts w:ascii="Verdana" w:hAnsi="Verdana" w:cs="Segoe UI"/>
          <w:szCs w:val="24"/>
        </w:rPr>
      </w:pPr>
    </w:p>
    <w:p w14:paraId="2B92F25F" w14:textId="6CAED3CA" w:rsidR="00EF27E8" w:rsidRPr="00B64123" w:rsidRDefault="00EF27E8" w:rsidP="006C1C96">
      <w:pPr>
        <w:keepNext/>
        <w:keepLines/>
        <w:autoSpaceDE w:val="0"/>
        <w:autoSpaceDN w:val="0"/>
        <w:adjustRightInd w:val="0"/>
        <w:spacing w:before="120" w:beforeAutospacing="0" w:after="240"/>
        <w:ind w:left="709" w:hanging="709"/>
        <w:rPr>
          <w:rFonts w:ascii="Verdana" w:hAnsi="Verdana" w:cs="Segoe UI"/>
          <w:szCs w:val="24"/>
        </w:rPr>
      </w:pPr>
      <w:r w:rsidRPr="00B64123">
        <w:rPr>
          <w:rFonts w:ascii="Verdana" w:hAnsi="Verdana" w:cs="Segoe UI"/>
          <w:szCs w:val="24"/>
        </w:rPr>
        <w:t>**Faust, T. F., Radfar, N., Hamilton-Fletcher, G., Beheshti, M. et Rizzo, J.-R. (2026). Smartphone applications for assisting outdoor and indoor navigation for persons with blindness or low vision [</w:t>
      </w:r>
      <w:hyperlink r:id="rId126" w:history="1">
        <w:r w:rsidRPr="00B64123">
          <w:rPr>
            <w:rStyle w:val="Lienhypertexte"/>
            <w:rFonts w:ascii="Verdana" w:hAnsi="Verdana" w:cs="Segoe UI"/>
            <w:szCs w:val="24"/>
          </w:rPr>
          <w:t>résumé</w:t>
        </w:r>
      </w:hyperlink>
      <w:r w:rsidRPr="00B64123">
        <w:rPr>
          <w:rFonts w:ascii="Verdana" w:hAnsi="Verdana" w:cs="Segoe UI"/>
          <w:szCs w:val="24"/>
        </w:rPr>
        <w:t xml:space="preserve">]. </w:t>
      </w:r>
      <w:r w:rsidRPr="00B64123">
        <w:rPr>
          <w:rFonts w:ascii="Verdana" w:hAnsi="Verdana" w:cs="Segoe UI"/>
          <w:i/>
          <w:iCs/>
          <w:szCs w:val="24"/>
        </w:rPr>
        <w:t>Archives of Physical Medicine and Rehabilitation, Prépublication</w:t>
      </w:r>
      <w:r w:rsidRPr="00B64123">
        <w:rPr>
          <w:rFonts w:ascii="Verdana" w:hAnsi="Verdana" w:cs="Segoe UI"/>
          <w:szCs w:val="24"/>
        </w:rPr>
        <w:t xml:space="preserve">, 1-5. </w:t>
      </w:r>
      <w:hyperlink r:id="rId127" w:history="1">
        <w:r w:rsidRPr="00B64123">
          <w:rPr>
            <w:rStyle w:val="Lienhypertexte"/>
            <w:rFonts w:ascii="Verdana" w:hAnsi="Verdana" w:cs="Segoe UI"/>
            <w:szCs w:val="24"/>
          </w:rPr>
          <w:t>https://doi.org/10.1016/j.apmr.2026.08.006</w:t>
        </w:r>
      </w:hyperlink>
    </w:p>
    <w:p w14:paraId="3F68E514" w14:textId="752F8EE4" w:rsidR="00EF27E8" w:rsidRPr="00B64123" w:rsidRDefault="00EF27E8" w:rsidP="006C1C96">
      <w:pPr>
        <w:pStyle w:val="Paragraphedeliste"/>
        <w:keepNext/>
        <w:keepLines/>
        <w:numPr>
          <w:ilvl w:val="0"/>
          <w:numId w:val="16"/>
        </w:numPr>
        <w:autoSpaceDE w:val="0"/>
        <w:autoSpaceDN w:val="0"/>
        <w:adjustRightInd w:val="0"/>
        <w:spacing w:before="120" w:beforeAutospacing="0" w:after="240"/>
        <w:rPr>
          <w:rFonts w:ascii="Verdana" w:hAnsi="Verdana" w:cs="Segoe UI"/>
          <w:szCs w:val="24"/>
        </w:rPr>
      </w:pPr>
      <w:r w:rsidRPr="00B64123">
        <w:rPr>
          <w:rFonts w:ascii="Verdana" w:hAnsi="Verdana" w:cs="Segoe UI"/>
          <w:szCs w:val="24"/>
        </w:rPr>
        <w:t xml:space="preserve">Mots-clés = Technologie adaptée Téléphones intelligents Applications mobiles Accès à l'information Technologie adaptée Géolocalisation Accessibilité des transports Autonomie personnelle Qualité de la vie Intelligence artificielle Outils cliniques.  </w:t>
      </w:r>
    </w:p>
    <w:p w14:paraId="0ED1F24C" w14:textId="3FEA2955" w:rsidR="00EF27E8" w:rsidRPr="00B64123" w:rsidRDefault="00EF27E8" w:rsidP="0038028D">
      <w:pPr>
        <w:widowControl w:val="0"/>
        <w:autoSpaceDE w:val="0"/>
        <w:autoSpaceDN w:val="0"/>
        <w:adjustRightInd w:val="0"/>
        <w:spacing w:before="120" w:beforeAutospacing="0" w:after="240"/>
        <w:rPr>
          <w:rFonts w:ascii="Verdana" w:hAnsi="Verdana" w:cs="Segoe UI"/>
          <w:szCs w:val="24"/>
        </w:rPr>
      </w:pPr>
    </w:p>
    <w:p w14:paraId="44FA28E3" w14:textId="6A04F2D7" w:rsidR="00AB0BE4" w:rsidRPr="00B64123" w:rsidRDefault="00AB0BE4" w:rsidP="0038028D">
      <w:pPr>
        <w:widowControl w:val="0"/>
        <w:autoSpaceDE w:val="0"/>
        <w:autoSpaceDN w:val="0"/>
        <w:adjustRightInd w:val="0"/>
        <w:spacing w:before="120" w:beforeAutospacing="0" w:after="240"/>
        <w:ind w:left="709" w:hanging="709"/>
        <w:rPr>
          <w:rFonts w:ascii="Verdana" w:hAnsi="Verdana" w:cs="Segoe UI"/>
          <w:szCs w:val="24"/>
        </w:rPr>
      </w:pPr>
      <w:r w:rsidRPr="00B64123">
        <w:rPr>
          <w:rFonts w:ascii="Verdana" w:hAnsi="Verdana" w:cs="Segoe UI"/>
          <w:szCs w:val="24"/>
        </w:rPr>
        <w:t>Feng, J., Hamilton-Fletcher, G., Ballem, N., Batavia, M., Wang, Y., Zhong, J., Beheshti, M., Porfiri, M. et Rizzo, J.-R. (2026). Robust computer-vision based construction site detection for assistive-technology applications [</w:t>
      </w:r>
      <w:hyperlink r:id="rId128" w:history="1">
        <w:r w:rsidRPr="00B64123">
          <w:rPr>
            <w:rStyle w:val="Lienhypertexte"/>
            <w:rFonts w:ascii="Verdana" w:hAnsi="Verdana" w:cs="Segoe UI"/>
            <w:szCs w:val="24"/>
          </w:rPr>
          <w:t>en ligne</w:t>
        </w:r>
      </w:hyperlink>
      <w:r w:rsidRPr="00B64123">
        <w:rPr>
          <w:rFonts w:ascii="Verdana" w:hAnsi="Verdana" w:cs="Segoe UI"/>
          <w:szCs w:val="24"/>
        </w:rPr>
        <w:t xml:space="preserve">]. </w:t>
      </w:r>
      <w:r w:rsidRPr="00B64123">
        <w:rPr>
          <w:rFonts w:ascii="Verdana" w:hAnsi="Verdana" w:cs="Segoe UI"/>
          <w:i/>
          <w:iCs/>
          <w:szCs w:val="24"/>
        </w:rPr>
        <w:t>Disability and Rehabilitation. Assistive Technology, Prépublication</w:t>
      </w:r>
      <w:r w:rsidRPr="00B64123">
        <w:rPr>
          <w:rFonts w:ascii="Verdana" w:hAnsi="Verdana" w:cs="Segoe UI"/>
          <w:szCs w:val="24"/>
        </w:rPr>
        <w:t xml:space="preserve">, 1-24. </w:t>
      </w:r>
      <w:hyperlink r:id="rId129" w:history="1">
        <w:r w:rsidRPr="00B64123">
          <w:rPr>
            <w:rStyle w:val="Lienhypertexte"/>
            <w:rFonts w:ascii="Verdana" w:hAnsi="Verdana" w:cs="Segoe UI"/>
            <w:szCs w:val="24"/>
          </w:rPr>
          <w:t>https://doi.org/10.1080/17483107.2026.2618130</w:t>
        </w:r>
      </w:hyperlink>
    </w:p>
    <w:p w14:paraId="72803716" w14:textId="092F0498" w:rsidR="00AB0BE4" w:rsidRPr="00B64123" w:rsidRDefault="00AB0BE4" w:rsidP="0038028D">
      <w:pPr>
        <w:pStyle w:val="Paragraphedeliste"/>
        <w:widowControl w:val="0"/>
        <w:numPr>
          <w:ilvl w:val="0"/>
          <w:numId w:val="16"/>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Mots-clés = Intelligence artificielle</w:t>
      </w:r>
      <w:r w:rsidR="00D672D1" w:rsidRPr="00B64123">
        <w:rPr>
          <w:rFonts w:ascii="Verdana" w:hAnsi="Verdana" w:cs="Segoe UI"/>
          <w:szCs w:val="24"/>
        </w:rPr>
        <w:t xml:space="preserve"> </w:t>
      </w:r>
      <w:r w:rsidRPr="00B64123">
        <w:rPr>
          <w:rFonts w:ascii="Verdana" w:hAnsi="Verdana" w:cs="Segoe UI"/>
          <w:szCs w:val="24"/>
        </w:rPr>
        <w:t>Déplacements sécuritaires</w:t>
      </w:r>
      <w:r w:rsidR="00D672D1" w:rsidRPr="00B64123">
        <w:rPr>
          <w:rFonts w:ascii="Verdana" w:hAnsi="Verdana" w:cs="Segoe UI"/>
          <w:szCs w:val="24"/>
        </w:rPr>
        <w:t xml:space="preserve"> </w:t>
      </w:r>
      <w:r w:rsidRPr="00B64123">
        <w:rPr>
          <w:rFonts w:ascii="Verdana" w:hAnsi="Verdana" w:cs="Segoe UI"/>
          <w:szCs w:val="24"/>
        </w:rPr>
        <w:t>Circulation urbaine</w:t>
      </w:r>
      <w:r w:rsidR="00D672D1" w:rsidRPr="00B64123">
        <w:rPr>
          <w:rFonts w:ascii="Verdana" w:hAnsi="Verdana" w:cs="Segoe UI"/>
          <w:szCs w:val="24"/>
        </w:rPr>
        <w:t xml:space="preserve"> </w:t>
      </w:r>
      <w:r w:rsidRPr="00B64123">
        <w:rPr>
          <w:rFonts w:ascii="Verdana" w:hAnsi="Verdana" w:cs="Segoe UI"/>
          <w:szCs w:val="24"/>
        </w:rPr>
        <w:t>Espaces publics.</w:t>
      </w:r>
    </w:p>
    <w:p w14:paraId="7B0A8B12" w14:textId="77777777" w:rsidR="004011BC" w:rsidRPr="00B64123" w:rsidRDefault="004011BC" w:rsidP="0038028D">
      <w:pPr>
        <w:widowControl w:val="0"/>
        <w:autoSpaceDE w:val="0"/>
        <w:autoSpaceDN w:val="0"/>
        <w:adjustRightInd w:val="0"/>
        <w:spacing w:before="120" w:beforeAutospacing="0" w:after="240"/>
        <w:rPr>
          <w:rFonts w:ascii="Verdana" w:hAnsi="Verdana" w:cs="Segoe UI"/>
          <w:szCs w:val="24"/>
        </w:rPr>
      </w:pPr>
    </w:p>
    <w:p w14:paraId="0C7EF88A" w14:textId="5AE51DBC" w:rsidR="004011BC" w:rsidRPr="00B64123" w:rsidRDefault="004011BC" w:rsidP="0038028D">
      <w:pPr>
        <w:widowControl w:val="0"/>
        <w:autoSpaceDE w:val="0"/>
        <w:autoSpaceDN w:val="0"/>
        <w:adjustRightInd w:val="0"/>
        <w:spacing w:before="120" w:beforeAutospacing="0" w:after="240"/>
        <w:ind w:left="709" w:hanging="709"/>
        <w:rPr>
          <w:rFonts w:ascii="Verdana" w:hAnsi="Verdana" w:cs="Segoe UI"/>
          <w:szCs w:val="24"/>
          <w:lang w:val="en-CA"/>
        </w:rPr>
      </w:pPr>
      <w:r w:rsidRPr="00B64123">
        <w:rPr>
          <w:rFonts w:ascii="Verdana" w:hAnsi="Verdana" w:cs="Segoe UI"/>
          <w:szCs w:val="24"/>
          <w:lang w:val="en-CA"/>
        </w:rPr>
        <w:t xml:space="preserve">Fink, P. D. S., Brown, J. R., Movalia, R. M., James, K. J., Kastelein, M. E., Bond, J., Andrulis, M. E. et Giudice, N. A. (2026). </w:t>
      </w:r>
      <w:r w:rsidRPr="00B64123">
        <w:rPr>
          <w:rFonts w:ascii="Verdana" w:hAnsi="Verdana" w:cs="Segoe UI"/>
          <w:i/>
          <w:iCs/>
          <w:szCs w:val="24"/>
          <w:lang w:val="en-CA"/>
        </w:rPr>
        <w:t>Get in touch with your seat: Accessible seat localization for blind and low vision travelers in autonomous shuttles</w:t>
      </w:r>
      <w:r w:rsidRPr="00B64123">
        <w:rPr>
          <w:rFonts w:ascii="Verdana" w:hAnsi="Verdana" w:cs="Segoe UI"/>
          <w:szCs w:val="24"/>
          <w:lang w:val="en-CA"/>
        </w:rPr>
        <w:t xml:space="preserve"> [</w:t>
      </w:r>
      <w:hyperlink r:id="rId130" w:history="1">
        <w:r w:rsidRPr="00B64123">
          <w:rPr>
            <w:rStyle w:val="Lienhypertexte"/>
            <w:rFonts w:ascii="Verdana" w:hAnsi="Verdana" w:cs="Segoe UI"/>
            <w:szCs w:val="24"/>
            <w:lang w:val="en-CA"/>
          </w:rPr>
          <w:t>en ligne</w:t>
        </w:r>
      </w:hyperlink>
      <w:r w:rsidRPr="00B64123">
        <w:rPr>
          <w:rFonts w:ascii="Verdana" w:hAnsi="Verdana" w:cs="Segoe UI"/>
          <w:szCs w:val="24"/>
          <w:lang w:val="en-CA"/>
        </w:rPr>
        <w:t xml:space="preserve">]. Communication présentée à Extended </w:t>
      </w:r>
      <w:proofErr w:type="gramStart"/>
      <w:r w:rsidRPr="00B64123">
        <w:rPr>
          <w:rFonts w:ascii="Verdana" w:hAnsi="Verdana" w:cs="Segoe UI"/>
          <w:szCs w:val="24"/>
          <w:lang w:val="en-CA"/>
        </w:rPr>
        <w:t>Abstracts</w:t>
      </w:r>
      <w:proofErr w:type="gramEnd"/>
      <w:r w:rsidRPr="00B64123">
        <w:rPr>
          <w:rFonts w:ascii="Verdana" w:hAnsi="Verdana" w:cs="Segoe UI"/>
          <w:szCs w:val="24"/>
          <w:lang w:val="en-CA"/>
        </w:rPr>
        <w:t xml:space="preserve"> of the 2026 CHI Conference on Human Factors in Computing Systems.</w:t>
      </w:r>
    </w:p>
    <w:p w14:paraId="7E117B7A" w14:textId="247AA387" w:rsidR="004011BC" w:rsidRPr="00B64123" w:rsidRDefault="004011BC" w:rsidP="0038028D">
      <w:pPr>
        <w:pStyle w:val="Paragraphedeliste"/>
        <w:widowControl w:val="0"/>
        <w:numPr>
          <w:ilvl w:val="0"/>
          <w:numId w:val="16"/>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Mots-clés = Technologie adaptée</w:t>
      </w:r>
      <w:r w:rsidR="00D672D1" w:rsidRPr="00B64123">
        <w:rPr>
          <w:rFonts w:ascii="Verdana" w:hAnsi="Verdana" w:cs="Segoe UI"/>
          <w:szCs w:val="24"/>
        </w:rPr>
        <w:t xml:space="preserve"> </w:t>
      </w:r>
      <w:r w:rsidRPr="00B64123">
        <w:rPr>
          <w:rFonts w:ascii="Verdana" w:hAnsi="Verdana" w:cs="Segoe UI"/>
          <w:szCs w:val="24"/>
        </w:rPr>
        <w:t>Intégration multisensorielle</w:t>
      </w:r>
      <w:r w:rsidR="00D672D1" w:rsidRPr="00B64123">
        <w:rPr>
          <w:rFonts w:ascii="Verdana" w:hAnsi="Verdana" w:cs="Segoe UI"/>
          <w:szCs w:val="24"/>
        </w:rPr>
        <w:t xml:space="preserve"> </w:t>
      </w:r>
      <w:r w:rsidRPr="00B64123">
        <w:rPr>
          <w:rFonts w:ascii="Verdana" w:hAnsi="Verdana" w:cs="Segoe UI"/>
          <w:szCs w:val="24"/>
        </w:rPr>
        <w:t>Autonomie personnelle.</w:t>
      </w:r>
    </w:p>
    <w:p w14:paraId="2B01B6EE" w14:textId="77777777" w:rsidR="00AB0BE4" w:rsidRPr="00B64123" w:rsidRDefault="00AB0BE4" w:rsidP="0038028D">
      <w:pPr>
        <w:widowControl w:val="0"/>
        <w:autoSpaceDE w:val="0"/>
        <w:autoSpaceDN w:val="0"/>
        <w:adjustRightInd w:val="0"/>
        <w:spacing w:before="120" w:beforeAutospacing="0" w:after="240"/>
        <w:rPr>
          <w:rFonts w:ascii="Verdana" w:hAnsi="Verdana" w:cs="Segoe UI"/>
          <w:szCs w:val="24"/>
        </w:rPr>
      </w:pPr>
    </w:p>
    <w:p w14:paraId="7ADE7F41" w14:textId="77963C2C" w:rsidR="00575150" w:rsidRPr="00B64123" w:rsidRDefault="00575150" w:rsidP="007C3C22">
      <w:pPr>
        <w:keepNext/>
        <w:keepLines/>
        <w:autoSpaceDE w:val="0"/>
        <w:autoSpaceDN w:val="0"/>
        <w:adjustRightInd w:val="0"/>
        <w:spacing w:before="120" w:beforeAutospacing="0" w:after="240"/>
        <w:ind w:left="720" w:hanging="720"/>
        <w:rPr>
          <w:rFonts w:ascii="Verdana" w:hAnsi="Verdana" w:cs="Segoe UI"/>
          <w:szCs w:val="24"/>
        </w:rPr>
      </w:pPr>
      <w:r w:rsidRPr="00B64123">
        <w:rPr>
          <w:rFonts w:ascii="Verdana" w:hAnsi="Verdana" w:cs="Segoe UI"/>
          <w:szCs w:val="24"/>
        </w:rPr>
        <w:lastRenderedPageBreak/>
        <w:t xml:space="preserve">Fondren, J., Capotescu, C., Eyal, G., Jain, G., Laird, J., Lum, N. et Smith, B. A. (2026). </w:t>
      </w:r>
      <w:r w:rsidRPr="00B64123">
        <w:rPr>
          <w:rFonts w:ascii="Verdana" w:hAnsi="Verdana" w:cs="Segoe UI"/>
          <w:szCs w:val="24"/>
          <w:lang w:val="en-CA"/>
        </w:rPr>
        <w:t>Exploring mediation of assistive wayfinding technologies through professional organizations for people who are blind or have low vision [</w:t>
      </w:r>
      <w:hyperlink r:id="rId131" w:history="1">
        <w:r w:rsidRPr="00B64123">
          <w:rPr>
            <w:rStyle w:val="Lienhypertexte"/>
            <w:rFonts w:ascii="Verdana" w:hAnsi="Verdana" w:cs="Segoe UI"/>
            <w:szCs w:val="24"/>
            <w:lang w:val="en-CA"/>
          </w:rPr>
          <w:t>résumé</w:t>
        </w:r>
      </w:hyperlink>
      <w:r w:rsidRPr="00B64123">
        <w:rPr>
          <w:rFonts w:ascii="Verdana" w:hAnsi="Verdana" w:cs="Segoe UI"/>
          <w:szCs w:val="24"/>
          <w:lang w:val="en-CA"/>
        </w:rPr>
        <w:t xml:space="preserve">]. </w:t>
      </w:r>
      <w:r w:rsidRPr="00B64123">
        <w:rPr>
          <w:rFonts w:ascii="Verdana" w:hAnsi="Verdana" w:cs="Segoe UI"/>
          <w:i/>
          <w:iCs/>
          <w:szCs w:val="24"/>
          <w:lang w:val="en-CA"/>
        </w:rPr>
        <w:t>Journal of Visual Impairment &amp; Blindness, 120</w:t>
      </w:r>
      <w:r w:rsidRPr="00B64123">
        <w:rPr>
          <w:rFonts w:ascii="Verdana" w:hAnsi="Verdana" w:cs="Segoe UI"/>
          <w:szCs w:val="24"/>
          <w:lang w:val="en-CA"/>
        </w:rPr>
        <w:t xml:space="preserve">(1), 64-77. </w:t>
      </w:r>
      <w:hyperlink r:id="rId132" w:history="1">
        <w:r w:rsidR="00B249B2" w:rsidRPr="00B64123">
          <w:rPr>
            <w:rStyle w:val="Lienhypertexte"/>
            <w:rFonts w:ascii="Verdana" w:hAnsi="Verdana" w:cs="Segoe UI"/>
            <w:szCs w:val="24"/>
          </w:rPr>
          <w:t>https://doi.org/10.1177/0145482x251410031</w:t>
        </w:r>
      </w:hyperlink>
    </w:p>
    <w:p w14:paraId="2C3F80AD" w14:textId="00158BB6" w:rsidR="00B249B2" w:rsidRPr="00B64123" w:rsidRDefault="00B249B2" w:rsidP="007C3C22">
      <w:pPr>
        <w:pStyle w:val="Paragraphedeliste"/>
        <w:keepNext/>
        <w:keepLines/>
        <w:numPr>
          <w:ilvl w:val="0"/>
          <w:numId w:val="16"/>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Calibri"/>
          <w:szCs w:val="24"/>
        </w:rPr>
        <w:t xml:space="preserve">Mots-clés = </w:t>
      </w:r>
      <w:r w:rsidRPr="00B64123">
        <w:rPr>
          <w:rFonts w:ascii="Verdana" w:hAnsi="Verdana" w:cs="Segoe UI"/>
          <w:szCs w:val="24"/>
        </w:rPr>
        <w:t>U</w:t>
      </w:r>
      <w:r w:rsidR="00DA54CD" w:rsidRPr="00B64123">
        <w:rPr>
          <w:rFonts w:ascii="Verdana" w:hAnsi="Verdana" w:cs="Segoe UI"/>
          <w:szCs w:val="24"/>
        </w:rPr>
        <w:t>tilisation des aides techniques</w:t>
      </w:r>
      <w:r w:rsidR="00D672D1" w:rsidRPr="00B64123">
        <w:rPr>
          <w:rFonts w:ascii="Verdana" w:hAnsi="Verdana" w:cs="Segoe UI"/>
          <w:szCs w:val="24"/>
        </w:rPr>
        <w:t xml:space="preserve"> </w:t>
      </w:r>
      <w:r w:rsidRPr="00B64123">
        <w:rPr>
          <w:rFonts w:ascii="Verdana" w:hAnsi="Verdana" w:cs="Segoe UI"/>
          <w:szCs w:val="24"/>
        </w:rPr>
        <w:t>Approche</w:t>
      </w:r>
      <w:r w:rsidR="00DA54CD" w:rsidRPr="00B64123">
        <w:rPr>
          <w:rFonts w:ascii="Verdana" w:hAnsi="Verdana" w:cs="Segoe UI"/>
          <w:szCs w:val="24"/>
        </w:rPr>
        <w:t xml:space="preserve"> collaborative</w:t>
      </w:r>
      <w:r w:rsidR="00D672D1" w:rsidRPr="00B64123">
        <w:rPr>
          <w:rFonts w:ascii="Verdana" w:hAnsi="Verdana" w:cs="Segoe UI"/>
          <w:szCs w:val="24"/>
        </w:rPr>
        <w:t xml:space="preserve"> </w:t>
      </w:r>
      <w:r w:rsidR="00DA54CD" w:rsidRPr="00B64123">
        <w:rPr>
          <w:rFonts w:ascii="Verdana" w:hAnsi="Verdana" w:cs="Segoe UI"/>
          <w:szCs w:val="24"/>
        </w:rPr>
        <w:t>Qualifications professionnelles</w:t>
      </w:r>
      <w:r w:rsidR="00D672D1" w:rsidRPr="00B64123">
        <w:rPr>
          <w:rFonts w:ascii="Verdana" w:hAnsi="Verdana" w:cs="Segoe UI"/>
          <w:szCs w:val="24"/>
        </w:rPr>
        <w:t xml:space="preserve"> </w:t>
      </w:r>
      <w:r w:rsidR="00DA54CD" w:rsidRPr="00B64123">
        <w:rPr>
          <w:rFonts w:ascii="Verdana" w:hAnsi="Verdana" w:cs="Segoe UI"/>
          <w:szCs w:val="24"/>
        </w:rPr>
        <w:t>Entretiens</w:t>
      </w:r>
      <w:r w:rsidR="00D672D1" w:rsidRPr="00B64123">
        <w:rPr>
          <w:rFonts w:ascii="Verdana" w:hAnsi="Verdana" w:cs="Segoe UI"/>
          <w:szCs w:val="24"/>
        </w:rPr>
        <w:t xml:space="preserve"> </w:t>
      </w:r>
      <w:r w:rsidR="00DA54CD" w:rsidRPr="00B64123">
        <w:rPr>
          <w:rFonts w:ascii="Verdana" w:hAnsi="Verdana" w:cs="Segoe UI"/>
          <w:szCs w:val="24"/>
        </w:rPr>
        <w:t>Forums de discussion</w:t>
      </w:r>
      <w:r w:rsidR="00D672D1" w:rsidRPr="00B64123">
        <w:rPr>
          <w:rFonts w:ascii="Verdana" w:hAnsi="Verdana" w:cs="Segoe UI"/>
          <w:szCs w:val="24"/>
        </w:rPr>
        <w:t xml:space="preserve"> </w:t>
      </w:r>
      <w:r w:rsidRPr="00B64123">
        <w:rPr>
          <w:rFonts w:ascii="Verdana" w:hAnsi="Verdana" w:cs="Segoe UI"/>
          <w:szCs w:val="24"/>
        </w:rPr>
        <w:t>Etats-Unis.</w:t>
      </w:r>
    </w:p>
    <w:p w14:paraId="0D9851CB" w14:textId="33709E67" w:rsidR="005C4AD3" w:rsidRPr="00B64123" w:rsidRDefault="005C4AD3" w:rsidP="0038028D">
      <w:pPr>
        <w:widowControl w:val="0"/>
        <w:autoSpaceDE w:val="0"/>
        <w:autoSpaceDN w:val="0"/>
        <w:adjustRightInd w:val="0"/>
        <w:spacing w:before="120" w:beforeAutospacing="0" w:after="240"/>
        <w:rPr>
          <w:rFonts w:ascii="Verdana" w:hAnsi="Verdana" w:cs="Segoe UI"/>
          <w:szCs w:val="24"/>
        </w:rPr>
      </w:pPr>
    </w:p>
    <w:p w14:paraId="074E3577" w14:textId="77777777" w:rsidR="00C363C7" w:rsidRPr="00B64123" w:rsidRDefault="00C363C7" w:rsidP="0038028D">
      <w:pPr>
        <w:autoSpaceDE w:val="0"/>
        <w:autoSpaceDN w:val="0"/>
        <w:adjustRightInd w:val="0"/>
        <w:spacing w:before="120" w:beforeAutospacing="0" w:after="240"/>
        <w:ind w:left="709" w:hanging="709"/>
        <w:rPr>
          <w:rFonts w:ascii="Verdana" w:hAnsi="Verdana" w:cs="Segoe UI"/>
          <w:szCs w:val="24"/>
          <w:lang w:val="en-CA"/>
        </w:rPr>
      </w:pPr>
      <w:r w:rsidRPr="00B64123">
        <w:rPr>
          <w:rFonts w:ascii="Verdana" w:hAnsi="Verdana" w:cs="Segoe UI"/>
          <w:szCs w:val="24"/>
        </w:rPr>
        <w:t xml:space="preserve">**Golemo, F., Wolski, J., Moniz, J. R. A. et Pal, C. (2026). </w:t>
      </w:r>
      <w:r w:rsidRPr="00B64123">
        <w:rPr>
          <w:rFonts w:ascii="Verdana" w:hAnsi="Verdana" w:cs="Segoe UI"/>
          <w:szCs w:val="24"/>
          <w:lang w:val="en-CA"/>
        </w:rPr>
        <w:t xml:space="preserve">Milo, a fully autonomous indoor/outdoor robotic guide dog [en ligne]. </w:t>
      </w:r>
      <w:proofErr w:type="gramStart"/>
      <w:r w:rsidRPr="00B64123">
        <w:rPr>
          <w:rFonts w:ascii="Verdana" w:hAnsi="Verdana" w:cs="Segoe UI"/>
          <w:i/>
          <w:iCs/>
          <w:szCs w:val="24"/>
          <w:lang w:val="en-CA"/>
        </w:rPr>
        <w:t>arXiv</w:t>
      </w:r>
      <w:proofErr w:type="gramEnd"/>
      <w:r w:rsidRPr="00B64123">
        <w:rPr>
          <w:rFonts w:ascii="Verdana" w:hAnsi="Verdana" w:cs="Segoe UI"/>
          <w:i/>
          <w:iCs/>
          <w:szCs w:val="24"/>
          <w:lang w:val="en-CA"/>
        </w:rPr>
        <w:t>, 2607.19530</w:t>
      </w:r>
      <w:r w:rsidRPr="00B64123">
        <w:rPr>
          <w:rFonts w:ascii="Verdana" w:hAnsi="Verdana" w:cs="Segoe UI"/>
          <w:szCs w:val="24"/>
          <w:lang w:val="en-CA"/>
        </w:rPr>
        <w:t xml:space="preserve">, 1-18. </w:t>
      </w:r>
      <w:hyperlink r:id="rId133" w:history="1">
        <w:r w:rsidRPr="00B64123">
          <w:rPr>
            <w:rStyle w:val="Lienhypertexte"/>
            <w:rFonts w:ascii="Verdana" w:hAnsi="Verdana" w:cs="Segoe UI"/>
            <w:szCs w:val="24"/>
            <w:lang w:val="en-CA"/>
          </w:rPr>
          <w:t>https://doi.org/10.48550/arXiv.2607.19530</w:t>
        </w:r>
      </w:hyperlink>
    </w:p>
    <w:p w14:paraId="7D56655B" w14:textId="539FC001" w:rsidR="00C363C7" w:rsidRPr="00B64123" w:rsidRDefault="00C363C7" w:rsidP="0038028D">
      <w:pPr>
        <w:pStyle w:val="Paragraphedeliste"/>
        <w:numPr>
          <w:ilvl w:val="0"/>
          <w:numId w:val="16"/>
        </w:numPr>
        <w:autoSpaceDE w:val="0"/>
        <w:autoSpaceDN w:val="0"/>
        <w:adjustRightInd w:val="0"/>
        <w:spacing w:before="120" w:beforeAutospacing="0" w:after="240"/>
        <w:rPr>
          <w:rFonts w:ascii="Verdana" w:hAnsi="Verdana" w:cs="Segoe UI"/>
          <w:szCs w:val="24"/>
        </w:rPr>
      </w:pPr>
      <w:r w:rsidRPr="00B64123">
        <w:rPr>
          <w:rFonts w:ascii="Verdana" w:hAnsi="Verdana" w:cs="Segoe UI"/>
          <w:szCs w:val="24"/>
        </w:rPr>
        <w:t>Mots-clés = Chiens-guides Orientation et mobilité Technologie adaptée Déplacements sécuritaires Intelligence artificielle Apprentissage automatique Interaction personne-ordinateur Études comparatives Évaluation technologique Rapports techniques.</w:t>
      </w:r>
    </w:p>
    <w:p w14:paraId="5B03F5FF" w14:textId="116C92AE" w:rsidR="00C363C7" w:rsidRPr="00B64123" w:rsidRDefault="00C363C7" w:rsidP="0038028D">
      <w:pPr>
        <w:widowControl w:val="0"/>
        <w:autoSpaceDE w:val="0"/>
        <w:autoSpaceDN w:val="0"/>
        <w:adjustRightInd w:val="0"/>
        <w:spacing w:before="120" w:beforeAutospacing="0" w:after="240"/>
        <w:ind w:left="709" w:hanging="709"/>
        <w:rPr>
          <w:rFonts w:ascii="Verdana" w:hAnsi="Verdana" w:cs="Segoe UI"/>
          <w:szCs w:val="24"/>
        </w:rPr>
      </w:pPr>
    </w:p>
    <w:p w14:paraId="46F571BF" w14:textId="1C671FEB" w:rsidR="007820E5" w:rsidRPr="00B64123" w:rsidRDefault="007820E5" w:rsidP="0038028D">
      <w:pPr>
        <w:widowControl w:val="0"/>
        <w:autoSpaceDE w:val="0"/>
        <w:autoSpaceDN w:val="0"/>
        <w:adjustRightInd w:val="0"/>
        <w:spacing w:before="120" w:beforeAutospacing="0" w:after="240"/>
        <w:ind w:left="709" w:hanging="709"/>
        <w:rPr>
          <w:rFonts w:ascii="Verdana" w:hAnsi="Verdana" w:cs="Segoe UI"/>
          <w:szCs w:val="24"/>
        </w:rPr>
      </w:pPr>
      <w:r w:rsidRPr="00B64123">
        <w:rPr>
          <w:rFonts w:ascii="Verdana" w:hAnsi="Verdana" w:cs="Segoe UI"/>
          <w:szCs w:val="24"/>
        </w:rPr>
        <w:t xml:space="preserve">Hayamizu, Y., DeFazio, D., Mehta, H., Altaweel, Z., Choe, J., Lin, C., Juettner, J., Xiao, F., Blackburn, J. et Zhang, S. (2026, 20 au 27 janvier). </w:t>
      </w:r>
      <w:r w:rsidRPr="00B64123">
        <w:rPr>
          <w:rFonts w:ascii="Verdana" w:hAnsi="Verdana" w:cs="Segoe UI"/>
          <w:i/>
          <w:iCs/>
          <w:szCs w:val="24"/>
          <w:lang w:val="en-CA"/>
        </w:rPr>
        <w:t>From woofs to words: Towards intelligent robotic guide dogs with verbal communication</w:t>
      </w:r>
      <w:r w:rsidRPr="00B64123">
        <w:rPr>
          <w:rFonts w:ascii="Verdana" w:hAnsi="Verdana" w:cs="Segoe UI"/>
          <w:szCs w:val="24"/>
          <w:lang w:val="en-CA"/>
        </w:rPr>
        <w:t xml:space="preserve"> [</w:t>
      </w:r>
      <w:hyperlink r:id="rId134" w:history="1">
        <w:r w:rsidRPr="00B64123">
          <w:rPr>
            <w:rStyle w:val="Lienhypertexte"/>
            <w:rFonts w:ascii="Verdana" w:hAnsi="Verdana" w:cs="Segoe UI"/>
            <w:szCs w:val="24"/>
            <w:lang w:val="en-CA"/>
          </w:rPr>
          <w:t>En ligne</w:t>
        </w:r>
      </w:hyperlink>
      <w:r w:rsidRPr="00B64123">
        <w:rPr>
          <w:rFonts w:ascii="Verdana" w:hAnsi="Verdana" w:cs="Segoe UI"/>
          <w:szCs w:val="24"/>
          <w:lang w:val="en-CA"/>
        </w:rPr>
        <w:t xml:space="preserve">]. </w:t>
      </w:r>
      <w:r w:rsidRPr="00B64123">
        <w:rPr>
          <w:rFonts w:ascii="Verdana" w:hAnsi="Verdana" w:cs="Segoe UI"/>
          <w:szCs w:val="24"/>
        </w:rPr>
        <w:t>Communication présentée à la 40th AAAI Conference on Artificial Intelligence, Singapour.</w:t>
      </w:r>
    </w:p>
    <w:p w14:paraId="710141C7" w14:textId="3779AB5D" w:rsidR="007820E5" w:rsidRPr="00B64123" w:rsidRDefault="007820E5" w:rsidP="0038028D">
      <w:pPr>
        <w:pStyle w:val="Paragraphedeliste"/>
        <w:widowControl w:val="0"/>
        <w:numPr>
          <w:ilvl w:val="0"/>
          <w:numId w:val="16"/>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Mots-clés = Chiens</w:t>
      </w:r>
      <w:r w:rsidRPr="00B64123">
        <w:rPr>
          <w:rFonts w:ascii="Cambria Math" w:hAnsi="Cambria Math" w:cs="Cambria Math"/>
          <w:szCs w:val="24"/>
        </w:rPr>
        <w:t>‑</w:t>
      </w:r>
      <w:r w:rsidRPr="00B64123">
        <w:rPr>
          <w:rFonts w:ascii="Verdana" w:hAnsi="Verdana" w:cs="Segoe UI"/>
          <w:szCs w:val="24"/>
        </w:rPr>
        <w:t>guides Intelligence artificielle</w:t>
      </w:r>
      <w:r w:rsidR="00D672D1" w:rsidRPr="00B64123">
        <w:rPr>
          <w:rFonts w:ascii="Verdana" w:hAnsi="Verdana" w:cs="Segoe UI"/>
          <w:szCs w:val="24"/>
        </w:rPr>
        <w:t xml:space="preserve"> </w:t>
      </w:r>
      <w:r w:rsidRPr="00B64123">
        <w:rPr>
          <w:rFonts w:ascii="Verdana" w:hAnsi="Verdana" w:cs="Segoe UI"/>
          <w:szCs w:val="24"/>
        </w:rPr>
        <w:t>Interaction personne</w:t>
      </w:r>
      <w:r w:rsidRPr="00B64123">
        <w:rPr>
          <w:rFonts w:ascii="Cambria Math" w:hAnsi="Cambria Math" w:cs="Cambria Math"/>
          <w:szCs w:val="24"/>
        </w:rPr>
        <w:t>‑</w:t>
      </w:r>
      <w:proofErr w:type="gramStart"/>
      <w:r w:rsidRPr="00B64123">
        <w:rPr>
          <w:rFonts w:ascii="Verdana" w:hAnsi="Verdana" w:cs="Segoe UI"/>
          <w:szCs w:val="24"/>
        </w:rPr>
        <w:t xml:space="preserve">ordinateur </w:t>
      </w:r>
      <w:r w:rsidR="00D672D1" w:rsidRPr="00B64123">
        <w:rPr>
          <w:rFonts w:ascii="Verdana" w:hAnsi="Verdana" w:cs="Segoe UI"/>
          <w:szCs w:val="24"/>
        </w:rPr>
        <w:t xml:space="preserve"> </w:t>
      </w:r>
      <w:r w:rsidRPr="00B64123">
        <w:rPr>
          <w:rFonts w:ascii="Verdana" w:hAnsi="Verdana" w:cs="Segoe UI"/>
          <w:szCs w:val="24"/>
        </w:rPr>
        <w:t>Approche</w:t>
      </w:r>
      <w:proofErr w:type="gramEnd"/>
      <w:r w:rsidRPr="00B64123">
        <w:rPr>
          <w:rFonts w:ascii="Verdana" w:hAnsi="Verdana" w:cs="Segoe UI"/>
          <w:szCs w:val="24"/>
        </w:rPr>
        <w:t xml:space="preserve"> collaborative.</w:t>
      </w:r>
    </w:p>
    <w:p w14:paraId="17A8C276" w14:textId="77777777" w:rsidR="00725838" w:rsidRPr="00B64123" w:rsidRDefault="00725838" w:rsidP="0038028D">
      <w:pPr>
        <w:widowControl w:val="0"/>
        <w:autoSpaceDE w:val="0"/>
        <w:autoSpaceDN w:val="0"/>
        <w:adjustRightInd w:val="0"/>
        <w:spacing w:before="120" w:beforeAutospacing="0" w:after="240"/>
        <w:rPr>
          <w:rFonts w:ascii="Verdana" w:hAnsi="Verdana" w:cs="Segoe UI"/>
          <w:szCs w:val="24"/>
        </w:rPr>
      </w:pPr>
    </w:p>
    <w:p w14:paraId="2C54EA59" w14:textId="4AD06D0F" w:rsidR="007567EC" w:rsidRPr="00B64123" w:rsidRDefault="005C4AD3" w:rsidP="0038028D">
      <w:pPr>
        <w:pStyle w:val="Paragraphedeliste"/>
        <w:widowControl w:val="0"/>
        <w:autoSpaceDE w:val="0"/>
        <w:autoSpaceDN w:val="0"/>
        <w:adjustRightInd w:val="0"/>
        <w:spacing w:before="120" w:beforeAutospacing="0" w:after="240"/>
        <w:ind w:left="709" w:hanging="709"/>
        <w:contextualSpacing w:val="0"/>
        <w:rPr>
          <w:rFonts w:ascii="Verdana" w:hAnsi="Verdana" w:cs="Segoe UI"/>
          <w:szCs w:val="24"/>
        </w:rPr>
      </w:pPr>
      <w:r w:rsidRPr="00B64123">
        <w:rPr>
          <w:rFonts w:ascii="Verdana" w:hAnsi="Verdana" w:cs="Segoe UI"/>
          <w:szCs w:val="24"/>
        </w:rPr>
        <w:t xml:space="preserve">Hu, B. A., Li, J., Huang, D., Liu, J. J., Hu, X. A. et Tao, Y. E. (2025, 9 octobre). </w:t>
      </w:r>
      <w:r w:rsidRPr="00B64123">
        <w:rPr>
          <w:rFonts w:ascii="Verdana" w:hAnsi="Verdana" w:cs="Segoe UI"/>
          <w:i/>
          <w:iCs/>
          <w:szCs w:val="24"/>
          <w:lang w:val="en-CA"/>
        </w:rPr>
        <w:t>Demonstrating "EchoVision": Mixed reality sensory substitution with bat echolocation</w:t>
      </w:r>
      <w:r w:rsidRPr="00B64123">
        <w:rPr>
          <w:rFonts w:ascii="Verdana" w:hAnsi="Verdana" w:cs="Segoe UI"/>
          <w:szCs w:val="24"/>
          <w:lang w:val="en-CA"/>
        </w:rPr>
        <w:t xml:space="preserve"> [</w:t>
      </w:r>
      <w:hyperlink r:id="rId135" w:history="1">
        <w:r w:rsidRPr="00B64123">
          <w:rPr>
            <w:rStyle w:val="Lienhypertexte"/>
            <w:rFonts w:ascii="Verdana" w:hAnsi="Verdana" w:cs="Segoe UI"/>
            <w:szCs w:val="24"/>
            <w:lang w:val="en-CA"/>
          </w:rPr>
          <w:t>en ligne</w:t>
        </w:r>
      </w:hyperlink>
      <w:r w:rsidRPr="00B64123">
        <w:rPr>
          <w:rFonts w:ascii="Verdana" w:hAnsi="Verdana" w:cs="Segoe UI"/>
          <w:szCs w:val="24"/>
          <w:lang w:val="en-CA"/>
        </w:rPr>
        <w:t xml:space="preserve">]. </w:t>
      </w:r>
      <w:r w:rsidRPr="00B64123">
        <w:rPr>
          <w:rFonts w:ascii="Verdana" w:hAnsi="Verdana" w:cs="Segoe UI"/>
          <w:szCs w:val="24"/>
        </w:rPr>
        <w:t>Communication présentée à la Augmented Humans International Conference 2025 (AHs 25), Masdar City, Abou Dabi, Émirats Arabes Unis.</w:t>
      </w:r>
    </w:p>
    <w:p w14:paraId="6FFCC340" w14:textId="62C44795" w:rsidR="005C4AD3" w:rsidRPr="00B64123" w:rsidRDefault="005C4AD3" w:rsidP="0038028D">
      <w:pPr>
        <w:pStyle w:val="Paragraphedeliste"/>
        <w:widowControl w:val="0"/>
        <w:numPr>
          <w:ilvl w:val="0"/>
          <w:numId w:val="16"/>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Mots-clés = Technologie adap</w:t>
      </w:r>
      <w:r w:rsidR="00133FF7" w:rsidRPr="00B64123">
        <w:rPr>
          <w:rFonts w:ascii="Verdana" w:hAnsi="Verdana" w:cs="Segoe UI"/>
          <w:szCs w:val="24"/>
        </w:rPr>
        <w:t>tée</w:t>
      </w:r>
      <w:r w:rsidR="00D672D1" w:rsidRPr="00B64123">
        <w:rPr>
          <w:rFonts w:ascii="Verdana" w:hAnsi="Verdana" w:cs="Segoe UI"/>
          <w:szCs w:val="24"/>
        </w:rPr>
        <w:t xml:space="preserve"> </w:t>
      </w:r>
      <w:r w:rsidRPr="00B64123">
        <w:rPr>
          <w:rFonts w:ascii="Verdana" w:hAnsi="Verdana" w:cs="Segoe UI"/>
          <w:szCs w:val="24"/>
        </w:rPr>
        <w:t>Réalité virtuelle</w:t>
      </w:r>
      <w:r w:rsidR="00D672D1" w:rsidRPr="00B64123">
        <w:rPr>
          <w:rFonts w:ascii="Verdana" w:hAnsi="Verdana" w:cs="Segoe UI"/>
          <w:szCs w:val="24"/>
        </w:rPr>
        <w:t xml:space="preserve"> </w:t>
      </w:r>
      <w:r w:rsidR="00CC318A" w:rsidRPr="00B64123">
        <w:rPr>
          <w:rFonts w:ascii="Verdana" w:hAnsi="Verdana" w:cs="Segoe UI"/>
          <w:szCs w:val="24"/>
        </w:rPr>
        <w:t>Écholocation</w:t>
      </w:r>
      <w:r w:rsidR="00133FF7" w:rsidRPr="00B64123">
        <w:rPr>
          <w:rFonts w:ascii="Verdana" w:hAnsi="Verdana" w:cs="Segoe UI"/>
          <w:szCs w:val="24"/>
        </w:rPr>
        <w:t>.</w:t>
      </w:r>
    </w:p>
    <w:p w14:paraId="04C5576B" w14:textId="10334F5F" w:rsidR="0050070E" w:rsidRPr="00B64123" w:rsidRDefault="0050070E" w:rsidP="0038028D">
      <w:pPr>
        <w:widowControl w:val="0"/>
        <w:autoSpaceDE w:val="0"/>
        <w:autoSpaceDN w:val="0"/>
        <w:adjustRightInd w:val="0"/>
        <w:spacing w:before="120" w:beforeAutospacing="0" w:after="240"/>
        <w:ind w:left="709" w:hanging="709"/>
        <w:rPr>
          <w:rFonts w:ascii="Verdana" w:hAnsi="Verdana" w:cs="Segoe UI"/>
          <w:szCs w:val="24"/>
          <w:lang w:val="en-CA"/>
        </w:rPr>
      </w:pPr>
      <w:r w:rsidRPr="00B64123">
        <w:rPr>
          <w:rFonts w:ascii="Verdana" w:hAnsi="Verdana" w:cs="Segoe UI"/>
          <w:szCs w:val="24"/>
        </w:rPr>
        <w:t xml:space="preserve">Hwang, H., Yang, S., Nguyen, A., Goel, P., Adhikari, K., Lee, S. I., </w:t>
      </w:r>
      <w:r w:rsidRPr="00B64123">
        <w:rPr>
          <w:rFonts w:ascii="Verdana" w:hAnsi="Verdana" w:cs="Segoe UI"/>
          <w:szCs w:val="24"/>
        </w:rPr>
        <w:lastRenderedPageBreak/>
        <w:t xml:space="preserve">Biswas, J., Giudice, N. A. et Kim, D. (2026). </w:t>
      </w:r>
      <w:r w:rsidRPr="00B64123">
        <w:rPr>
          <w:rFonts w:ascii="Verdana" w:hAnsi="Verdana" w:cs="Segoe UI"/>
          <w:szCs w:val="24"/>
          <w:lang w:val="en-CA"/>
        </w:rPr>
        <w:t>GuideTWSI: A diverse tactile walking surface indicator dataset from synthetic and real-world images for blind and low-vision navigation [</w:t>
      </w:r>
      <w:hyperlink r:id="rId136" w:history="1">
        <w:r w:rsidRPr="00B64123">
          <w:rPr>
            <w:rStyle w:val="Lienhypertexte"/>
            <w:rFonts w:ascii="Verdana" w:hAnsi="Verdana" w:cs="Segoe UI"/>
            <w:szCs w:val="24"/>
            <w:lang w:val="en-CA"/>
          </w:rPr>
          <w:t>En ligne</w:t>
        </w:r>
      </w:hyperlink>
      <w:r w:rsidRPr="00B64123">
        <w:rPr>
          <w:rFonts w:ascii="Verdana" w:hAnsi="Verdana" w:cs="Segoe UI"/>
          <w:szCs w:val="24"/>
          <w:lang w:val="en-CA"/>
        </w:rPr>
        <w:t xml:space="preserve">]. </w:t>
      </w:r>
      <w:proofErr w:type="gramStart"/>
      <w:r w:rsidRPr="00B64123">
        <w:rPr>
          <w:rFonts w:ascii="Verdana" w:hAnsi="Verdana" w:cs="Segoe UI"/>
          <w:i/>
          <w:iCs/>
          <w:szCs w:val="24"/>
          <w:lang w:val="en-CA"/>
        </w:rPr>
        <w:t>arXiv</w:t>
      </w:r>
      <w:proofErr w:type="gramEnd"/>
      <w:r w:rsidRPr="00B64123">
        <w:rPr>
          <w:rFonts w:ascii="Verdana" w:hAnsi="Verdana" w:cs="Segoe UI"/>
          <w:i/>
          <w:iCs/>
          <w:szCs w:val="24"/>
          <w:lang w:val="en-CA"/>
        </w:rPr>
        <w:t>, 2603.07060</w:t>
      </w:r>
      <w:r w:rsidRPr="00B64123">
        <w:rPr>
          <w:rFonts w:ascii="Verdana" w:hAnsi="Verdana" w:cs="Segoe UI"/>
          <w:szCs w:val="24"/>
          <w:lang w:val="en-CA"/>
        </w:rPr>
        <w:t>, 1-8.</w:t>
      </w:r>
    </w:p>
    <w:p w14:paraId="1B789CFF" w14:textId="1F9DD7B4" w:rsidR="00664CE4" w:rsidRPr="00B64123" w:rsidRDefault="00664CE4" w:rsidP="0038028D">
      <w:pPr>
        <w:pStyle w:val="Paragraphedeliste"/>
        <w:widowControl w:val="0"/>
        <w:numPr>
          <w:ilvl w:val="0"/>
          <w:numId w:val="16"/>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Mots-clés = Surfaces podo</w:t>
      </w:r>
      <w:r w:rsidRPr="00B64123">
        <w:rPr>
          <w:rFonts w:ascii="Cambria Math" w:hAnsi="Cambria Math" w:cs="Cambria Math"/>
          <w:szCs w:val="24"/>
        </w:rPr>
        <w:t>‑</w:t>
      </w:r>
      <w:r w:rsidRPr="00B64123">
        <w:rPr>
          <w:rFonts w:ascii="Verdana" w:hAnsi="Verdana" w:cs="Segoe UI"/>
          <w:szCs w:val="24"/>
        </w:rPr>
        <w:t>tactiles (Signalisation pi</w:t>
      </w:r>
      <w:r w:rsidRPr="00B64123">
        <w:rPr>
          <w:rFonts w:ascii="Verdana" w:hAnsi="Verdana" w:cs="Verdana"/>
          <w:szCs w:val="24"/>
        </w:rPr>
        <w:t>é</w:t>
      </w:r>
      <w:r w:rsidRPr="00B64123">
        <w:rPr>
          <w:rFonts w:ascii="Verdana" w:hAnsi="Verdana" w:cs="Segoe UI"/>
          <w:szCs w:val="24"/>
        </w:rPr>
        <w:t>tonne)</w:t>
      </w:r>
      <w:r w:rsidR="00D672D1" w:rsidRPr="00B64123">
        <w:rPr>
          <w:rFonts w:ascii="Verdana" w:hAnsi="Verdana" w:cs="Segoe UI"/>
          <w:szCs w:val="24"/>
        </w:rPr>
        <w:t xml:space="preserve"> </w:t>
      </w:r>
      <w:r w:rsidRPr="00B64123">
        <w:rPr>
          <w:rFonts w:ascii="Verdana" w:hAnsi="Verdana" w:cs="Segoe UI"/>
          <w:szCs w:val="24"/>
        </w:rPr>
        <w:t>Zones piétonnières</w:t>
      </w:r>
      <w:r w:rsidR="00D672D1" w:rsidRPr="00B64123">
        <w:rPr>
          <w:rFonts w:ascii="Verdana" w:hAnsi="Verdana" w:cs="Segoe UI"/>
          <w:szCs w:val="24"/>
        </w:rPr>
        <w:t xml:space="preserve"> </w:t>
      </w:r>
      <w:r w:rsidRPr="00B64123">
        <w:rPr>
          <w:rFonts w:ascii="Verdana" w:hAnsi="Verdana" w:cs="Segoe UI"/>
          <w:szCs w:val="24"/>
        </w:rPr>
        <w:t>Bonnes pratiques.</w:t>
      </w:r>
    </w:p>
    <w:p w14:paraId="536C6C73" w14:textId="1B604C1B" w:rsidR="004A069B" w:rsidRPr="00B64123" w:rsidRDefault="004A069B" w:rsidP="0038028D">
      <w:pPr>
        <w:widowControl w:val="0"/>
        <w:autoSpaceDE w:val="0"/>
        <w:autoSpaceDN w:val="0"/>
        <w:adjustRightInd w:val="0"/>
        <w:spacing w:before="120" w:beforeAutospacing="0" w:after="240"/>
        <w:ind w:left="709" w:hanging="709"/>
        <w:rPr>
          <w:rFonts w:ascii="Verdana" w:hAnsi="Verdana" w:cs="Segoe UI"/>
          <w:szCs w:val="24"/>
        </w:rPr>
      </w:pPr>
    </w:p>
    <w:p w14:paraId="3C887FAA" w14:textId="7F962F74" w:rsidR="00031BFD" w:rsidRPr="00B64123" w:rsidRDefault="00031BFD" w:rsidP="0038028D">
      <w:pPr>
        <w:widowControl w:val="0"/>
        <w:autoSpaceDE w:val="0"/>
        <w:autoSpaceDN w:val="0"/>
        <w:adjustRightInd w:val="0"/>
        <w:spacing w:before="120" w:beforeAutospacing="0" w:after="240"/>
        <w:ind w:left="709" w:hanging="709"/>
        <w:rPr>
          <w:rFonts w:ascii="Verdana" w:hAnsi="Verdana" w:cs="Segoe UI"/>
          <w:szCs w:val="24"/>
        </w:rPr>
      </w:pPr>
      <w:r w:rsidRPr="00B64123">
        <w:rPr>
          <w:rFonts w:ascii="Verdana" w:hAnsi="Verdana" w:cs="Segoe UI"/>
          <w:szCs w:val="24"/>
        </w:rPr>
        <w:t xml:space="preserve">Jain, G., Findlater, L. et Gleason, C. (2026, 13 au 17 avril). </w:t>
      </w:r>
      <w:r w:rsidRPr="00B64123">
        <w:rPr>
          <w:rFonts w:ascii="Verdana" w:hAnsi="Verdana" w:cs="Segoe UI"/>
          <w:i/>
          <w:iCs/>
          <w:szCs w:val="24"/>
          <w:lang w:val="en-CA"/>
        </w:rPr>
        <w:t>SceneScout: Towards AI-driven access to street level imagery for blind users</w:t>
      </w:r>
      <w:r w:rsidRPr="00B64123">
        <w:rPr>
          <w:rFonts w:ascii="Verdana" w:hAnsi="Verdana" w:cs="Segoe UI"/>
          <w:szCs w:val="24"/>
          <w:lang w:val="en-CA"/>
        </w:rPr>
        <w:t xml:space="preserve"> [</w:t>
      </w:r>
      <w:hyperlink r:id="rId137" w:history="1">
        <w:r w:rsidRPr="00B64123">
          <w:rPr>
            <w:rStyle w:val="Lienhypertexte"/>
            <w:rFonts w:ascii="Verdana" w:hAnsi="Verdana" w:cs="Segoe UI"/>
            <w:szCs w:val="24"/>
            <w:lang w:val="en-CA"/>
          </w:rPr>
          <w:t>en ligne</w:t>
        </w:r>
      </w:hyperlink>
      <w:r w:rsidRPr="00B64123">
        <w:rPr>
          <w:rFonts w:ascii="Verdana" w:hAnsi="Verdana" w:cs="Segoe UI"/>
          <w:szCs w:val="24"/>
          <w:lang w:val="en-CA"/>
        </w:rPr>
        <w:t xml:space="preserve">]. </w:t>
      </w:r>
      <w:r w:rsidRPr="00B64123">
        <w:rPr>
          <w:rFonts w:ascii="Verdana" w:hAnsi="Verdana" w:cs="Segoe UI"/>
          <w:szCs w:val="24"/>
        </w:rPr>
        <w:t>Communication présentée à la 2026 CHI Conference on Human Factors in Computing Systems, Barcelone, Espagne.</w:t>
      </w:r>
    </w:p>
    <w:p w14:paraId="2137951E" w14:textId="6A0DB9FB" w:rsidR="00031BFD" w:rsidRPr="00B64123" w:rsidRDefault="00031BFD" w:rsidP="0038028D">
      <w:pPr>
        <w:pStyle w:val="Paragraphedeliste"/>
        <w:widowControl w:val="0"/>
        <w:numPr>
          <w:ilvl w:val="0"/>
          <w:numId w:val="16"/>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Mots-clés = Perception spatiale</w:t>
      </w:r>
      <w:r w:rsidR="00D672D1" w:rsidRPr="00B64123">
        <w:rPr>
          <w:rFonts w:ascii="Verdana" w:hAnsi="Verdana" w:cs="Segoe UI"/>
          <w:szCs w:val="24"/>
        </w:rPr>
        <w:t xml:space="preserve"> </w:t>
      </w:r>
      <w:r w:rsidRPr="00B64123">
        <w:rPr>
          <w:rFonts w:ascii="Verdana" w:hAnsi="Verdana" w:cs="Segoe UI"/>
          <w:szCs w:val="24"/>
        </w:rPr>
        <w:t>Perception visuelle</w:t>
      </w:r>
      <w:r w:rsidR="00D672D1" w:rsidRPr="00B64123">
        <w:rPr>
          <w:rFonts w:ascii="Verdana" w:hAnsi="Verdana" w:cs="Segoe UI"/>
          <w:szCs w:val="24"/>
        </w:rPr>
        <w:t xml:space="preserve"> </w:t>
      </w:r>
      <w:r w:rsidRPr="00B64123">
        <w:rPr>
          <w:rFonts w:ascii="Verdana" w:hAnsi="Verdana" w:cs="Segoe UI"/>
          <w:szCs w:val="24"/>
        </w:rPr>
        <w:t>Design urbain</w:t>
      </w:r>
      <w:r w:rsidR="00D672D1" w:rsidRPr="00B64123">
        <w:rPr>
          <w:rFonts w:ascii="Verdana" w:hAnsi="Verdana" w:cs="Segoe UI"/>
          <w:szCs w:val="24"/>
        </w:rPr>
        <w:t xml:space="preserve"> </w:t>
      </w:r>
      <w:r w:rsidRPr="00B64123">
        <w:rPr>
          <w:rFonts w:ascii="Verdana" w:hAnsi="Verdana" w:cs="Segoe UI"/>
          <w:szCs w:val="24"/>
        </w:rPr>
        <w:t>Applications mobiles</w:t>
      </w:r>
      <w:r w:rsidR="00D672D1" w:rsidRPr="00B64123">
        <w:rPr>
          <w:rFonts w:ascii="Verdana" w:hAnsi="Verdana" w:cs="Segoe UI"/>
          <w:szCs w:val="24"/>
        </w:rPr>
        <w:t xml:space="preserve"> </w:t>
      </w:r>
      <w:r w:rsidRPr="00B64123">
        <w:rPr>
          <w:rFonts w:ascii="Verdana" w:hAnsi="Verdana" w:cs="Segoe UI"/>
          <w:szCs w:val="24"/>
        </w:rPr>
        <w:t>Interaction personne-ordinateur</w:t>
      </w:r>
      <w:r w:rsidR="00D672D1" w:rsidRPr="00B64123">
        <w:rPr>
          <w:rFonts w:ascii="Verdana" w:hAnsi="Verdana" w:cs="Segoe UI"/>
          <w:szCs w:val="24"/>
        </w:rPr>
        <w:t xml:space="preserve"> </w:t>
      </w:r>
      <w:r w:rsidRPr="00B64123">
        <w:rPr>
          <w:rFonts w:ascii="Verdana" w:hAnsi="Verdana" w:cs="Segoe UI"/>
          <w:szCs w:val="24"/>
        </w:rPr>
        <w:t>Évaluation fonctionnelle.</w:t>
      </w:r>
    </w:p>
    <w:p w14:paraId="58546866" w14:textId="11D21EAC" w:rsidR="00031BFD" w:rsidRPr="00B64123" w:rsidRDefault="00031BFD" w:rsidP="0038028D">
      <w:pPr>
        <w:widowControl w:val="0"/>
        <w:autoSpaceDE w:val="0"/>
        <w:autoSpaceDN w:val="0"/>
        <w:adjustRightInd w:val="0"/>
        <w:spacing w:before="120" w:beforeAutospacing="0" w:after="240"/>
        <w:ind w:left="709" w:hanging="709"/>
        <w:rPr>
          <w:rFonts w:ascii="Verdana" w:hAnsi="Verdana" w:cs="Segoe UI"/>
          <w:szCs w:val="24"/>
        </w:rPr>
      </w:pPr>
    </w:p>
    <w:p w14:paraId="2AE70CFB" w14:textId="3FA77652" w:rsidR="00AF7A5C" w:rsidRPr="00B64123" w:rsidRDefault="00AF7A5C" w:rsidP="0038028D">
      <w:pPr>
        <w:widowControl w:val="0"/>
        <w:autoSpaceDE w:val="0"/>
        <w:autoSpaceDN w:val="0"/>
        <w:adjustRightInd w:val="0"/>
        <w:spacing w:before="120" w:beforeAutospacing="0" w:after="240"/>
        <w:ind w:left="709" w:hanging="709"/>
        <w:rPr>
          <w:rFonts w:ascii="Verdana" w:hAnsi="Verdana" w:cs="Segoe UI"/>
          <w:szCs w:val="24"/>
        </w:rPr>
      </w:pPr>
      <w:r w:rsidRPr="00B64123">
        <w:rPr>
          <w:rFonts w:ascii="Verdana" w:hAnsi="Verdana" w:cs="Segoe UI"/>
          <w:szCs w:val="24"/>
        </w:rPr>
        <w:t xml:space="preserve">Jemin, V. M. et Sasikumar, R. (2026). </w:t>
      </w:r>
      <w:r w:rsidRPr="00B64123">
        <w:rPr>
          <w:rFonts w:ascii="Verdana" w:hAnsi="Verdana" w:cs="Segoe UI"/>
          <w:szCs w:val="24"/>
          <w:lang w:val="en-CA"/>
        </w:rPr>
        <w:t>Multi-modal zebra crossing detection framework for visually impaired navigation [</w:t>
      </w:r>
      <w:hyperlink r:id="rId138" w:history="1">
        <w:r w:rsidRPr="00B64123">
          <w:rPr>
            <w:rStyle w:val="Lienhypertexte"/>
            <w:rFonts w:ascii="Verdana" w:hAnsi="Verdana" w:cs="Segoe UI"/>
            <w:szCs w:val="24"/>
            <w:lang w:val="en-CA"/>
          </w:rPr>
          <w:t>en ligne</w:t>
        </w:r>
      </w:hyperlink>
      <w:r w:rsidRPr="00B64123">
        <w:rPr>
          <w:rFonts w:ascii="Verdana" w:hAnsi="Verdana" w:cs="Segoe UI"/>
          <w:szCs w:val="24"/>
          <w:lang w:val="en-CA"/>
        </w:rPr>
        <w:t xml:space="preserve">]. </w:t>
      </w:r>
      <w:r w:rsidRPr="00B64123">
        <w:rPr>
          <w:rFonts w:ascii="Verdana" w:hAnsi="Verdana" w:cs="Segoe UI"/>
          <w:i/>
          <w:iCs/>
          <w:szCs w:val="24"/>
        </w:rPr>
        <w:t>Cognitive Computation, 18</w:t>
      </w:r>
      <w:r w:rsidRPr="00B64123">
        <w:rPr>
          <w:rFonts w:ascii="Verdana" w:hAnsi="Verdana" w:cs="Segoe UI"/>
          <w:szCs w:val="24"/>
        </w:rPr>
        <w:t xml:space="preserve">(1), 1-23. </w:t>
      </w:r>
      <w:hyperlink r:id="rId139" w:history="1">
        <w:r w:rsidR="00CF35AB" w:rsidRPr="00B64123">
          <w:rPr>
            <w:rStyle w:val="Lienhypertexte"/>
            <w:rFonts w:ascii="Verdana" w:hAnsi="Verdana" w:cs="Segoe UI"/>
            <w:szCs w:val="24"/>
          </w:rPr>
          <w:t>https://doi.org/10.1007/s12559-026-10547-0</w:t>
        </w:r>
      </w:hyperlink>
    </w:p>
    <w:p w14:paraId="44EF5D7D" w14:textId="0ABEA407" w:rsidR="00AF7A5C" w:rsidRPr="00B64123" w:rsidRDefault="00AF7A5C" w:rsidP="0038028D">
      <w:pPr>
        <w:pStyle w:val="Paragraphedeliste"/>
        <w:widowControl w:val="0"/>
        <w:numPr>
          <w:ilvl w:val="0"/>
          <w:numId w:val="16"/>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Mots-clés = Technologie adaptée = Assistive technology</w:t>
      </w:r>
      <w:r w:rsidR="00D672D1" w:rsidRPr="00B64123">
        <w:rPr>
          <w:rFonts w:ascii="Verdana" w:hAnsi="Verdana" w:cs="Segoe UI"/>
          <w:szCs w:val="24"/>
        </w:rPr>
        <w:t xml:space="preserve"> </w:t>
      </w:r>
      <w:r w:rsidRPr="00B64123">
        <w:rPr>
          <w:rFonts w:ascii="Verdana" w:hAnsi="Verdana" w:cs="Segoe UI"/>
          <w:szCs w:val="24"/>
        </w:rPr>
        <w:t>Intelligence artificielle</w:t>
      </w:r>
      <w:r w:rsidR="00D672D1" w:rsidRPr="00B64123">
        <w:rPr>
          <w:rFonts w:ascii="Verdana" w:hAnsi="Verdana" w:cs="Segoe UI"/>
          <w:szCs w:val="24"/>
        </w:rPr>
        <w:t xml:space="preserve"> </w:t>
      </w:r>
      <w:r w:rsidRPr="00B64123">
        <w:rPr>
          <w:rFonts w:ascii="Verdana" w:hAnsi="Verdana" w:cs="Segoe UI"/>
          <w:szCs w:val="24"/>
        </w:rPr>
        <w:t>Zones piétonnières</w:t>
      </w:r>
      <w:r w:rsidR="00D672D1" w:rsidRPr="00B64123">
        <w:rPr>
          <w:rFonts w:ascii="Verdana" w:hAnsi="Verdana" w:cs="Segoe UI"/>
          <w:szCs w:val="24"/>
        </w:rPr>
        <w:t xml:space="preserve"> </w:t>
      </w:r>
      <w:r w:rsidRPr="00B64123">
        <w:rPr>
          <w:rFonts w:ascii="Verdana" w:hAnsi="Verdana" w:cs="Segoe UI"/>
          <w:szCs w:val="24"/>
        </w:rPr>
        <w:t>Déplacements sécuritaires</w:t>
      </w:r>
      <w:r w:rsidR="00D672D1" w:rsidRPr="00B64123">
        <w:rPr>
          <w:rFonts w:ascii="Verdana" w:hAnsi="Verdana" w:cs="Segoe UI"/>
          <w:szCs w:val="24"/>
        </w:rPr>
        <w:t xml:space="preserve"> </w:t>
      </w:r>
      <w:r w:rsidRPr="00B64123">
        <w:rPr>
          <w:rFonts w:ascii="Verdana" w:hAnsi="Verdana" w:cs="Segoe UI"/>
          <w:szCs w:val="24"/>
        </w:rPr>
        <w:t>Environnement</w:t>
      </w:r>
      <w:r w:rsidR="00D672D1" w:rsidRPr="00B64123">
        <w:rPr>
          <w:rFonts w:ascii="Verdana" w:hAnsi="Verdana" w:cs="Segoe UI"/>
          <w:szCs w:val="24"/>
        </w:rPr>
        <w:t xml:space="preserve"> </w:t>
      </w:r>
      <w:r w:rsidRPr="00B64123">
        <w:rPr>
          <w:rFonts w:ascii="Verdana" w:hAnsi="Verdana" w:cs="Segoe UI"/>
          <w:szCs w:val="24"/>
        </w:rPr>
        <w:t>Outils de dépistage ou d’évaluation</w:t>
      </w:r>
      <w:r w:rsidR="00D672D1" w:rsidRPr="00B64123">
        <w:rPr>
          <w:rFonts w:ascii="Verdana" w:hAnsi="Verdana" w:cs="Segoe UI"/>
          <w:szCs w:val="24"/>
        </w:rPr>
        <w:t xml:space="preserve"> </w:t>
      </w:r>
      <w:r w:rsidRPr="00B64123">
        <w:rPr>
          <w:rFonts w:ascii="Verdana" w:hAnsi="Verdana" w:cs="Segoe UI"/>
          <w:szCs w:val="24"/>
        </w:rPr>
        <w:t>Accessibilité des transports.</w:t>
      </w:r>
    </w:p>
    <w:p w14:paraId="5A6FC7AC" w14:textId="77777777" w:rsidR="00AF7A5C" w:rsidRPr="00B64123" w:rsidRDefault="00AF7A5C" w:rsidP="0038028D">
      <w:pPr>
        <w:widowControl w:val="0"/>
        <w:autoSpaceDE w:val="0"/>
        <w:autoSpaceDN w:val="0"/>
        <w:adjustRightInd w:val="0"/>
        <w:spacing w:before="120" w:beforeAutospacing="0" w:after="240"/>
        <w:rPr>
          <w:rFonts w:ascii="Verdana" w:hAnsi="Verdana" w:cs="Segoe UI"/>
          <w:szCs w:val="24"/>
        </w:rPr>
      </w:pPr>
    </w:p>
    <w:p w14:paraId="0BEE4B3F" w14:textId="1672F80A" w:rsidR="0023429E" w:rsidRPr="00B64123" w:rsidRDefault="0023429E" w:rsidP="0038028D">
      <w:pPr>
        <w:widowControl w:val="0"/>
        <w:autoSpaceDE w:val="0"/>
        <w:autoSpaceDN w:val="0"/>
        <w:adjustRightInd w:val="0"/>
        <w:spacing w:before="120" w:beforeAutospacing="0" w:after="240"/>
        <w:ind w:left="709" w:hanging="709"/>
        <w:rPr>
          <w:rFonts w:ascii="Verdana" w:hAnsi="Verdana" w:cs="Segoe UI"/>
          <w:szCs w:val="24"/>
        </w:rPr>
      </w:pPr>
      <w:r w:rsidRPr="00B64123">
        <w:rPr>
          <w:rFonts w:ascii="Verdana" w:hAnsi="Verdana" w:cs="Segoe UI"/>
          <w:szCs w:val="24"/>
          <w:lang w:val="en-CA"/>
        </w:rPr>
        <w:t xml:space="preserve">Jin, R., Petoe, M. A., McCarthy, C. D., Serra, J. R., Starkey, S., McGinley, J. </w:t>
      </w:r>
      <w:proofErr w:type="gramStart"/>
      <w:r w:rsidRPr="00B64123">
        <w:rPr>
          <w:rFonts w:ascii="Verdana" w:hAnsi="Verdana" w:cs="Segoe UI"/>
          <w:szCs w:val="24"/>
          <w:lang w:val="en-CA"/>
        </w:rPr>
        <w:t>et</w:t>
      </w:r>
      <w:proofErr w:type="gramEnd"/>
      <w:r w:rsidRPr="00B64123">
        <w:rPr>
          <w:rFonts w:ascii="Verdana" w:hAnsi="Verdana" w:cs="Segoe UI"/>
          <w:szCs w:val="24"/>
          <w:lang w:val="en-CA"/>
        </w:rPr>
        <w:t xml:space="preserve"> Ayton, L. N. (2026). Functional performance comparison of long cane and secondary electronic travel aids for mobility enhancement [</w:t>
      </w:r>
      <w:hyperlink r:id="rId140" w:history="1">
        <w:r w:rsidRPr="00B64123">
          <w:rPr>
            <w:rStyle w:val="Lienhypertexte"/>
            <w:rFonts w:ascii="Verdana" w:hAnsi="Verdana" w:cs="Segoe UI"/>
            <w:szCs w:val="24"/>
            <w:lang w:val="en-CA"/>
          </w:rPr>
          <w:t>en ligne</w:t>
        </w:r>
      </w:hyperlink>
      <w:r w:rsidRPr="00B64123">
        <w:rPr>
          <w:rFonts w:ascii="Verdana" w:hAnsi="Verdana" w:cs="Segoe UI"/>
          <w:szCs w:val="24"/>
          <w:lang w:val="en-CA"/>
        </w:rPr>
        <w:t xml:space="preserve">]. </w:t>
      </w:r>
      <w:r w:rsidRPr="00B64123">
        <w:rPr>
          <w:rFonts w:ascii="Verdana" w:hAnsi="Verdana" w:cs="Segoe UI"/>
          <w:i/>
          <w:iCs/>
          <w:szCs w:val="24"/>
        </w:rPr>
        <w:t>British Journal of Visual Impairment, 44</w:t>
      </w:r>
      <w:r w:rsidRPr="00B64123">
        <w:rPr>
          <w:rFonts w:ascii="Verdana" w:hAnsi="Verdana" w:cs="Segoe UI"/>
          <w:szCs w:val="24"/>
        </w:rPr>
        <w:t xml:space="preserve">(2), 253-271. </w:t>
      </w:r>
      <w:hyperlink r:id="rId141" w:history="1">
        <w:r w:rsidRPr="00B64123">
          <w:rPr>
            <w:rStyle w:val="Lienhypertexte"/>
            <w:rFonts w:ascii="Verdana" w:hAnsi="Verdana" w:cs="Segoe UI"/>
            <w:szCs w:val="24"/>
          </w:rPr>
          <w:t>https://doi.org/10.1177/02646196241285098</w:t>
        </w:r>
      </w:hyperlink>
    </w:p>
    <w:p w14:paraId="37555F10" w14:textId="4778EB50" w:rsidR="00665226" w:rsidRPr="00B64123" w:rsidRDefault="00665226" w:rsidP="0038028D">
      <w:pPr>
        <w:pStyle w:val="Paragraphedeliste"/>
        <w:widowControl w:val="0"/>
        <w:numPr>
          <w:ilvl w:val="0"/>
          <w:numId w:val="16"/>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 xml:space="preserve">Mots-clés </w:t>
      </w:r>
      <w:proofErr w:type="gramStart"/>
      <w:r w:rsidRPr="00B64123">
        <w:rPr>
          <w:rFonts w:ascii="Verdana" w:hAnsi="Verdana" w:cs="Segoe UI"/>
          <w:szCs w:val="24"/>
        </w:rPr>
        <w:t>=  Perception</w:t>
      </w:r>
      <w:proofErr w:type="gramEnd"/>
      <w:r w:rsidRPr="00B64123">
        <w:rPr>
          <w:rFonts w:ascii="Verdana" w:hAnsi="Verdana" w:cs="Segoe UI"/>
          <w:szCs w:val="24"/>
        </w:rPr>
        <w:t xml:space="preserve"> auditive</w:t>
      </w:r>
      <w:r w:rsidR="00D672D1" w:rsidRPr="00B64123">
        <w:rPr>
          <w:rFonts w:ascii="Verdana" w:hAnsi="Verdana" w:cs="Segoe UI"/>
          <w:szCs w:val="24"/>
        </w:rPr>
        <w:t xml:space="preserve"> </w:t>
      </w:r>
      <w:r w:rsidRPr="00B64123">
        <w:rPr>
          <w:rFonts w:ascii="Verdana" w:hAnsi="Verdana" w:cs="Segoe UI"/>
          <w:szCs w:val="24"/>
        </w:rPr>
        <w:t>Écholocation</w:t>
      </w:r>
      <w:r w:rsidR="00D672D1" w:rsidRPr="00B64123">
        <w:rPr>
          <w:rFonts w:ascii="Verdana" w:hAnsi="Verdana" w:cs="Segoe UI"/>
          <w:szCs w:val="24"/>
        </w:rPr>
        <w:t xml:space="preserve"> </w:t>
      </w:r>
      <w:r w:rsidRPr="00B64123">
        <w:rPr>
          <w:rFonts w:ascii="Verdana" w:hAnsi="Verdana" w:cs="Segoe UI"/>
          <w:szCs w:val="24"/>
        </w:rPr>
        <w:t>Démarche</w:t>
      </w:r>
      <w:r w:rsidR="00D672D1" w:rsidRPr="00B64123">
        <w:rPr>
          <w:rFonts w:ascii="Verdana" w:hAnsi="Verdana" w:cs="Segoe UI"/>
          <w:szCs w:val="24"/>
        </w:rPr>
        <w:t xml:space="preserve"> </w:t>
      </w:r>
      <w:r w:rsidRPr="00B64123">
        <w:rPr>
          <w:rFonts w:ascii="Verdana" w:hAnsi="Verdana" w:cs="Segoe UI"/>
          <w:szCs w:val="24"/>
        </w:rPr>
        <w:t>Perception spatiale</w:t>
      </w:r>
      <w:r w:rsidR="00D672D1" w:rsidRPr="00B64123">
        <w:rPr>
          <w:rFonts w:ascii="Verdana" w:hAnsi="Verdana" w:cs="Segoe UI"/>
          <w:szCs w:val="24"/>
        </w:rPr>
        <w:t xml:space="preserve"> </w:t>
      </w:r>
      <w:r w:rsidRPr="00B64123">
        <w:rPr>
          <w:rFonts w:ascii="Verdana" w:hAnsi="Verdana" w:cs="Segoe UI"/>
          <w:szCs w:val="24"/>
        </w:rPr>
        <w:t>U</w:t>
      </w:r>
      <w:r w:rsidR="00E32BFB" w:rsidRPr="00B64123">
        <w:rPr>
          <w:rFonts w:ascii="Verdana" w:hAnsi="Verdana" w:cs="Segoe UI"/>
          <w:szCs w:val="24"/>
        </w:rPr>
        <w:t>tilisation des aides techniques.</w:t>
      </w:r>
    </w:p>
    <w:p w14:paraId="0087A737" w14:textId="22B2AA43" w:rsidR="004A069B" w:rsidRPr="00B64123" w:rsidRDefault="004A069B" w:rsidP="0038028D">
      <w:pPr>
        <w:widowControl w:val="0"/>
        <w:autoSpaceDE w:val="0"/>
        <w:autoSpaceDN w:val="0"/>
        <w:adjustRightInd w:val="0"/>
        <w:spacing w:before="120" w:beforeAutospacing="0" w:after="240"/>
        <w:ind w:left="709" w:hanging="709"/>
        <w:rPr>
          <w:rFonts w:ascii="Verdana" w:hAnsi="Verdana" w:cs="Segoe UI"/>
          <w:szCs w:val="24"/>
        </w:rPr>
      </w:pPr>
      <w:r w:rsidRPr="00B64123">
        <w:rPr>
          <w:rFonts w:ascii="Verdana" w:hAnsi="Verdana" w:cs="Segoe UI"/>
          <w:szCs w:val="24"/>
        </w:rPr>
        <w:t xml:space="preserve">Jit, S. S., Petterson, A., Ferrara Leiva, A. A., Chandra, P., Spinney, J. </w:t>
      </w:r>
      <w:r w:rsidRPr="00B64123">
        <w:rPr>
          <w:rFonts w:ascii="Verdana" w:hAnsi="Verdana" w:cs="Segoe UI"/>
          <w:szCs w:val="24"/>
        </w:rPr>
        <w:lastRenderedPageBreak/>
        <w:t xml:space="preserve">et Soden, R. (2026). </w:t>
      </w:r>
      <w:r w:rsidRPr="00B64123">
        <w:rPr>
          <w:rFonts w:ascii="Verdana" w:hAnsi="Verdana" w:cs="Segoe UI"/>
          <w:i/>
          <w:iCs/>
          <w:szCs w:val="24"/>
          <w:lang w:val="en-CA"/>
        </w:rPr>
        <w:t>Context, uncertainty, and interdependence: Crisis informatics and severe weather risk communication for people with visual impairments</w:t>
      </w:r>
      <w:r w:rsidRPr="00B64123">
        <w:rPr>
          <w:rFonts w:ascii="Verdana" w:hAnsi="Verdana" w:cs="Segoe UI"/>
          <w:szCs w:val="24"/>
          <w:lang w:val="en-CA"/>
        </w:rPr>
        <w:t xml:space="preserve"> [</w:t>
      </w:r>
      <w:hyperlink r:id="rId142" w:history="1">
        <w:r w:rsidRPr="00B64123">
          <w:rPr>
            <w:rStyle w:val="Lienhypertexte"/>
            <w:rFonts w:ascii="Verdana" w:hAnsi="Verdana" w:cs="Segoe UI"/>
            <w:szCs w:val="24"/>
            <w:lang w:val="en-CA"/>
          </w:rPr>
          <w:t>en ligne</w:t>
        </w:r>
      </w:hyperlink>
      <w:r w:rsidRPr="00B64123">
        <w:rPr>
          <w:rFonts w:ascii="Verdana" w:hAnsi="Verdana" w:cs="Segoe UI"/>
          <w:szCs w:val="24"/>
          <w:lang w:val="en-CA"/>
        </w:rPr>
        <w:t xml:space="preserve">]. </w:t>
      </w:r>
      <w:r w:rsidRPr="00B64123">
        <w:rPr>
          <w:rFonts w:ascii="Verdana" w:hAnsi="Verdana" w:cs="Segoe UI"/>
          <w:szCs w:val="24"/>
        </w:rPr>
        <w:t>Communication présentée à la 2026 CHI Conference on Human Factors in Computing Systems.</w:t>
      </w:r>
    </w:p>
    <w:p w14:paraId="4F881D33" w14:textId="04FC6E29" w:rsidR="004A069B" w:rsidRPr="00B64123" w:rsidRDefault="004A069B" w:rsidP="0038028D">
      <w:pPr>
        <w:pStyle w:val="Paragraphedeliste"/>
        <w:widowControl w:val="0"/>
        <w:numPr>
          <w:ilvl w:val="0"/>
          <w:numId w:val="16"/>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Mots-clés = Applications mobiles</w:t>
      </w:r>
      <w:r w:rsidR="00D672D1" w:rsidRPr="00B64123">
        <w:rPr>
          <w:rFonts w:ascii="Verdana" w:hAnsi="Verdana" w:cs="Segoe UI"/>
          <w:szCs w:val="24"/>
        </w:rPr>
        <w:t xml:space="preserve"> </w:t>
      </w:r>
      <w:r w:rsidRPr="00B64123">
        <w:rPr>
          <w:rFonts w:ascii="Verdana" w:hAnsi="Verdana" w:cs="Segoe UI"/>
          <w:szCs w:val="24"/>
        </w:rPr>
        <w:t>Technologie adaptée</w:t>
      </w:r>
      <w:r w:rsidR="00D672D1" w:rsidRPr="00B64123">
        <w:rPr>
          <w:rFonts w:ascii="Verdana" w:hAnsi="Verdana" w:cs="Segoe UI"/>
          <w:szCs w:val="24"/>
        </w:rPr>
        <w:t xml:space="preserve"> </w:t>
      </w:r>
      <w:r w:rsidRPr="00B64123">
        <w:rPr>
          <w:rFonts w:ascii="Verdana" w:hAnsi="Verdana" w:cs="Segoe UI"/>
          <w:szCs w:val="24"/>
        </w:rPr>
        <w:t>Guide humain</w:t>
      </w:r>
      <w:r w:rsidR="00D672D1" w:rsidRPr="00B64123">
        <w:rPr>
          <w:rFonts w:ascii="Verdana" w:hAnsi="Verdana" w:cs="Segoe UI"/>
          <w:szCs w:val="24"/>
        </w:rPr>
        <w:t xml:space="preserve"> </w:t>
      </w:r>
      <w:r w:rsidRPr="00B64123">
        <w:rPr>
          <w:rFonts w:ascii="Verdana" w:hAnsi="Verdana" w:cs="Segoe UI"/>
          <w:szCs w:val="24"/>
        </w:rPr>
        <w:t>Déplacements sécuritaires</w:t>
      </w:r>
      <w:r w:rsidR="00D672D1" w:rsidRPr="00B64123">
        <w:rPr>
          <w:rFonts w:ascii="Verdana" w:hAnsi="Verdana" w:cs="Segoe UI"/>
          <w:szCs w:val="24"/>
        </w:rPr>
        <w:t xml:space="preserve"> </w:t>
      </w:r>
      <w:r w:rsidR="00F06D7C" w:rsidRPr="00B64123">
        <w:rPr>
          <w:rFonts w:ascii="Verdana" w:hAnsi="Verdana" w:cs="Segoe UI"/>
          <w:szCs w:val="24"/>
        </w:rPr>
        <w:t>Espaces publics</w:t>
      </w:r>
      <w:r w:rsidR="00D672D1" w:rsidRPr="00B64123">
        <w:rPr>
          <w:rFonts w:ascii="Verdana" w:hAnsi="Verdana" w:cs="Segoe UI"/>
          <w:szCs w:val="24"/>
        </w:rPr>
        <w:t xml:space="preserve"> </w:t>
      </w:r>
      <w:r w:rsidR="00F06D7C" w:rsidRPr="00B64123">
        <w:rPr>
          <w:rFonts w:ascii="Verdana" w:hAnsi="Verdana" w:cs="Segoe UI"/>
          <w:szCs w:val="24"/>
        </w:rPr>
        <w:t>Étas-Unis.</w:t>
      </w:r>
    </w:p>
    <w:p w14:paraId="33E48828" w14:textId="77777777" w:rsidR="005F73BF" w:rsidRPr="00B64123" w:rsidRDefault="005F73BF" w:rsidP="0038028D">
      <w:pPr>
        <w:widowControl w:val="0"/>
        <w:autoSpaceDE w:val="0"/>
        <w:autoSpaceDN w:val="0"/>
        <w:adjustRightInd w:val="0"/>
        <w:spacing w:before="120" w:beforeAutospacing="0" w:after="240"/>
        <w:rPr>
          <w:rFonts w:ascii="Verdana" w:hAnsi="Verdana" w:cs="Segoe UI"/>
          <w:szCs w:val="24"/>
        </w:rPr>
      </w:pPr>
    </w:p>
    <w:p w14:paraId="551A55DF" w14:textId="77777777" w:rsidR="005F73BF" w:rsidRPr="00B64123" w:rsidRDefault="00480F34" w:rsidP="0038028D">
      <w:pPr>
        <w:widowControl w:val="0"/>
        <w:autoSpaceDE w:val="0"/>
        <w:autoSpaceDN w:val="0"/>
        <w:adjustRightInd w:val="0"/>
        <w:spacing w:before="120" w:beforeAutospacing="0" w:after="240"/>
        <w:ind w:left="709" w:hanging="709"/>
        <w:rPr>
          <w:rFonts w:ascii="Verdana" w:hAnsi="Verdana" w:cs="Segoe UI"/>
          <w:szCs w:val="24"/>
        </w:rPr>
      </w:pPr>
      <w:r w:rsidRPr="00B64123">
        <w:rPr>
          <w:rFonts w:ascii="Verdana" w:hAnsi="Verdana" w:cs="Segoe UI"/>
          <w:szCs w:val="24"/>
        </w:rPr>
        <w:t>Jordan, L., Favey, C., Issa, B., Bogaert, L., Donnez, J. et Farcy, R. (2026, 10 au 12 juin). Déambulateur sécurisé pour déficients visuels : prototypes et étude de cas [</w:t>
      </w:r>
      <w:hyperlink r:id="rId143" w:anchor="page=98" w:history="1">
        <w:r w:rsidRPr="00B64123">
          <w:rPr>
            <w:rStyle w:val="Lienhypertexte"/>
            <w:rFonts w:ascii="Verdana" w:hAnsi="Verdana" w:cs="Segoe UI"/>
            <w:szCs w:val="24"/>
          </w:rPr>
          <w:t>en ligne</w:t>
        </w:r>
      </w:hyperlink>
      <w:r w:rsidRPr="00B64123">
        <w:rPr>
          <w:rFonts w:ascii="Verdana" w:hAnsi="Verdana" w:cs="Segoe UI"/>
          <w:szCs w:val="24"/>
        </w:rPr>
        <w:t xml:space="preserve">]. Dans S. M. Anzalone et Y. Morère (dir.), </w:t>
      </w:r>
      <w:r w:rsidRPr="00B64123">
        <w:rPr>
          <w:rFonts w:ascii="Verdana" w:hAnsi="Verdana" w:cs="Segoe UI"/>
          <w:i/>
          <w:iCs/>
          <w:szCs w:val="24"/>
        </w:rPr>
        <w:t>Handicap 2026: 14e conférence de l'IFRATH sur les technologies d'assistance. Technologies d'assistance : de l'interaction à l'adaptation mutuelle</w:t>
      </w:r>
      <w:r w:rsidR="005F73BF" w:rsidRPr="00B64123">
        <w:rPr>
          <w:rFonts w:ascii="Verdana" w:hAnsi="Verdana" w:cs="Segoe UI"/>
          <w:szCs w:val="24"/>
        </w:rPr>
        <w:t xml:space="preserve"> (p. 98-102). IFRATH.</w:t>
      </w:r>
    </w:p>
    <w:p w14:paraId="06C8B40E" w14:textId="02D95E98" w:rsidR="00480F34" w:rsidRPr="00B64123" w:rsidRDefault="00480F34" w:rsidP="0038028D">
      <w:pPr>
        <w:pStyle w:val="Paragraphedeliste"/>
        <w:widowControl w:val="0"/>
        <w:numPr>
          <w:ilvl w:val="0"/>
          <w:numId w:val="16"/>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Mots-clés = Déplacements sécuritaires</w:t>
      </w:r>
      <w:r w:rsidR="00D672D1" w:rsidRPr="00B64123">
        <w:rPr>
          <w:rFonts w:ascii="Verdana" w:hAnsi="Verdana" w:cs="Segoe UI"/>
          <w:szCs w:val="24"/>
        </w:rPr>
        <w:t xml:space="preserve"> </w:t>
      </w:r>
      <w:r w:rsidRPr="00B64123">
        <w:rPr>
          <w:rFonts w:ascii="Verdana" w:hAnsi="Verdana" w:cs="Segoe UI"/>
          <w:szCs w:val="24"/>
        </w:rPr>
        <w:t>Autonomie personnelle</w:t>
      </w:r>
      <w:r w:rsidR="00D672D1" w:rsidRPr="00B64123">
        <w:rPr>
          <w:rFonts w:ascii="Verdana" w:hAnsi="Verdana" w:cs="Segoe UI"/>
          <w:szCs w:val="24"/>
        </w:rPr>
        <w:t xml:space="preserve"> </w:t>
      </w:r>
      <w:r w:rsidR="005F73BF" w:rsidRPr="00B64123">
        <w:rPr>
          <w:rFonts w:ascii="Verdana" w:hAnsi="Verdana" w:cs="Segoe UI"/>
          <w:szCs w:val="24"/>
        </w:rPr>
        <w:t>Technologie adaptée</w:t>
      </w:r>
      <w:r w:rsidR="00D672D1" w:rsidRPr="00B64123">
        <w:rPr>
          <w:rFonts w:ascii="Verdana" w:hAnsi="Verdana" w:cs="Segoe UI"/>
          <w:szCs w:val="24"/>
        </w:rPr>
        <w:t xml:space="preserve"> </w:t>
      </w:r>
      <w:r w:rsidRPr="00B64123">
        <w:rPr>
          <w:rFonts w:ascii="Verdana" w:hAnsi="Verdana" w:cs="Segoe UI"/>
          <w:szCs w:val="24"/>
        </w:rPr>
        <w:t>Interfaces haptiques</w:t>
      </w:r>
      <w:r w:rsidR="00D672D1" w:rsidRPr="00B64123">
        <w:rPr>
          <w:rFonts w:ascii="Verdana" w:hAnsi="Verdana" w:cs="Segoe UI"/>
          <w:szCs w:val="24"/>
        </w:rPr>
        <w:t xml:space="preserve"> </w:t>
      </w:r>
      <w:r w:rsidRPr="00B64123">
        <w:rPr>
          <w:rFonts w:ascii="Verdana" w:hAnsi="Verdana" w:cs="Segoe UI"/>
          <w:szCs w:val="24"/>
        </w:rPr>
        <w:t>Utilisation des aides techniques</w:t>
      </w:r>
      <w:r w:rsidR="00D672D1" w:rsidRPr="00B64123">
        <w:rPr>
          <w:rFonts w:ascii="Verdana" w:hAnsi="Verdana" w:cs="Segoe UI"/>
          <w:szCs w:val="24"/>
        </w:rPr>
        <w:t xml:space="preserve"> </w:t>
      </w:r>
      <w:r w:rsidR="005F73BF" w:rsidRPr="00B64123">
        <w:rPr>
          <w:rFonts w:ascii="Verdana" w:hAnsi="Verdana" w:cs="Segoe UI"/>
          <w:szCs w:val="24"/>
        </w:rPr>
        <w:t>Innovations</w:t>
      </w:r>
      <w:r w:rsidR="00D672D1" w:rsidRPr="00B64123">
        <w:rPr>
          <w:rFonts w:ascii="Verdana" w:hAnsi="Verdana" w:cs="Segoe UI"/>
          <w:szCs w:val="24"/>
        </w:rPr>
        <w:t xml:space="preserve"> </w:t>
      </w:r>
      <w:r w:rsidRPr="00B64123">
        <w:rPr>
          <w:rFonts w:ascii="Verdana" w:hAnsi="Verdana" w:cs="Segoe UI"/>
          <w:szCs w:val="24"/>
        </w:rPr>
        <w:t>France</w:t>
      </w:r>
    </w:p>
    <w:p w14:paraId="5CB02087" w14:textId="77777777" w:rsidR="00480F34" w:rsidRPr="00B64123" w:rsidRDefault="00480F34" w:rsidP="0038028D">
      <w:pPr>
        <w:widowControl w:val="0"/>
        <w:autoSpaceDE w:val="0"/>
        <w:autoSpaceDN w:val="0"/>
        <w:adjustRightInd w:val="0"/>
        <w:spacing w:before="120" w:beforeAutospacing="0" w:after="240"/>
        <w:rPr>
          <w:rFonts w:ascii="Verdana" w:hAnsi="Verdana" w:cs="Segoe UI"/>
          <w:szCs w:val="24"/>
        </w:rPr>
      </w:pPr>
    </w:p>
    <w:p w14:paraId="1426047A" w14:textId="02C42688" w:rsidR="00AB0E67" w:rsidRPr="00B64123" w:rsidRDefault="00AB0E67" w:rsidP="0038028D">
      <w:pPr>
        <w:widowControl w:val="0"/>
        <w:autoSpaceDE w:val="0"/>
        <w:autoSpaceDN w:val="0"/>
        <w:adjustRightInd w:val="0"/>
        <w:spacing w:before="120" w:beforeAutospacing="0" w:after="240"/>
        <w:rPr>
          <w:rFonts w:ascii="Verdana" w:hAnsi="Verdana" w:cs="Segoe UI"/>
          <w:szCs w:val="24"/>
        </w:rPr>
      </w:pPr>
    </w:p>
    <w:p w14:paraId="61446145" w14:textId="680E8F29" w:rsidR="00853082" w:rsidRPr="00B64123" w:rsidRDefault="00853082" w:rsidP="0038028D">
      <w:pPr>
        <w:widowControl w:val="0"/>
        <w:autoSpaceDE w:val="0"/>
        <w:autoSpaceDN w:val="0"/>
        <w:adjustRightInd w:val="0"/>
        <w:spacing w:before="120" w:beforeAutospacing="0" w:after="240"/>
        <w:ind w:left="709" w:hanging="709"/>
        <w:rPr>
          <w:rFonts w:ascii="Verdana" w:hAnsi="Verdana" w:cs="Segoe UI"/>
          <w:szCs w:val="24"/>
        </w:rPr>
      </w:pPr>
      <w:r w:rsidRPr="00B64123">
        <w:rPr>
          <w:rFonts w:ascii="Verdana" w:hAnsi="Verdana" w:cs="Segoe UI"/>
          <w:szCs w:val="24"/>
          <w:lang w:val="en-CA"/>
        </w:rPr>
        <w:t xml:space="preserve">Joseph, S., Namboodiri, V., Heydarian, C. H., Baguhn, S. J., Silverman, A. M. et So, C. H. P. (2026). Designing indoor wayfinding assistive technologies for blind and visually impaired individuals.  </w:t>
      </w:r>
      <w:r w:rsidRPr="00B64123">
        <w:rPr>
          <w:rFonts w:ascii="Verdana" w:hAnsi="Verdana" w:cs="Segoe UI"/>
          <w:szCs w:val="24"/>
        </w:rPr>
        <w:t>Communication présentée à la 41th Annual CSUN Assistive Technology Conference, Anaheim, Californie</w:t>
      </w:r>
      <w:r w:rsidR="00D672D1" w:rsidRPr="00B64123">
        <w:rPr>
          <w:rFonts w:ascii="Verdana" w:hAnsi="Verdana" w:cs="Segoe UI"/>
          <w:szCs w:val="24"/>
        </w:rPr>
        <w:t xml:space="preserve"> </w:t>
      </w:r>
      <w:r w:rsidRPr="00B64123">
        <w:rPr>
          <w:rFonts w:ascii="Verdana" w:hAnsi="Verdana" w:cs="Segoe UI"/>
          <w:szCs w:val="24"/>
        </w:rPr>
        <w:t>9 au 13 mars 2026 [</w:t>
      </w:r>
      <w:hyperlink r:id="rId144" w:history="1">
        <w:r w:rsidRPr="00B64123">
          <w:rPr>
            <w:rStyle w:val="Lienhypertexte"/>
            <w:rFonts w:ascii="Verdana" w:hAnsi="Verdana" w:cs="Segoe UI"/>
            <w:szCs w:val="24"/>
          </w:rPr>
          <w:t>en ligne</w:t>
        </w:r>
      </w:hyperlink>
      <w:r w:rsidRPr="00B64123">
        <w:rPr>
          <w:rFonts w:ascii="Verdana" w:hAnsi="Verdana" w:cs="Segoe UI"/>
          <w:szCs w:val="24"/>
        </w:rPr>
        <w:t xml:space="preserve">]. </w:t>
      </w:r>
      <w:r w:rsidRPr="00B64123">
        <w:rPr>
          <w:rFonts w:ascii="Verdana" w:hAnsi="Verdana" w:cs="Segoe UI"/>
          <w:i/>
          <w:iCs/>
          <w:szCs w:val="24"/>
        </w:rPr>
        <w:t>Journal on Technology and Persons with Disabilities, 14</w:t>
      </w:r>
      <w:r w:rsidRPr="00B64123">
        <w:rPr>
          <w:rFonts w:ascii="Verdana" w:hAnsi="Verdana" w:cs="Segoe UI"/>
          <w:szCs w:val="24"/>
        </w:rPr>
        <w:t xml:space="preserve">, 273-289. </w:t>
      </w:r>
    </w:p>
    <w:p w14:paraId="3A06E0DC" w14:textId="78087647" w:rsidR="00853082" w:rsidRPr="00B64123" w:rsidRDefault="00853082" w:rsidP="0038028D">
      <w:pPr>
        <w:pStyle w:val="Paragraphedeliste"/>
        <w:widowControl w:val="0"/>
        <w:numPr>
          <w:ilvl w:val="0"/>
          <w:numId w:val="16"/>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Mots-clés = Facteurs environnementaux</w:t>
      </w:r>
      <w:r w:rsidR="00D672D1" w:rsidRPr="00B64123">
        <w:rPr>
          <w:rFonts w:ascii="Verdana" w:hAnsi="Verdana" w:cs="Segoe UI"/>
          <w:szCs w:val="24"/>
        </w:rPr>
        <w:t xml:space="preserve"> </w:t>
      </w:r>
      <w:r w:rsidRPr="00B64123">
        <w:rPr>
          <w:rFonts w:ascii="Verdana" w:hAnsi="Verdana" w:cs="Segoe UI"/>
          <w:szCs w:val="24"/>
        </w:rPr>
        <w:t>Applications mobiles</w:t>
      </w:r>
      <w:r w:rsidR="00D672D1" w:rsidRPr="00B64123">
        <w:rPr>
          <w:rFonts w:ascii="Verdana" w:hAnsi="Verdana" w:cs="Segoe UI"/>
          <w:szCs w:val="24"/>
        </w:rPr>
        <w:t xml:space="preserve"> </w:t>
      </w:r>
      <w:r w:rsidRPr="00B64123">
        <w:rPr>
          <w:rFonts w:ascii="Verdana" w:hAnsi="Verdana" w:cs="Segoe UI"/>
          <w:szCs w:val="24"/>
        </w:rPr>
        <w:t>Intelligence artificielle</w:t>
      </w:r>
      <w:r w:rsidR="00D672D1" w:rsidRPr="00B64123">
        <w:rPr>
          <w:rFonts w:ascii="Verdana" w:hAnsi="Verdana" w:cs="Segoe UI"/>
          <w:szCs w:val="24"/>
        </w:rPr>
        <w:t xml:space="preserve"> </w:t>
      </w:r>
      <w:r w:rsidRPr="00B64123">
        <w:rPr>
          <w:rFonts w:ascii="Verdana" w:hAnsi="Verdana" w:cs="Segoe UI"/>
          <w:szCs w:val="24"/>
        </w:rPr>
        <w:t>Géolocalisation</w:t>
      </w:r>
      <w:r w:rsidR="00D672D1" w:rsidRPr="00B64123">
        <w:rPr>
          <w:rFonts w:ascii="Verdana" w:hAnsi="Verdana" w:cs="Segoe UI"/>
          <w:szCs w:val="24"/>
        </w:rPr>
        <w:t xml:space="preserve"> </w:t>
      </w:r>
      <w:r w:rsidRPr="00B64123">
        <w:rPr>
          <w:rFonts w:ascii="Verdana" w:hAnsi="Verdana" w:cs="Segoe UI"/>
          <w:szCs w:val="24"/>
        </w:rPr>
        <w:t>Autonomie personnelle</w:t>
      </w:r>
      <w:r w:rsidR="00D672D1" w:rsidRPr="00B64123">
        <w:rPr>
          <w:rFonts w:ascii="Verdana" w:hAnsi="Verdana" w:cs="Segoe UI"/>
          <w:szCs w:val="24"/>
        </w:rPr>
        <w:t xml:space="preserve"> </w:t>
      </w:r>
      <w:r w:rsidRPr="00B64123">
        <w:rPr>
          <w:rFonts w:ascii="Verdana" w:hAnsi="Verdana" w:cs="Segoe UI"/>
          <w:szCs w:val="24"/>
        </w:rPr>
        <w:t>Accès à l'information</w:t>
      </w:r>
      <w:r w:rsidR="00D672D1" w:rsidRPr="00B64123">
        <w:rPr>
          <w:rFonts w:ascii="Verdana" w:hAnsi="Verdana" w:cs="Segoe UI"/>
          <w:szCs w:val="24"/>
        </w:rPr>
        <w:t xml:space="preserve"> </w:t>
      </w:r>
      <w:r w:rsidRPr="00B64123">
        <w:rPr>
          <w:rFonts w:ascii="Verdana" w:hAnsi="Verdana" w:cs="Segoe UI"/>
          <w:szCs w:val="24"/>
        </w:rPr>
        <w:t>Analyse des besoins</w:t>
      </w:r>
      <w:r w:rsidR="00D672D1" w:rsidRPr="00B64123">
        <w:rPr>
          <w:rFonts w:ascii="Verdana" w:hAnsi="Verdana" w:cs="Segoe UI"/>
          <w:szCs w:val="24"/>
        </w:rPr>
        <w:t xml:space="preserve"> </w:t>
      </w:r>
      <w:r w:rsidRPr="00B64123">
        <w:rPr>
          <w:rFonts w:ascii="Verdana" w:hAnsi="Verdana" w:cs="Segoe UI"/>
          <w:szCs w:val="24"/>
        </w:rPr>
        <w:t>Recherche participative.</w:t>
      </w:r>
    </w:p>
    <w:p w14:paraId="29EBEBB3" w14:textId="27E27ECB" w:rsidR="00853082" w:rsidRDefault="00853082" w:rsidP="0038028D">
      <w:pPr>
        <w:widowControl w:val="0"/>
        <w:autoSpaceDE w:val="0"/>
        <w:autoSpaceDN w:val="0"/>
        <w:adjustRightInd w:val="0"/>
        <w:spacing w:before="120" w:beforeAutospacing="0" w:after="240"/>
        <w:rPr>
          <w:rFonts w:ascii="Verdana" w:hAnsi="Verdana" w:cs="Segoe UI"/>
          <w:szCs w:val="24"/>
        </w:rPr>
      </w:pPr>
    </w:p>
    <w:p w14:paraId="4F585702" w14:textId="2AE287FF" w:rsidR="00C27EC5" w:rsidRPr="00B64123" w:rsidRDefault="00C27EC5" w:rsidP="009B0B83">
      <w:pPr>
        <w:keepNext/>
        <w:keepLines/>
        <w:autoSpaceDE w:val="0"/>
        <w:autoSpaceDN w:val="0"/>
        <w:adjustRightInd w:val="0"/>
        <w:spacing w:before="120" w:beforeAutospacing="0" w:after="240"/>
        <w:ind w:left="709" w:hanging="709"/>
        <w:rPr>
          <w:rFonts w:ascii="Verdana" w:hAnsi="Verdana" w:cs="Segoe UI"/>
          <w:szCs w:val="24"/>
          <w:lang w:val="en-CA"/>
        </w:rPr>
      </w:pPr>
      <w:r w:rsidRPr="00B64123">
        <w:rPr>
          <w:rFonts w:ascii="Verdana" w:hAnsi="Verdana" w:cs="Segoe UI"/>
          <w:szCs w:val="24"/>
        </w:rPr>
        <w:lastRenderedPageBreak/>
        <w:t xml:space="preserve">Kim, J. T. et Ha, S. (2026, 16 au 19 mars). </w:t>
      </w:r>
      <w:r w:rsidRPr="00B64123">
        <w:rPr>
          <w:rFonts w:ascii="Verdana" w:hAnsi="Verdana" w:cs="Segoe UI"/>
          <w:i/>
          <w:iCs/>
          <w:szCs w:val="24"/>
          <w:lang w:val="en-CA"/>
        </w:rPr>
        <w:t>Designing a robotic guide dog for trustworthy human-robot coexistence</w:t>
      </w:r>
      <w:r w:rsidRPr="00B64123">
        <w:rPr>
          <w:rFonts w:ascii="Verdana" w:hAnsi="Verdana" w:cs="Segoe UI"/>
          <w:szCs w:val="24"/>
          <w:lang w:val="en-CA"/>
        </w:rPr>
        <w:t xml:space="preserve"> [</w:t>
      </w:r>
      <w:hyperlink r:id="rId145" w:history="1">
        <w:r w:rsidRPr="00B64123">
          <w:rPr>
            <w:rStyle w:val="Lienhypertexte"/>
            <w:rFonts w:ascii="Verdana" w:hAnsi="Verdana" w:cs="Segoe UI"/>
            <w:szCs w:val="24"/>
            <w:lang w:val="en-CA"/>
          </w:rPr>
          <w:t>En ligne</w:t>
        </w:r>
      </w:hyperlink>
      <w:r w:rsidRPr="00B64123">
        <w:rPr>
          <w:rFonts w:ascii="Verdana" w:hAnsi="Verdana" w:cs="Segoe UI"/>
          <w:szCs w:val="24"/>
          <w:lang w:val="en-CA"/>
        </w:rPr>
        <w:t>]. Communication présentée à la HRI Companion '26: Companion Proceedings of the 21st ACM/IEEE International Conference on Human-Robot Interaction, Edinburgh, Écosse.</w:t>
      </w:r>
    </w:p>
    <w:p w14:paraId="1760CCD7" w14:textId="659DAC2D" w:rsidR="00C27EC5" w:rsidRPr="00B64123" w:rsidRDefault="00C27EC5" w:rsidP="009B0B83">
      <w:pPr>
        <w:pStyle w:val="Paragraphedeliste"/>
        <w:keepNext/>
        <w:keepLines/>
        <w:numPr>
          <w:ilvl w:val="0"/>
          <w:numId w:val="16"/>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Mots-clés = Chiens</w:t>
      </w:r>
      <w:r w:rsidRPr="00B64123">
        <w:rPr>
          <w:rFonts w:ascii="Cambria Math" w:hAnsi="Cambria Math" w:cs="Cambria Math"/>
          <w:szCs w:val="24"/>
        </w:rPr>
        <w:t>‑</w:t>
      </w:r>
      <w:r w:rsidRPr="00B64123">
        <w:rPr>
          <w:rFonts w:ascii="Verdana" w:hAnsi="Verdana" w:cs="Segoe UI"/>
          <w:szCs w:val="24"/>
        </w:rPr>
        <w:t>guides</w:t>
      </w:r>
      <w:r w:rsidR="00D672D1" w:rsidRPr="00B64123">
        <w:rPr>
          <w:rFonts w:ascii="Verdana" w:hAnsi="Verdana" w:cs="Segoe UI"/>
          <w:szCs w:val="24"/>
        </w:rPr>
        <w:t xml:space="preserve"> </w:t>
      </w:r>
      <w:r w:rsidRPr="00B64123">
        <w:rPr>
          <w:rFonts w:ascii="Verdana" w:hAnsi="Verdana" w:cs="Segoe UI"/>
          <w:szCs w:val="24"/>
        </w:rPr>
        <w:t xml:space="preserve">Interaction </w:t>
      </w:r>
      <w:proofErr w:type="gramStart"/>
      <w:r w:rsidRPr="00B64123">
        <w:rPr>
          <w:rFonts w:ascii="Verdana" w:hAnsi="Verdana" w:cs="Segoe UI"/>
          <w:szCs w:val="24"/>
        </w:rPr>
        <w:t xml:space="preserve">sociale </w:t>
      </w:r>
      <w:r w:rsidR="00D672D1" w:rsidRPr="00B64123">
        <w:rPr>
          <w:rFonts w:ascii="Verdana" w:hAnsi="Verdana" w:cs="Segoe UI"/>
          <w:szCs w:val="24"/>
        </w:rPr>
        <w:t xml:space="preserve"> </w:t>
      </w:r>
      <w:r w:rsidRPr="00B64123">
        <w:rPr>
          <w:rFonts w:ascii="Verdana" w:hAnsi="Verdana" w:cs="Segoe UI"/>
          <w:szCs w:val="24"/>
        </w:rPr>
        <w:t>Intelligence</w:t>
      </w:r>
      <w:proofErr w:type="gramEnd"/>
      <w:r w:rsidRPr="00B64123">
        <w:rPr>
          <w:rFonts w:ascii="Verdana" w:hAnsi="Verdana" w:cs="Segoe UI"/>
          <w:szCs w:val="24"/>
        </w:rPr>
        <w:t xml:space="preserve"> artificielle</w:t>
      </w:r>
      <w:r w:rsidR="00D672D1" w:rsidRPr="00B64123">
        <w:rPr>
          <w:rFonts w:ascii="Verdana" w:hAnsi="Verdana" w:cs="Segoe UI"/>
          <w:szCs w:val="24"/>
        </w:rPr>
        <w:t xml:space="preserve"> </w:t>
      </w:r>
      <w:r w:rsidRPr="00B64123">
        <w:rPr>
          <w:rFonts w:ascii="Verdana" w:hAnsi="Verdana" w:cs="Segoe UI"/>
          <w:szCs w:val="24"/>
        </w:rPr>
        <w:t>Interaction personne</w:t>
      </w:r>
      <w:r w:rsidRPr="00B64123">
        <w:rPr>
          <w:rFonts w:ascii="Cambria Math" w:hAnsi="Cambria Math" w:cs="Cambria Math"/>
          <w:szCs w:val="24"/>
        </w:rPr>
        <w:t>‑</w:t>
      </w:r>
      <w:r w:rsidRPr="00B64123">
        <w:rPr>
          <w:rFonts w:ascii="Verdana" w:hAnsi="Verdana" w:cs="Segoe UI"/>
          <w:szCs w:val="24"/>
        </w:rPr>
        <w:t>ordinateur.</w:t>
      </w:r>
    </w:p>
    <w:p w14:paraId="4F6FD0BE" w14:textId="380B3910" w:rsidR="00C27EC5" w:rsidRPr="00B64123" w:rsidRDefault="00C27EC5" w:rsidP="0038028D">
      <w:pPr>
        <w:widowControl w:val="0"/>
        <w:autoSpaceDE w:val="0"/>
        <w:autoSpaceDN w:val="0"/>
        <w:adjustRightInd w:val="0"/>
        <w:spacing w:before="120" w:beforeAutospacing="0" w:after="240"/>
        <w:rPr>
          <w:rFonts w:ascii="Verdana" w:hAnsi="Verdana" w:cs="Segoe UI"/>
          <w:szCs w:val="24"/>
        </w:rPr>
      </w:pPr>
    </w:p>
    <w:p w14:paraId="51B0DD8A" w14:textId="173EBF48" w:rsidR="00C56BE3" w:rsidRPr="00B64123" w:rsidRDefault="00C56BE3" w:rsidP="0038028D">
      <w:pPr>
        <w:widowControl w:val="0"/>
        <w:autoSpaceDE w:val="0"/>
        <w:autoSpaceDN w:val="0"/>
        <w:adjustRightInd w:val="0"/>
        <w:spacing w:before="120" w:beforeAutospacing="0" w:after="240"/>
        <w:ind w:left="709" w:hanging="709"/>
        <w:rPr>
          <w:rFonts w:ascii="Verdana" w:hAnsi="Verdana" w:cs="Segoe UI"/>
          <w:szCs w:val="24"/>
        </w:rPr>
      </w:pPr>
      <w:r w:rsidRPr="00B64123">
        <w:rPr>
          <w:rFonts w:ascii="Verdana" w:hAnsi="Verdana" w:cs="Segoe UI"/>
          <w:szCs w:val="24"/>
        </w:rPr>
        <w:t xml:space="preserve">Kim, M. J., Kim, M., Yi, H. et Jeong, C. Y. (2025, 12 au 14 novembre). </w:t>
      </w:r>
      <w:r w:rsidRPr="00B64123">
        <w:rPr>
          <w:rFonts w:ascii="Verdana" w:hAnsi="Verdana" w:cs="Segoe UI"/>
          <w:i/>
          <w:iCs/>
          <w:szCs w:val="24"/>
          <w:lang w:val="en-CA"/>
        </w:rPr>
        <w:t>Seeing with sound in safe virtual environments: A walk-in-place VR training system for users with visual impairment using the vOICe algorithm</w:t>
      </w:r>
      <w:r w:rsidRPr="00B64123">
        <w:rPr>
          <w:rFonts w:ascii="Verdana" w:hAnsi="Verdana" w:cs="Segoe UI"/>
          <w:szCs w:val="24"/>
          <w:lang w:val="en-CA"/>
        </w:rPr>
        <w:t xml:space="preserve"> [</w:t>
      </w:r>
      <w:hyperlink r:id="rId146" w:history="1">
        <w:r w:rsidRPr="00B64123">
          <w:rPr>
            <w:rStyle w:val="Lienhypertexte"/>
            <w:rFonts w:ascii="Verdana" w:hAnsi="Verdana" w:cs="Segoe UI"/>
            <w:szCs w:val="24"/>
            <w:lang w:val="en-CA"/>
          </w:rPr>
          <w:t>en ligne</w:t>
        </w:r>
      </w:hyperlink>
      <w:r w:rsidRPr="00B64123">
        <w:rPr>
          <w:rFonts w:ascii="Verdana" w:hAnsi="Verdana" w:cs="Segoe UI"/>
          <w:szCs w:val="24"/>
          <w:lang w:val="en-CA"/>
        </w:rPr>
        <w:t xml:space="preserve">]. </w:t>
      </w:r>
      <w:r w:rsidRPr="00B64123">
        <w:rPr>
          <w:rFonts w:ascii="Verdana" w:hAnsi="Verdana" w:cs="Segoe UI"/>
          <w:szCs w:val="24"/>
        </w:rPr>
        <w:t>Communication présentée à la VRST 25: 31st ACM Symposium on Virtual Reality Software and Technology, Montréal, Québec.</w:t>
      </w:r>
    </w:p>
    <w:p w14:paraId="578416D1" w14:textId="16469D55" w:rsidR="00C56BE3" w:rsidRPr="00B64123" w:rsidRDefault="00C56BE3" w:rsidP="0038028D">
      <w:pPr>
        <w:pStyle w:val="Paragraphedeliste"/>
        <w:widowControl w:val="0"/>
        <w:numPr>
          <w:ilvl w:val="0"/>
          <w:numId w:val="16"/>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Mots-clés = Technologie adaptée</w:t>
      </w:r>
      <w:r w:rsidR="00D672D1" w:rsidRPr="00B64123">
        <w:rPr>
          <w:rFonts w:ascii="Verdana" w:hAnsi="Verdana" w:cs="Segoe UI"/>
          <w:szCs w:val="24"/>
        </w:rPr>
        <w:t xml:space="preserve"> </w:t>
      </w:r>
      <w:r w:rsidRPr="00B64123">
        <w:rPr>
          <w:rFonts w:ascii="Verdana" w:hAnsi="Verdana" w:cs="Segoe UI"/>
          <w:szCs w:val="24"/>
        </w:rPr>
        <w:t>Réalité virtuelle</w:t>
      </w:r>
      <w:r w:rsidR="00D672D1" w:rsidRPr="00B64123">
        <w:rPr>
          <w:rFonts w:ascii="Verdana" w:hAnsi="Verdana" w:cs="Segoe UI"/>
          <w:szCs w:val="24"/>
        </w:rPr>
        <w:t xml:space="preserve"> </w:t>
      </w:r>
      <w:r w:rsidRPr="00B64123">
        <w:rPr>
          <w:rFonts w:ascii="Verdana" w:hAnsi="Verdana" w:cs="Segoe UI"/>
          <w:szCs w:val="24"/>
        </w:rPr>
        <w:t>Accessibilité</w:t>
      </w:r>
      <w:r w:rsidR="00D672D1" w:rsidRPr="00B64123">
        <w:rPr>
          <w:rFonts w:ascii="Verdana" w:hAnsi="Verdana" w:cs="Segoe UI"/>
          <w:szCs w:val="24"/>
        </w:rPr>
        <w:t xml:space="preserve"> </w:t>
      </w:r>
      <w:r w:rsidRPr="00B64123">
        <w:rPr>
          <w:rFonts w:ascii="Verdana" w:hAnsi="Verdana" w:cs="Segoe UI"/>
          <w:szCs w:val="24"/>
        </w:rPr>
        <w:t>Apprentissage</w:t>
      </w:r>
      <w:r w:rsidR="00D672D1" w:rsidRPr="00B64123">
        <w:rPr>
          <w:rFonts w:ascii="Verdana" w:hAnsi="Verdana" w:cs="Segoe UI"/>
          <w:szCs w:val="24"/>
        </w:rPr>
        <w:t xml:space="preserve"> </w:t>
      </w:r>
      <w:r w:rsidRPr="00B64123">
        <w:rPr>
          <w:rFonts w:ascii="Verdana" w:hAnsi="Verdana" w:cs="Segoe UI"/>
          <w:szCs w:val="24"/>
        </w:rPr>
        <w:t>Perception.</w:t>
      </w:r>
    </w:p>
    <w:p w14:paraId="2198E06C" w14:textId="77777777" w:rsidR="00C56BE3" w:rsidRPr="00B64123" w:rsidRDefault="00C56BE3" w:rsidP="0038028D">
      <w:pPr>
        <w:widowControl w:val="0"/>
        <w:autoSpaceDE w:val="0"/>
        <w:autoSpaceDN w:val="0"/>
        <w:adjustRightInd w:val="0"/>
        <w:spacing w:before="120" w:beforeAutospacing="0" w:after="240"/>
        <w:rPr>
          <w:rFonts w:ascii="Verdana" w:hAnsi="Verdana" w:cs="Segoe UI"/>
          <w:szCs w:val="24"/>
        </w:rPr>
      </w:pPr>
    </w:p>
    <w:p w14:paraId="4ACB22CC" w14:textId="3B3A9492" w:rsidR="0091772C" w:rsidRPr="00B64123" w:rsidRDefault="0091772C" w:rsidP="0038028D">
      <w:pPr>
        <w:widowControl w:val="0"/>
        <w:autoSpaceDE w:val="0"/>
        <w:autoSpaceDN w:val="0"/>
        <w:adjustRightInd w:val="0"/>
        <w:spacing w:before="120" w:beforeAutospacing="0" w:after="240"/>
        <w:ind w:left="709" w:hanging="709"/>
        <w:rPr>
          <w:rFonts w:ascii="Verdana" w:hAnsi="Verdana" w:cs="Segoe UI"/>
          <w:szCs w:val="24"/>
          <w:lang w:val="en-CA"/>
        </w:rPr>
      </w:pPr>
      <w:r w:rsidRPr="00B64123">
        <w:rPr>
          <w:rFonts w:ascii="Verdana" w:hAnsi="Verdana" w:cs="Segoe UI"/>
          <w:szCs w:val="24"/>
        </w:rPr>
        <w:t xml:space="preserve">Li, Y., Zheng, Y.-H., Hamilton-Fletcher, G., Mezzavilla, M., Wang, Y., Rangan, S., Porfiri, M., Yu, Z. et Rizzo, J.-R. (2026). </w:t>
      </w:r>
      <w:r w:rsidRPr="00B64123">
        <w:rPr>
          <w:rFonts w:ascii="Verdana" w:hAnsi="Verdana" w:cs="Segoe UI"/>
          <w:szCs w:val="24"/>
          <w:lang w:val="en-CA"/>
        </w:rPr>
        <w:t>Exploring the use of VLMs for navigation assistance for people with blindness and low vision [</w:t>
      </w:r>
      <w:hyperlink r:id="rId147" w:history="1">
        <w:r w:rsidRPr="00B64123">
          <w:rPr>
            <w:rStyle w:val="Lienhypertexte"/>
            <w:rFonts w:ascii="Verdana" w:hAnsi="Verdana" w:cs="Segoe UI"/>
            <w:szCs w:val="24"/>
            <w:lang w:val="en-CA"/>
          </w:rPr>
          <w:t>en ligne</w:t>
        </w:r>
      </w:hyperlink>
      <w:r w:rsidRPr="00B64123">
        <w:rPr>
          <w:rFonts w:ascii="Verdana" w:hAnsi="Verdana" w:cs="Segoe UI"/>
          <w:szCs w:val="24"/>
          <w:lang w:val="en-CA"/>
        </w:rPr>
        <w:t xml:space="preserve">]. </w:t>
      </w:r>
      <w:proofErr w:type="gramStart"/>
      <w:r w:rsidRPr="00B64123">
        <w:rPr>
          <w:rFonts w:ascii="Verdana" w:hAnsi="Verdana" w:cs="Segoe UI"/>
          <w:i/>
          <w:iCs/>
          <w:szCs w:val="24"/>
          <w:lang w:val="en-CA"/>
        </w:rPr>
        <w:t>arXiv</w:t>
      </w:r>
      <w:proofErr w:type="gramEnd"/>
      <w:r w:rsidRPr="00B64123">
        <w:rPr>
          <w:rFonts w:ascii="Verdana" w:hAnsi="Verdana" w:cs="Segoe UI"/>
          <w:i/>
          <w:iCs/>
          <w:szCs w:val="24"/>
          <w:lang w:val="en-CA"/>
        </w:rPr>
        <w:t>, 2603.15624</w:t>
      </w:r>
      <w:r w:rsidRPr="00B64123">
        <w:rPr>
          <w:rFonts w:ascii="Verdana" w:hAnsi="Verdana" w:cs="Segoe UI"/>
          <w:szCs w:val="24"/>
          <w:lang w:val="en-CA"/>
        </w:rPr>
        <w:t xml:space="preserve">, 1-18. </w:t>
      </w:r>
    </w:p>
    <w:p w14:paraId="53DCB5CF" w14:textId="7FC20227" w:rsidR="0091772C" w:rsidRPr="00B64123" w:rsidRDefault="0091772C" w:rsidP="0038028D">
      <w:pPr>
        <w:pStyle w:val="Paragraphedeliste"/>
        <w:widowControl w:val="0"/>
        <w:numPr>
          <w:ilvl w:val="0"/>
          <w:numId w:val="16"/>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Mots-clés = Géolocalisation</w:t>
      </w:r>
      <w:r w:rsidR="00D672D1" w:rsidRPr="00B64123">
        <w:rPr>
          <w:rFonts w:ascii="Verdana" w:hAnsi="Verdana" w:cs="Segoe UI"/>
          <w:szCs w:val="24"/>
        </w:rPr>
        <w:t xml:space="preserve"> </w:t>
      </w:r>
      <w:r w:rsidRPr="00B64123">
        <w:rPr>
          <w:rFonts w:ascii="Verdana" w:hAnsi="Verdana" w:cs="Segoe UI"/>
          <w:szCs w:val="24"/>
        </w:rPr>
        <w:t>Évaluation technologique</w:t>
      </w:r>
      <w:r w:rsidR="00D672D1" w:rsidRPr="00B64123">
        <w:rPr>
          <w:rFonts w:ascii="Verdana" w:hAnsi="Verdana" w:cs="Segoe UI"/>
          <w:szCs w:val="24"/>
        </w:rPr>
        <w:t xml:space="preserve"> </w:t>
      </w:r>
      <w:r w:rsidRPr="00B64123">
        <w:rPr>
          <w:rFonts w:ascii="Verdana" w:hAnsi="Verdana" w:cs="Segoe UI"/>
          <w:szCs w:val="24"/>
        </w:rPr>
        <w:t>Études comparatives.</w:t>
      </w:r>
    </w:p>
    <w:p w14:paraId="08851D96" w14:textId="77777777" w:rsidR="005D12A6" w:rsidRPr="00B64123" w:rsidRDefault="005D12A6" w:rsidP="0038028D">
      <w:pPr>
        <w:widowControl w:val="0"/>
        <w:autoSpaceDE w:val="0"/>
        <w:autoSpaceDN w:val="0"/>
        <w:adjustRightInd w:val="0"/>
        <w:spacing w:before="120" w:beforeAutospacing="0" w:after="240"/>
        <w:rPr>
          <w:rFonts w:ascii="Verdana" w:hAnsi="Verdana" w:cs="Segoe UI"/>
          <w:szCs w:val="24"/>
        </w:rPr>
      </w:pPr>
    </w:p>
    <w:p w14:paraId="71660B7E" w14:textId="5D3CF1CA" w:rsidR="005D12A6" w:rsidRPr="00B64123" w:rsidRDefault="005D12A6" w:rsidP="0038028D">
      <w:pPr>
        <w:widowControl w:val="0"/>
        <w:autoSpaceDE w:val="0"/>
        <w:autoSpaceDN w:val="0"/>
        <w:adjustRightInd w:val="0"/>
        <w:spacing w:before="120" w:beforeAutospacing="0" w:after="240"/>
        <w:ind w:left="709" w:hanging="709"/>
        <w:rPr>
          <w:rFonts w:ascii="Verdana" w:hAnsi="Verdana" w:cs="Segoe UI"/>
          <w:szCs w:val="24"/>
          <w:lang w:val="en-CA"/>
        </w:rPr>
      </w:pPr>
      <w:r w:rsidRPr="00B64123">
        <w:rPr>
          <w:rFonts w:ascii="Verdana" w:hAnsi="Verdana" w:cs="Segoe UI"/>
          <w:szCs w:val="24"/>
        </w:rPr>
        <w:t xml:space="preserve">Maimon, A., Wald, I. Y., Sobh, R., Sliman, C., Nassar, Y. et Lanir, J. (2026, 13 au 17 avril). </w:t>
      </w:r>
      <w:r w:rsidRPr="00B64123">
        <w:rPr>
          <w:rFonts w:ascii="Verdana" w:hAnsi="Verdana" w:cs="Segoe UI"/>
          <w:i/>
          <w:iCs/>
          <w:szCs w:val="24"/>
          <w:lang w:val="en-CA"/>
        </w:rPr>
        <w:t>SoundSpace: What and where through sound</w:t>
      </w:r>
      <w:r w:rsidRPr="00B64123">
        <w:rPr>
          <w:rFonts w:ascii="Verdana" w:hAnsi="Verdana" w:cs="Segoe UI"/>
          <w:szCs w:val="24"/>
          <w:lang w:val="en-CA"/>
        </w:rPr>
        <w:t xml:space="preserve"> [</w:t>
      </w:r>
      <w:hyperlink r:id="rId148" w:history="1">
        <w:r w:rsidRPr="00B64123">
          <w:rPr>
            <w:rStyle w:val="Lienhypertexte"/>
            <w:rFonts w:ascii="Verdana" w:hAnsi="Verdana" w:cs="Segoe UI"/>
            <w:szCs w:val="24"/>
            <w:lang w:val="en-CA"/>
          </w:rPr>
          <w:t>en ligne</w:t>
        </w:r>
      </w:hyperlink>
      <w:r w:rsidRPr="00B64123">
        <w:rPr>
          <w:rFonts w:ascii="Verdana" w:hAnsi="Verdana" w:cs="Segoe UI"/>
          <w:szCs w:val="24"/>
          <w:lang w:val="en-CA"/>
        </w:rPr>
        <w:t xml:space="preserve">]. Communication présentée à la Extended </w:t>
      </w:r>
      <w:proofErr w:type="gramStart"/>
      <w:r w:rsidRPr="00B64123">
        <w:rPr>
          <w:rFonts w:ascii="Verdana" w:hAnsi="Verdana" w:cs="Segoe UI"/>
          <w:szCs w:val="24"/>
          <w:lang w:val="en-CA"/>
        </w:rPr>
        <w:t>Abstracts</w:t>
      </w:r>
      <w:proofErr w:type="gramEnd"/>
      <w:r w:rsidRPr="00B64123">
        <w:rPr>
          <w:rFonts w:ascii="Verdana" w:hAnsi="Verdana" w:cs="Segoe UI"/>
          <w:szCs w:val="24"/>
          <w:lang w:val="en-CA"/>
        </w:rPr>
        <w:t xml:space="preserve"> of the 2026 CHI Conference on Human Factors in Computing Systems, Barcelone, Espagne.</w:t>
      </w:r>
    </w:p>
    <w:p w14:paraId="22B382CD" w14:textId="313D8583" w:rsidR="0091772C" w:rsidRPr="00B64123" w:rsidRDefault="005D12A6" w:rsidP="0038028D">
      <w:pPr>
        <w:pStyle w:val="Paragraphedeliste"/>
        <w:widowControl w:val="0"/>
        <w:numPr>
          <w:ilvl w:val="0"/>
          <w:numId w:val="16"/>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Mots-clés = Perception auditive</w:t>
      </w:r>
      <w:r w:rsidR="00D672D1" w:rsidRPr="00B64123">
        <w:rPr>
          <w:rFonts w:ascii="Verdana" w:hAnsi="Verdana" w:cs="Segoe UI"/>
          <w:szCs w:val="24"/>
        </w:rPr>
        <w:t xml:space="preserve"> </w:t>
      </w:r>
      <w:r w:rsidRPr="00B64123">
        <w:rPr>
          <w:rFonts w:ascii="Verdana" w:hAnsi="Verdana" w:cs="Segoe UI"/>
          <w:szCs w:val="24"/>
        </w:rPr>
        <w:t>Localisation auditive</w:t>
      </w:r>
      <w:r w:rsidR="00D672D1" w:rsidRPr="00B64123">
        <w:rPr>
          <w:rFonts w:ascii="Verdana" w:hAnsi="Verdana" w:cs="Segoe UI"/>
          <w:szCs w:val="24"/>
        </w:rPr>
        <w:t xml:space="preserve"> </w:t>
      </w:r>
      <w:r w:rsidRPr="00B64123">
        <w:rPr>
          <w:rFonts w:ascii="Verdana" w:hAnsi="Verdana" w:cs="Segoe UI"/>
          <w:szCs w:val="24"/>
        </w:rPr>
        <w:t>Cognition</w:t>
      </w:r>
      <w:r w:rsidR="00D672D1" w:rsidRPr="00B64123">
        <w:rPr>
          <w:rFonts w:ascii="Verdana" w:hAnsi="Verdana" w:cs="Segoe UI"/>
          <w:szCs w:val="24"/>
        </w:rPr>
        <w:t xml:space="preserve"> </w:t>
      </w:r>
      <w:r w:rsidRPr="00B64123">
        <w:rPr>
          <w:rFonts w:ascii="Verdana" w:hAnsi="Verdana" w:cs="Segoe UI"/>
          <w:szCs w:val="24"/>
        </w:rPr>
        <w:t>Apprentissage automatique</w:t>
      </w:r>
      <w:r w:rsidR="00D672D1" w:rsidRPr="00B64123">
        <w:rPr>
          <w:rFonts w:ascii="Verdana" w:hAnsi="Verdana" w:cs="Segoe UI"/>
          <w:szCs w:val="24"/>
        </w:rPr>
        <w:t xml:space="preserve"> </w:t>
      </w:r>
      <w:r w:rsidRPr="00B64123">
        <w:rPr>
          <w:rFonts w:ascii="Verdana" w:hAnsi="Verdana" w:cs="Segoe UI"/>
          <w:szCs w:val="24"/>
        </w:rPr>
        <w:t>Interaction personne-ordinateur.</w:t>
      </w:r>
    </w:p>
    <w:p w14:paraId="78A33618" w14:textId="0C6C39CA" w:rsidR="005D12A6" w:rsidRDefault="005D12A6" w:rsidP="0038028D">
      <w:pPr>
        <w:widowControl w:val="0"/>
        <w:autoSpaceDE w:val="0"/>
        <w:autoSpaceDN w:val="0"/>
        <w:adjustRightInd w:val="0"/>
        <w:spacing w:before="120" w:beforeAutospacing="0" w:after="240"/>
        <w:rPr>
          <w:rFonts w:ascii="Verdana" w:hAnsi="Verdana" w:cs="Segoe UI"/>
          <w:szCs w:val="24"/>
        </w:rPr>
      </w:pPr>
    </w:p>
    <w:p w14:paraId="07DC7803" w14:textId="6EBDFAD1" w:rsidR="001F0FF3" w:rsidRPr="00B64123" w:rsidRDefault="001F0FF3" w:rsidP="009B0B83">
      <w:pPr>
        <w:keepNext/>
        <w:keepLines/>
        <w:autoSpaceDE w:val="0"/>
        <w:autoSpaceDN w:val="0"/>
        <w:adjustRightInd w:val="0"/>
        <w:spacing w:before="120" w:beforeAutospacing="0" w:after="240"/>
        <w:ind w:left="709" w:hanging="709"/>
        <w:rPr>
          <w:rFonts w:ascii="Verdana" w:hAnsi="Verdana" w:cs="Segoe UI"/>
          <w:szCs w:val="24"/>
          <w:lang w:val="en-CA"/>
        </w:rPr>
      </w:pPr>
      <w:r w:rsidRPr="00B64123">
        <w:rPr>
          <w:rFonts w:ascii="Verdana" w:hAnsi="Verdana" w:cs="Segoe UI"/>
          <w:szCs w:val="24"/>
        </w:rPr>
        <w:lastRenderedPageBreak/>
        <w:t xml:space="preserve">Martin, S., Fazli, P. et Seifi, H. (2026). </w:t>
      </w:r>
      <w:r w:rsidRPr="00B64123">
        <w:rPr>
          <w:rFonts w:ascii="Verdana" w:hAnsi="Verdana" w:cs="Segoe UI"/>
          <w:szCs w:val="24"/>
          <w:lang w:val="en-CA"/>
        </w:rPr>
        <w:t>VisionPulse: A virtual reality system enabling accessible discovery and navigation for blind and low vision users [</w:t>
      </w:r>
      <w:hyperlink r:id="rId149" w:history="1">
        <w:r w:rsidRPr="00B64123">
          <w:rPr>
            <w:rStyle w:val="Lienhypertexte"/>
            <w:rFonts w:ascii="Verdana" w:hAnsi="Verdana" w:cs="Segoe UI"/>
            <w:szCs w:val="24"/>
            <w:lang w:val="en-CA"/>
          </w:rPr>
          <w:t>en ligne</w:t>
        </w:r>
      </w:hyperlink>
      <w:r w:rsidRPr="00B64123">
        <w:rPr>
          <w:rFonts w:ascii="Verdana" w:hAnsi="Verdana" w:cs="Segoe UI"/>
          <w:szCs w:val="24"/>
          <w:lang w:val="en-CA"/>
        </w:rPr>
        <w:t xml:space="preserve">]. </w:t>
      </w:r>
      <w:proofErr w:type="gramStart"/>
      <w:r w:rsidRPr="00B64123">
        <w:rPr>
          <w:rFonts w:ascii="Verdana" w:hAnsi="Verdana" w:cs="Segoe UI"/>
          <w:i/>
          <w:iCs/>
          <w:szCs w:val="24"/>
          <w:lang w:val="en-CA"/>
        </w:rPr>
        <w:t>arXiv</w:t>
      </w:r>
      <w:proofErr w:type="gramEnd"/>
      <w:r w:rsidRPr="00B64123">
        <w:rPr>
          <w:rFonts w:ascii="Verdana" w:hAnsi="Verdana" w:cs="Segoe UI"/>
          <w:i/>
          <w:iCs/>
          <w:szCs w:val="24"/>
          <w:lang w:val="en-CA"/>
        </w:rPr>
        <w:t>, 2607.21944</w:t>
      </w:r>
      <w:r w:rsidRPr="00B64123">
        <w:rPr>
          <w:rFonts w:ascii="Verdana" w:hAnsi="Verdana" w:cs="Segoe UI"/>
          <w:szCs w:val="24"/>
          <w:lang w:val="en-CA"/>
        </w:rPr>
        <w:t>, 11-16.</w:t>
      </w:r>
    </w:p>
    <w:p w14:paraId="48CE7DBB" w14:textId="389DCFB3" w:rsidR="001F0FF3" w:rsidRPr="00B64123" w:rsidRDefault="001F0FF3" w:rsidP="009B0B83">
      <w:pPr>
        <w:pStyle w:val="Paragraphedeliste"/>
        <w:keepNext/>
        <w:keepLines/>
        <w:numPr>
          <w:ilvl w:val="0"/>
          <w:numId w:val="16"/>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Mots-clés = Technologie adaptée</w:t>
      </w:r>
      <w:r w:rsidR="00D672D1" w:rsidRPr="00B64123">
        <w:rPr>
          <w:rFonts w:ascii="Verdana" w:hAnsi="Verdana" w:cs="Segoe UI"/>
          <w:szCs w:val="24"/>
        </w:rPr>
        <w:t xml:space="preserve"> </w:t>
      </w:r>
      <w:r w:rsidRPr="00B64123">
        <w:rPr>
          <w:rFonts w:ascii="Verdana" w:hAnsi="Verdana" w:cs="Segoe UI"/>
          <w:szCs w:val="24"/>
        </w:rPr>
        <w:t>Perception spatiale</w:t>
      </w:r>
      <w:r w:rsidR="00D672D1" w:rsidRPr="00B64123">
        <w:rPr>
          <w:rFonts w:ascii="Verdana" w:hAnsi="Verdana" w:cs="Segoe UI"/>
          <w:szCs w:val="24"/>
        </w:rPr>
        <w:t xml:space="preserve"> </w:t>
      </w:r>
      <w:r w:rsidRPr="00B64123">
        <w:rPr>
          <w:rFonts w:ascii="Verdana" w:hAnsi="Verdana" w:cs="Segoe UI"/>
          <w:szCs w:val="24"/>
        </w:rPr>
        <w:t>Interaction personne-ordinateur</w:t>
      </w:r>
      <w:r w:rsidR="00D672D1" w:rsidRPr="00B64123">
        <w:rPr>
          <w:rFonts w:ascii="Verdana" w:hAnsi="Verdana" w:cs="Segoe UI"/>
          <w:szCs w:val="24"/>
        </w:rPr>
        <w:t xml:space="preserve"> </w:t>
      </w:r>
      <w:r w:rsidRPr="00B64123">
        <w:rPr>
          <w:rFonts w:ascii="Verdana" w:hAnsi="Verdana" w:cs="Segoe UI"/>
          <w:szCs w:val="24"/>
        </w:rPr>
        <w:t>Évaluation technologique.</w:t>
      </w:r>
    </w:p>
    <w:p w14:paraId="647CCF68" w14:textId="12E42ECD" w:rsidR="001F0FF3" w:rsidRPr="00B64123" w:rsidRDefault="001F0FF3" w:rsidP="0038028D">
      <w:pPr>
        <w:widowControl w:val="0"/>
        <w:autoSpaceDE w:val="0"/>
        <w:autoSpaceDN w:val="0"/>
        <w:adjustRightInd w:val="0"/>
        <w:spacing w:before="120" w:beforeAutospacing="0" w:after="240"/>
        <w:ind w:left="709" w:hanging="709"/>
        <w:rPr>
          <w:rFonts w:ascii="Verdana" w:hAnsi="Verdana" w:cs="Segoe UI"/>
          <w:szCs w:val="24"/>
        </w:rPr>
      </w:pPr>
    </w:p>
    <w:p w14:paraId="6FC9249E" w14:textId="77777777" w:rsidR="007D1B33" w:rsidRPr="00B64123" w:rsidRDefault="007D1B33" w:rsidP="0038028D">
      <w:pPr>
        <w:autoSpaceDE w:val="0"/>
        <w:autoSpaceDN w:val="0"/>
        <w:adjustRightInd w:val="0"/>
        <w:spacing w:before="120" w:beforeAutospacing="0" w:after="240"/>
        <w:ind w:left="709" w:hanging="709"/>
        <w:rPr>
          <w:rFonts w:ascii="Verdana" w:hAnsi="Verdana" w:cs="Segoe UI"/>
          <w:szCs w:val="24"/>
        </w:rPr>
      </w:pPr>
      <w:r w:rsidRPr="00B64123">
        <w:rPr>
          <w:rFonts w:ascii="Verdana" w:hAnsi="Verdana" w:cs="Segoe UI"/>
          <w:szCs w:val="24"/>
        </w:rPr>
        <w:t xml:space="preserve">**Nuthall, G., Mendez, O. et Bowden, R. (2026, 18 août). </w:t>
      </w:r>
      <w:r w:rsidRPr="00B64123">
        <w:rPr>
          <w:rFonts w:ascii="Verdana" w:hAnsi="Verdana" w:cs="Segoe UI"/>
          <w:i/>
          <w:iCs/>
          <w:szCs w:val="24"/>
        </w:rPr>
        <w:t>EmPath: Follower-aware local path planning for robot-assisted navigation of blind and visually impaired users</w:t>
      </w:r>
      <w:r w:rsidRPr="00B64123">
        <w:rPr>
          <w:rFonts w:ascii="Verdana" w:hAnsi="Verdana" w:cs="Segoe UI"/>
          <w:szCs w:val="24"/>
        </w:rPr>
        <w:t xml:space="preserve"> [</w:t>
      </w:r>
      <w:hyperlink r:id="rId150" w:history="1">
        <w:r w:rsidRPr="00B64123">
          <w:rPr>
            <w:rStyle w:val="Lienhypertexte"/>
            <w:rFonts w:ascii="Verdana" w:hAnsi="Verdana" w:cs="Segoe UI"/>
            <w:szCs w:val="24"/>
          </w:rPr>
          <w:t>résumé</w:t>
        </w:r>
      </w:hyperlink>
      <w:r w:rsidRPr="00B64123">
        <w:rPr>
          <w:rFonts w:ascii="Verdana" w:hAnsi="Verdana" w:cs="Segoe UI"/>
          <w:szCs w:val="24"/>
        </w:rPr>
        <w:t>]. Communication présentée à la Fourteenth International Workshop on Assistive Computer Vision and Robotics: ACVR2026, Malmö, Suède.</w:t>
      </w:r>
    </w:p>
    <w:p w14:paraId="56E42EFC" w14:textId="1EB98B61" w:rsidR="007D1B33" w:rsidRPr="00B64123" w:rsidRDefault="007D1B33" w:rsidP="0038028D">
      <w:pPr>
        <w:pStyle w:val="Paragraphedeliste"/>
        <w:numPr>
          <w:ilvl w:val="0"/>
          <w:numId w:val="16"/>
        </w:numPr>
        <w:autoSpaceDE w:val="0"/>
        <w:autoSpaceDN w:val="0"/>
        <w:adjustRightInd w:val="0"/>
        <w:spacing w:before="120" w:beforeAutospacing="0" w:after="240"/>
        <w:rPr>
          <w:rFonts w:ascii="Verdana" w:hAnsi="Verdana" w:cs="Segoe UI"/>
          <w:szCs w:val="24"/>
        </w:rPr>
      </w:pPr>
      <w:r w:rsidRPr="00B64123">
        <w:rPr>
          <w:rFonts w:ascii="Verdana" w:hAnsi="Verdana" w:cs="Segoe UI"/>
          <w:szCs w:val="24"/>
        </w:rPr>
        <w:t>Mots-clés = Aides à l'orientation et la mobilité Déplacements sécuritaires Technologie adaptée Intelligence artificielle Interaction sociale Espaces publics Circulation urbaine Études comparatives Évaluation technologique.</w:t>
      </w:r>
    </w:p>
    <w:p w14:paraId="5E871F13" w14:textId="77777777" w:rsidR="007D1B33" w:rsidRPr="00B64123" w:rsidRDefault="007D1B33" w:rsidP="0038028D">
      <w:pPr>
        <w:autoSpaceDE w:val="0"/>
        <w:autoSpaceDN w:val="0"/>
        <w:adjustRightInd w:val="0"/>
        <w:spacing w:before="120" w:beforeAutospacing="0" w:after="240"/>
        <w:rPr>
          <w:rFonts w:ascii="Verdana" w:hAnsi="Verdana" w:cs="Segoe UI"/>
          <w:szCs w:val="24"/>
        </w:rPr>
      </w:pPr>
    </w:p>
    <w:p w14:paraId="010A899D" w14:textId="4F24D424" w:rsidR="007D2493" w:rsidRPr="00B64123" w:rsidRDefault="00724C83" w:rsidP="0038028D">
      <w:pPr>
        <w:widowControl w:val="0"/>
        <w:autoSpaceDE w:val="0"/>
        <w:autoSpaceDN w:val="0"/>
        <w:adjustRightInd w:val="0"/>
        <w:spacing w:before="120" w:beforeAutospacing="0" w:after="240"/>
        <w:ind w:left="709" w:hanging="709"/>
        <w:rPr>
          <w:rFonts w:ascii="Verdana" w:hAnsi="Verdana" w:cs="Segoe UI"/>
          <w:szCs w:val="24"/>
          <w:lang w:val="en-CA"/>
        </w:rPr>
      </w:pPr>
      <w:r w:rsidRPr="00B64123">
        <w:rPr>
          <w:rFonts w:ascii="Verdana" w:hAnsi="Verdana" w:cs="Segoe UI"/>
          <w:szCs w:val="24"/>
        </w:rPr>
        <w:t xml:space="preserve">Ortiz, T., Chaudhry, M., Qi, J., Perez, R., Seiple, W. H., Tang, H. et Zhu, Z. (2026). </w:t>
      </w:r>
      <w:r w:rsidRPr="00B64123">
        <w:rPr>
          <w:rFonts w:ascii="Verdana" w:hAnsi="Verdana" w:cs="Segoe UI"/>
          <w:szCs w:val="24"/>
          <w:lang w:val="en-CA"/>
        </w:rPr>
        <w:t xml:space="preserve">A Multimodal AI-Powered Travel Assistant Geo-App for BLV Users. </w:t>
      </w:r>
      <w:r w:rsidRPr="00B64123">
        <w:rPr>
          <w:rFonts w:ascii="Verdana" w:hAnsi="Verdana" w:cs="Segoe UI"/>
          <w:szCs w:val="24"/>
        </w:rPr>
        <w:t>Communication présentée à la 41th Annual CSUN Assistive Technology Conference, Anaheim, Californie</w:t>
      </w:r>
      <w:r w:rsidR="00D672D1" w:rsidRPr="00B64123">
        <w:rPr>
          <w:rFonts w:ascii="Verdana" w:hAnsi="Verdana" w:cs="Segoe UI"/>
          <w:szCs w:val="24"/>
        </w:rPr>
        <w:t xml:space="preserve"> </w:t>
      </w:r>
      <w:r w:rsidRPr="00B64123">
        <w:rPr>
          <w:rFonts w:ascii="Verdana" w:hAnsi="Verdana" w:cs="Segoe UI"/>
          <w:szCs w:val="24"/>
        </w:rPr>
        <w:t>9 au 13 mars 2026 [</w:t>
      </w:r>
      <w:hyperlink r:id="rId151" w:history="1">
        <w:r w:rsidRPr="00B64123">
          <w:rPr>
            <w:rStyle w:val="Lienhypertexte"/>
            <w:rFonts w:ascii="Verdana" w:hAnsi="Verdana" w:cs="Segoe UI"/>
            <w:szCs w:val="24"/>
          </w:rPr>
          <w:t>en ligne</w:t>
        </w:r>
      </w:hyperlink>
      <w:r w:rsidRPr="00B64123">
        <w:rPr>
          <w:rFonts w:ascii="Verdana" w:hAnsi="Verdana" w:cs="Segoe UI"/>
          <w:szCs w:val="24"/>
        </w:rPr>
        <w:t xml:space="preserve">]. </w:t>
      </w:r>
      <w:r w:rsidRPr="00B64123">
        <w:rPr>
          <w:rFonts w:ascii="Verdana" w:hAnsi="Verdana" w:cs="Segoe UI"/>
          <w:i/>
          <w:iCs/>
          <w:szCs w:val="24"/>
          <w:lang w:val="en-CA"/>
        </w:rPr>
        <w:t>Journal on Technology and Persons with Disabilities, 14</w:t>
      </w:r>
      <w:r w:rsidRPr="00B64123">
        <w:rPr>
          <w:rFonts w:ascii="Verdana" w:hAnsi="Verdana" w:cs="Segoe UI"/>
          <w:szCs w:val="24"/>
          <w:lang w:val="en-CA"/>
        </w:rPr>
        <w:t>.</w:t>
      </w:r>
      <w:r w:rsidR="00352FE1" w:rsidRPr="00B64123">
        <w:rPr>
          <w:rFonts w:ascii="Verdana" w:hAnsi="Verdana" w:cs="Segoe UI"/>
          <w:szCs w:val="24"/>
          <w:lang w:val="en-CA"/>
        </w:rPr>
        <w:t xml:space="preserve"> 1-17.</w:t>
      </w:r>
    </w:p>
    <w:p w14:paraId="373F1E96" w14:textId="2472DC9C" w:rsidR="00724C83" w:rsidRPr="00B64123" w:rsidRDefault="00724C83" w:rsidP="0038028D">
      <w:pPr>
        <w:pStyle w:val="Paragraphedeliste"/>
        <w:widowControl w:val="0"/>
        <w:numPr>
          <w:ilvl w:val="0"/>
          <w:numId w:val="16"/>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Mots-clés = Intelligence artificielle</w:t>
      </w:r>
      <w:r w:rsidR="00D672D1" w:rsidRPr="00B64123">
        <w:rPr>
          <w:rFonts w:ascii="Verdana" w:hAnsi="Verdana" w:cs="Segoe UI"/>
          <w:szCs w:val="24"/>
        </w:rPr>
        <w:t xml:space="preserve"> </w:t>
      </w:r>
      <w:r w:rsidRPr="00B64123">
        <w:rPr>
          <w:rFonts w:ascii="Verdana" w:hAnsi="Verdana" w:cs="Segoe UI"/>
          <w:szCs w:val="24"/>
        </w:rPr>
        <w:t>Applications mobiles</w:t>
      </w:r>
      <w:r w:rsidR="00D672D1" w:rsidRPr="00B64123">
        <w:rPr>
          <w:rFonts w:ascii="Verdana" w:hAnsi="Verdana" w:cs="Segoe UI"/>
          <w:szCs w:val="24"/>
        </w:rPr>
        <w:t xml:space="preserve"> </w:t>
      </w:r>
      <w:r w:rsidR="007D2493" w:rsidRPr="00B64123">
        <w:rPr>
          <w:rFonts w:ascii="Verdana" w:hAnsi="Verdana" w:cs="Segoe UI"/>
          <w:szCs w:val="24"/>
        </w:rPr>
        <w:t>Géolocalisation</w:t>
      </w:r>
      <w:r w:rsidR="00D672D1" w:rsidRPr="00B64123">
        <w:rPr>
          <w:rFonts w:ascii="Verdana" w:hAnsi="Verdana" w:cs="Segoe UI"/>
          <w:szCs w:val="24"/>
        </w:rPr>
        <w:t xml:space="preserve"> </w:t>
      </w:r>
      <w:r w:rsidRPr="00B64123">
        <w:rPr>
          <w:rFonts w:ascii="Verdana" w:hAnsi="Verdana" w:cs="Segoe UI"/>
          <w:szCs w:val="24"/>
        </w:rPr>
        <w:t>Accessibilité des sites Web</w:t>
      </w:r>
      <w:r w:rsidR="00D672D1" w:rsidRPr="00B64123">
        <w:rPr>
          <w:rFonts w:ascii="Verdana" w:hAnsi="Verdana" w:cs="Segoe UI"/>
          <w:szCs w:val="24"/>
        </w:rPr>
        <w:t xml:space="preserve"> </w:t>
      </w:r>
      <w:r w:rsidRPr="00B64123">
        <w:rPr>
          <w:rFonts w:ascii="Verdana" w:hAnsi="Verdana" w:cs="Segoe UI"/>
          <w:szCs w:val="24"/>
        </w:rPr>
        <w:t>Interface personne-ordinateur</w:t>
      </w:r>
      <w:r w:rsidR="00D672D1" w:rsidRPr="00B64123">
        <w:rPr>
          <w:rFonts w:ascii="Verdana" w:hAnsi="Verdana" w:cs="Segoe UI"/>
          <w:szCs w:val="24"/>
        </w:rPr>
        <w:t xml:space="preserve"> </w:t>
      </w:r>
      <w:r w:rsidRPr="00B64123">
        <w:rPr>
          <w:rFonts w:ascii="Verdana" w:hAnsi="Verdana" w:cs="Segoe UI"/>
          <w:szCs w:val="24"/>
        </w:rPr>
        <w:t>Intégration multisensorielle</w:t>
      </w:r>
      <w:r w:rsidR="00D672D1" w:rsidRPr="00B64123">
        <w:rPr>
          <w:rFonts w:ascii="Verdana" w:hAnsi="Verdana" w:cs="Segoe UI"/>
          <w:szCs w:val="24"/>
        </w:rPr>
        <w:t xml:space="preserve"> </w:t>
      </w:r>
      <w:r w:rsidRPr="00B64123">
        <w:rPr>
          <w:rFonts w:ascii="Verdana" w:hAnsi="Verdana" w:cs="Segoe UI"/>
          <w:szCs w:val="24"/>
        </w:rPr>
        <w:t>Approche collaborative</w:t>
      </w:r>
      <w:r w:rsidR="00D672D1" w:rsidRPr="00B64123">
        <w:rPr>
          <w:rFonts w:ascii="Verdana" w:hAnsi="Verdana" w:cs="Segoe UI"/>
          <w:szCs w:val="24"/>
        </w:rPr>
        <w:t xml:space="preserve"> </w:t>
      </w:r>
      <w:r w:rsidRPr="00B64123">
        <w:rPr>
          <w:rFonts w:ascii="Verdana" w:hAnsi="Verdana" w:cs="Segoe UI"/>
          <w:szCs w:val="24"/>
        </w:rPr>
        <w:t>Entretiens</w:t>
      </w:r>
      <w:r w:rsidR="00D672D1" w:rsidRPr="00B64123">
        <w:rPr>
          <w:rFonts w:ascii="Verdana" w:hAnsi="Verdana" w:cs="Segoe UI"/>
          <w:szCs w:val="24"/>
        </w:rPr>
        <w:t xml:space="preserve"> </w:t>
      </w:r>
      <w:r w:rsidRPr="00B64123">
        <w:rPr>
          <w:rFonts w:ascii="Verdana" w:hAnsi="Verdana" w:cs="Segoe UI"/>
          <w:szCs w:val="24"/>
        </w:rPr>
        <w:t>Analyse des besoins</w:t>
      </w:r>
      <w:r w:rsidR="007D2493" w:rsidRPr="00B64123">
        <w:rPr>
          <w:rFonts w:ascii="Verdana" w:hAnsi="Verdana" w:cs="Segoe UI"/>
          <w:szCs w:val="24"/>
        </w:rPr>
        <w:t>.</w:t>
      </w:r>
    </w:p>
    <w:p w14:paraId="7057F05E" w14:textId="63750EF7" w:rsidR="007D2493" w:rsidRPr="00B64123" w:rsidRDefault="007D2493" w:rsidP="0038028D">
      <w:pPr>
        <w:widowControl w:val="0"/>
        <w:autoSpaceDE w:val="0"/>
        <w:autoSpaceDN w:val="0"/>
        <w:adjustRightInd w:val="0"/>
        <w:spacing w:before="120" w:beforeAutospacing="0" w:after="240"/>
        <w:rPr>
          <w:rFonts w:ascii="Verdana" w:hAnsi="Verdana" w:cs="Segoe UI"/>
          <w:szCs w:val="24"/>
        </w:rPr>
      </w:pPr>
    </w:p>
    <w:p w14:paraId="0F8ADCD6" w14:textId="64533F07" w:rsidR="00853082" w:rsidRPr="00B64123" w:rsidRDefault="00853082" w:rsidP="0038028D">
      <w:pPr>
        <w:widowControl w:val="0"/>
        <w:autoSpaceDE w:val="0"/>
        <w:autoSpaceDN w:val="0"/>
        <w:adjustRightInd w:val="0"/>
        <w:spacing w:before="120" w:beforeAutospacing="0" w:after="240"/>
        <w:ind w:left="709" w:hanging="709"/>
        <w:rPr>
          <w:rFonts w:ascii="Verdana" w:hAnsi="Verdana" w:cs="Segoe UI"/>
          <w:szCs w:val="24"/>
        </w:rPr>
      </w:pPr>
      <w:r w:rsidRPr="00B64123">
        <w:rPr>
          <w:rFonts w:ascii="Verdana" w:hAnsi="Verdana" w:cs="Segoe UI"/>
          <w:szCs w:val="24"/>
          <w:lang w:val="en-CA"/>
        </w:rPr>
        <w:t xml:space="preserve">Pivar, M. M. (2026). </w:t>
      </w:r>
      <w:r w:rsidRPr="00B64123">
        <w:rPr>
          <w:rFonts w:ascii="Verdana" w:hAnsi="Verdana" w:cs="Segoe UI"/>
          <w:i/>
          <w:iCs/>
          <w:szCs w:val="24"/>
          <w:lang w:val="en-CA"/>
        </w:rPr>
        <w:t>Positive feedback: Opportunities for blind and partially sighted individuals to direct spatial navigation using AI</w:t>
      </w:r>
      <w:r w:rsidRPr="00B64123">
        <w:rPr>
          <w:rFonts w:ascii="Verdana" w:hAnsi="Verdana" w:cs="Segoe UI"/>
          <w:szCs w:val="24"/>
          <w:lang w:val="en-CA"/>
        </w:rPr>
        <w:t xml:space="preserve"> [</w:t>
      </w:r>
      <w:hyperlink r:id="rId152" w:history="1">
        <w:r w:rsidR="00A06E0F" w:rsidRPr="00B64123">
          <w:rPr>
            <w:rStyle w:val="Lienhypertexte"/>
            <w:rFonts w:ascii="Verdana" w:hAnsi="Verdana" w:cs="Segoe UI"/>
            <w:szCs w:val="24"/>
            <w:lang w:val="en-CA"/>
          </w:rPr>
          <w:t>en ligne</w:t>
        </w:r>
      </w:hyperlink>
      <w:r w:rsidR="00A06E0F" w:rsidRPr="00B64123">
        <w:rPr>
          <w:rFonts w:ascii="Verdana" w:hAnsi="Verdana" w:cs="Segoe UI"/>
          <w:szCs w:val="24"/>
          <w:lang w:val="en-CA"/>
        </w:rPr>
        <w:t xml:space="preserve">]. </w:t>
      </w:r>
      <w:r w:rsidR="00A06E0F" w:rsidRPr="00B64123">
        <w:rPr>
          <w:rFonts w:ascii="Verdana" w:hAnsi="Verdana" w:cs="Segoe UI"/>
          <w:szCs w:val="24"/>
        </w:rPr>
        <w:t>Thèse,</w:t>
      </w:r>
      <w:r w:rsidRPr="00B64123">
        <w:rPr>
          <w:rFonts w:ascii="Verdana" w:hAnsi="Verdana" w:cs="Segoe UI"/>
          <w:szCs w:val="24"/>
        </w:rPr>
        <w:t xml:space="preserve"> OCAD Univers</w:t>
      </w:r>
      <w:r w:rsidR="00A06E0F" w:rsidRPr="00B64123">
        <w:rPr>
          <w:rFonts w:ascii="Verdana" w:hAnsi="Verdana" w:cs="Segoe UI"/>
          <w:szCs w:val="24"/>
        </w:rPr>
        <w:t>ity</w:t>
      </w:r>
      <w:r w:rsidRPr="00B64123">
        <w:rPr>
          <w:rFonts w:ascii="Verdana" w:hAnsi="Verdana" w:cs="Segoe UI"/>
          <w:szCs w:val="24"/>
        </w:rPr>
        <w:t>. 69 pages.</w:t>
      </w:r>
    </w:p>
    <w:p w14:paraId="1CCC1369" w14:textId="5322E4FC" w:rsidR="00853082" w:rsidRPr="00B64123" w:rsidRDefault="00853082" w:rsidP="0038028D">
      <w:pPr>
        <w:pStyle w:val="Paragraphedeliste"/>
        <w:widowControl w:val="0"/>
        <w:numPr>
          <w:ilvl w:val="0"/>
          <w:numId w:val="16"/>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Mots-clés = Intelligence artificielle</w:t>
      </w:r>
      <w:r w:rsidR="00D672D1" w:rsidRPr="00B64123">
        <w:rPr>
          <w:rFonts w:ascii="Verdana" w:hAnsi="Verdana" w:cs="Segoe UI"/>
          <w:szCs w:val="24"/>
        </w:rPr>
        <w:t xml:space="preserve"> </w:t>
      </w:r>
      <w:r w:rsidRPr="00B64123">
        <w:rPr>
          <w:rFonts w:ascii="Verdana" w:hAnsi="Verdana" w:cs="Segoe UI"/>
          <w:szCs w:val="24"/>
        </w:rPr>
        <w:t>Applications mobiles</w:t>
      </w:r>
      <w:r w:rsidR="00D672D1" w:rsidRPr="00B64123">
        <w:rPr>
          <w:rFonts w:ascii="Verdana" w:hAnsi="Verdana" w:cs="Segoe UI"/>
          <w:szCs w:val="24"/>
        </w:rPr>
        <w:t xml:space="preserve"> </w:t>
      </w:r>
      <w:r w:rsidRPr="00B64123">
        <w:rPr>
          <w:rFonts w:ascii="Verdana" w:hAnsi="Verdana" w:cs="Segoe UI"/>
          <w:szCs w:val="24"/>
        </w:rPr>
        <w:t>Géolocalisation</w:t>
      </w:r>
      <w:r w:rsidR="00D672D1" w:rsidRPr="00B64123">
        <w:rPr>
          <w:rFonts w:ascii="Verdana" w:hAnsi="Verdana" w:cs="Segoe UI"/>
          <w:szCs w:val="24"/>
        </w:rPr>
        <w:t xml:space="preserve"> </w:t>
      </w:r>
      <w:r w:rsidRPr="00B64123">
        <w:rPr>
          <w:rFonts w:ascii="Verdana" w:hAnsi="Verdana" w:cs="Segoe UI"/>
          <w:szCs w:val="24"/>
        </w:rPr>
        <w:t>Interaction personne-ordinateur</w:t>
      </w:r>
      <w:r w:rsidR="00D672D1" w:rsidRPr="00B64123">
        <w:rPr>
          <w:rFonts w:ascii="Verdana" w:hAnsi="Verdana" w:cs="Segoe UI"/>
          <w:szCs w:val="24"/>
        </w:rPr>
        <w:t xml:space="preserve"> </w:t>
      </w:r>
      <w:r w:rsidRPr="00B64123">
        <w:rPr>
          <w:rFonts w:ascii="Verdana" w:hAnsi="Verdana" w:cs="Segoe UI"/>
          <w:szCs w:val="24"/>
        </w:rPr>
        <w:t>Approche collaborative</w:t>
      </w:r>
      <w:r w:rsidR="00D672D1" w:rsidRPr="00B64123">
        <w:rPr>
          <w:rFonts w:ascii="Verdana" w:hAnsi="Verdana" w:cs="Segoe UI"/>
          <w:szCs w:val="24"/>
        </w:rPr>
        <w:t xml:space="preserve"> </w:t>
      </w:r>
      <w:r w:rsidRPr="00B64123">
        <w:rPr>
          <w:rFonts w:ascii="Verdana" w:hAnsi="Verdana" w:cs="Segoe UI"/>
          <w:szCs w:val="24"/>
        </w:rPr>
        <w:t>Recherche participative</w:t>
      </w:r>
      <w:r w:rsidR="00A06E0F" w:rsidRPr="00B64123">
        <w:rPr>
          <w:rFonts w:ascii="Verdana" w:hAnsi="Verdana" w:cs="Segoe UI"/>
          <w:szCs w:val="24"/>
        </w:rPr>
        <w:t>.</w:t>
      </w:r>
    </w:p>
    <w:p w14:paraId="666989F3" w14:textId="77777777" w:rsidR="00853082" w:rsidRPr="00B64123" w:rsidRDefault="00853082" w:rsidP="0038028D">
      <w:pPr>
        <w:widowControl w:val="0"/>
        <w:autoSpaceDE w:val="0"/>
        <w:autoSpaceDN w:val="0"/>
        <w:adjustRightInd w:val="0"/>
        <w:spacing w:before="120" w:beforeAutospacing="0" w:after="240"/>
        <w:rPr>
          <w:rFonts w:ascii="Verdana" w:hAnsi="Verdana" w:cs="Segoe UI"/>
          <w:szCs w:val="24"/>
        </w:rPr>
      </w:pPr>
    </w:p>
    <w:p w14:paraId="5BD429AE" w14:textId="68A5ED32" w:rsidR="00A40FC8" w:rsidRPr="00B64123" w:rsidRDefault="00A40FC8" w:rsidP="0038028D">
      <w:pPr>
        <w:widowControl w:val="0"/>
        <w:autoSpaceDE w:val="0"/>
        <w:autoSpaceDN w:val="0"/>
        <w:adjustRightInd w:val="0"/>
        <w:spacing w:before="120" w:beforeAutospacing="0" w:after="240"/>
        <w:ind w:left="709" w:hanging="709"/>
        <w:rPr>
          <w:rFonts w:ascii="Verdana" w:hAnsi="Verdana" w:cs="Segoe UI"/>
          <w:szCs w:val="24"/>
        </w:rPr>
      </w:pPr>
      <w:r w:rsidRPr="00B64123">
        <w:rPr>
          <w:rFonts w:ascii="Verdana" w:hAnsi="Verdana" w:cs="Segoe UI"/>
          <w:szCs w:val="24"/>
        </w:rPr>
        <w:lastRenderedPageBreak/>
        <w:t xml:space="preserve">Presicci, C., Ballardini, G., Marchesi, G., Robutti, P., Moro, M., Pierella, C., Canessa, A. et Casadio, M. (2026). </w:t>
      </w:r>
      <w:r w:rsidRPr="00B64123">
        <w:rPr>
          <w:rFonts w:ascii="Verdana" w:hAnsi="Verdana" w:cs="Segoe UI"/>
          <w:szCs w:val="24"/>
          <w:lang w:val="en-CA"/>
        </w:rPr>
        <w:t>Seeing through touch: A stereo-vision vibrotactile aid for visually impaired people [</w:t>
      </w:r>
      <w:hyperlink r:id="rId153" w:history="1">
        <w:r w:rsidRPr="00B64123">
          <w:rPr>
            <w:rStyle w:val="Lienhypertexte"/>
            <w:rFonts w:ascii="Verdana" w:hAnsi="Verdana" w:cs="Segoe UI"/>
            <w:szCs w:val="24"/>
            <w:lang w:val="en-CA"/>
          </w:rPr>
          <w:t>en ligne</w:t>
        </w:r>
      </w:hyperlink>
      <w:r w:rsidRPr="00B64123">
        <w:rPr>
          <w:rFonts w:ascii="Verdana" w:hAnsi="Verdana" w:cs="Segoe UI"/>
          <w:szCs w:val="24"/>
          <w:lang w:val="en-CA"/>
        </w:rPr>
        <w:t xml:space="preserve">]. </w:t>
      </w:r>
      <w:r w:rsidRPr="00B64123">
        <w:rPr>
          <w:rFonts w:ascii="Verdana" w:hAnsi="Verdana" w:cs="Segoe UI"/>
          <w:i/>
          <w:iCs/>
          <w:szCs w:val="24"/>
        </w:rPr>
        <w:t>Electronics, 15</w:t>
      </w:r>
      <w:r w:rsidRPr="00B64123">
        <w:rPr>
          <w:rFonts w:ascii="Verdana" w:hAnsi="Verdana" w:cs="Segoe UI"/>
          <w:szCs w:val="24"/>
        </w:rPr>
        <w:t xml:space="preserve">(7), 1-23. </w:t>
      </w:r>
      <w:hyperlink r:id="rId154" w:history="1">
        <w:r w:rsidR="00602911" w:rsidRPr="00B64123">
          <w:rPr>
            <w:rStyle w:val="Lienhypertexte"/>
            <w:rFonts w:ascii="Verdana" w:hAnsi="Verdana" w:cs="Segoe UI"/>
            <w:szCs w:val="24"/>
          </w:rPr>
          <w:t>https://doi.org/10.3390/electronics15071511</w:t>
        </w:r>
      </w:hyperlink>
    </w:p>
    <w:p w14:paraId="595F75DC" w14:textId="28061796" w:rsidR="00A40FC8" w:rsidRPr="00B64123" w:rsidRDefault="00A40FC8" w:rsidP="0038028D">
      <w:pPr>
        <w:pStyle w:val="Paragraphedeliste"/>
        <w:widowControl w:val="0"/>
        <w:numPr>
          <w:ilvl w:val="0"/>
          <w:numId w:val="16"/>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Mots-clés = Interfaces haptiques</w:t>
      </w:r>
      <w:r w:rsidR="00D672D1" w:rsidRPr="00B64123">
        <w:rPr>
          <w:rFonts w:ascii="Verdana" w:hAnsi="Verdana" w:cs="Segoe UI"/>
          <w:szCs w:val="24"/>
        </w:rPr>
        <w:t xml:space="preserve"> </w:t>
      </w:r>
      <w:r w:rsidRPr="00B64123">
        <w:rPr>
          <w:rFonts w:ascii="Verdana" w:hAnsi="Verdana" w:cs="Segoe UI"/>
          <w:szCs w:val="24"/>
        </w:rPr>
        <w:t>Vibration</w:t>
      </w:r>
      <w:r w:rsidR="00D672D1" w:rsidRPr="00B64123">
        <w:rPr>
          <w:rFonts w:ascii="Verdana" w:hAnsi="Verdana" w:cs="Segoe UI"/>
          <w:szCs w:val="24"/>
        </w:rPr>
        <w:t xml:space="preserve"> </w:t>
      </w:r>
      <w:r w:rsidRPr="00B64123">
        <w:rPr>
          <w:rFonts w:ascii="Verdana" w:hAnsi="Verdana" w:cs="Segoe UI"/>
          <w:szCs w:val="24"/>
        </w:rPr>
        <w:t>Déplacements sécuritaires</w:t>
      </w:r>
      <w:r w:rsidR="00D672D1" w:rsidRPr="00B64123">
        <w:rPr>
          <w:rFonts w:ascii="Verdana" w:hAnsi="Verdana" w:cs="Segoe UI"/>
          <w:szCs w:val="24"/>
        </w:rPr>
        <w:t xml:space="preserve"> </w:t>
      </w:r>
      <w:r w:rsidRPr="00B64123">
        <w:rPr>
          <w:rFonts w:ascii="Verdana" w:hAnsi="Verdana" w:cs="Segoe UI"/>
          <w:szCs w:val="24"/>
        </w:rPr>
        <w:t>Autonomie personnelle</w:t>
      </w:r>
      <w:r w:rsidR="00D672D1" w:rsidRPr="00B64123">
        <w:rPr>
          <w:rFonts w:ascii="Verdana" w:hAnsi="Verdana" w:cs="Segoe UI"/>
          <w:szCs w:val="24"/>
        </w:rPr>
        <w:t xml:space="preserve"> </w:t>
      </w:r>
      <w:r w:rsidRPr="00B64123">
        <w:rPr>
          <w:rFonts w:ascii="Verdana" w:hAnsi="Verdana" w:cs="Segoe UI"/>
          <w:szCs w:val="24"/>
        </w:rPr>
        <w:t>Perception spatiale</w:t>
      </w:r>
      <w:r w:rsidR="00D672D1" w:rsidRPr="00B64123">
        <w:rPr>
          <w:rFonts w:ascii="Verdana" w:hAnsi="Verdana" w:cs="Segoe UI"/>
          <w:szCs w:val="24"/>
        </w:rPr>
        <w:t xml:space="preserve"> </w:t>
      </w:r>
      <w:r w:rsidRPr="00B64123">
        <w:rPr>
          <w:rFonts w:ascii="Verdana" w:hAnsi="Verdana" w:cs="Segoe UI"/>
          <w:szCs w:val="24"/>
        </w:rPr>
        <w:t>Évaluation fonctionnelle</w:t>
      </w:r>
      <w:r w:rsidR="00D672D1" w:rsidRPr="00B64123">
        <w:rPr>
          <w:rFonts w:ascii="Verdana" w:hAnsi="Verdana" w:cs="Segoe UI"/>
          <w:szCs w:val="24"/>
        </w:rPr>
        <w:t xml:space="preserve"> </w:t>
      </w:r>
      <w:r w:rsidRPr="00B64123">
        <w:rPr>
          <w:rFonts w:ascii="Verdana" w:hAnsi="Verdana" w:cs="Segoe UI"/>
          <w:szCs w:val="24"/>
        </w:rPr>
        <w:t>Études comparatives.</w:t>
      </w:r>
    </w:p>
    <w:p w14:paraId="3BEB627F" w14:textId="2EFF37B5" w:rsidR="00A40FC8" w:rsidRPr="00B64123" w:rsidRDefault="00A40FC8" w:rsidP="0038028D">
      <w:pPr>
        <w:widowControl w:val="0"/>
        <w:autoSpaceDE w:val="0"/>
        <w:autoSpaceDN w:val="0"/>
        <w:adjustRightInd w:val="0"/>
        <w:spacing w:before="120" w:beforeAutospacing="0" w:after="240"/>
        <w:rPr>
          <w:rFonts w:ascii="Verdana" w:hAnsi="Verdana" w:cs="Segoe UI"/>
          <w:szCs w:val="24"/>
        </w:rPr>
      </w:pPr>
    </w:p>
    <w:p w14:paraId="671CBA13" w14:textId="094C1080" w:rsidR="007E79AA" w:rsidRPr="00B64123" w:rsidRDefault="007E79AA" w:rsidP="0038028D">
      <w:pPr>
        <w:widowControl w:val="0"/>
        <w:autoSpaceDE w:val="0"/>
        <w:autoSpaceDN w:val="0"/>
        <w:adjustRightInd w:val="0"/>
        <w:spacing w:before="120" w:beforeAutospacing="0" w:after="240"/>
        <w:ind w:left="709" w:hanging="709"/>
        <w:rPr>
          <w:rFonts w:ascii="Verdana" w:hAnsi="Verdana" w:cs="Segoe UI"/>
          <w:szCs w:val="24"/>
        </w:rPr>
      </w:pPr>
      <w:r w:rsidRPr="00B64123">
        <w:rPr>
          <w:rFonts w:ascii="Verdana" w:hAnsi="Verdana" w:cs="Segoe UI"/>
          <w:szCs w:val="24"/>
        </w:rPr>
        <w:t xml:space="preserve">Puri, P. R. (2026). </w:t>
      </w:r>
      <w:r w:rsidRPr="00B64123">
        <w:rPr>
          <w:rFonts w:ascii="Verdana" w:hAnsi="Verdana" w:cs="Segoe UI"/>
          <w:i/>
          <w:iCs/>
          <w:szCs w:val="24"/>
        </w:rPr>
        <w:t>User perspectives and design implications for assistive technologies supporting indoor navigation in people with visual impairments</w:t>
      </w:r>
      <w:r w:rsidRPr="00B64123">
        <w:rPr>
          <w:rFonts w:ascii="Verdana" w:hAnsi="Verdana" w:cs="Segoe UI"/>
          <w:szCs w:val="24"/>
        </w:rPr>
        <w:t xml:space="preserve"> [</w:t>
      </w:r>
      <w:hyperlink r:id="rId155" w:history="1">
        <w:r w:rsidRPr="00B64123">
          <w:rPr>
            <w:rStyle w:val="Lienhypertexte"/>
            <w:rFonts w:ascii="Verdana" w:hAnsi="Verdana" w:cs="Segoe UI"/>
            <w:szCs w:val="24"/>
          </w:rPr>
          <w:t>Thè</w:t>
        </w:r>
        <w:r w:rsidR="009E64A1" w:rsidRPr="00B64123">
          <w:rPr>
            <w:rStyle w:val="Lienhypertexte"/>
            <w:rFonts w:ascii="Verdana" w:hAnsi="Verdana" w:cs="Segoe UI"/>
            <w:szCs w:val="24"/>
          </w:rPr>
          <w:t>se</w:t>
        </w:r>
        <w:r w:rsidRPr="00B64123">
          <w:rPr>
            <w:rStyle w:val="Lienhypertexte"/>
            <w:rFonts w:ascii="Verdana" w:hAnsi="Verdana" w:cs="Segoe UI"/>
            <w:szCs w:val="24"/>
          </w:rPr>
          <w:t xml:space="preserve"> en ligne</w:t>
        </w:r>
      </w:hyperlink>
      <w:r w:rsidRPr="00B64123">
        <w:rPr>
          <w:rFonts w:ascii="Verdana" w:hAnsi="Verdana" w:cs="Segoe UI"/>
          <w:szCs w:val="24"/>
        </w:rPr>
        <w:t>, Université de Montréal, École d'optométrie]. 171 pages.</w:t>
      </w:r>
    </w:p>
    <w:p w14:paraId="39785F80" w14:textId="30ABD675" w:rsidR="009E64A1" w:rsidRPr="00B64123" w:rsidRDefault="007E79AA" w:rsidP="0038028D">
      <w:pPr>
        <w:pStyle w:val="Paragraphedeliste"/>
        <w:widowControl w:val="0"/>
        <w:numPr>
          <w:ilvl w:val="0"/>
          <w:numId w:val="16"/>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Mots-clés = Orientation et mobilité</w:t>
      </w:r>
      <w:r w:rsidR="00D672D1" w:rsidRPr="00B64123">
        <w:rPr>
          <w:rFonts w:ascii="Verdana" w:hAnsi="Verdana" w:cs="Segoe UI"/>
          <w:szCs w:val="24"/>
        </w:rPr>
        <w:t xml:space="preserve"> </w:t>
      </w:r>
      <w:r w:rsidRPr="00B64123">
        <w:rPr>
          <w:rFonts w:ascii="Verdana" w:hAnsi="Verdana" w:cs="Segoe UI"/>
          <w:szCs w:val="24"/>
        </w:rPr>
        <w:t>Technologie adapté</w:t>
      </w:r>
      <w:r w:rsidR="009E64A1" w:rsidRPr="00B64123">
        <w:rPr>
          <w:rFonts w:ascii="Verdana" w:hAnsi="Verdana" w:cs="Segoe UI"/>
          <w:szCs w:val="24"/>
        </w:rPr>
        <w:t>e</w:t>
      </w:r>
      <w:r w:rsidR="00D672D1" w:rsidRPr="00B64123">
        <w:rPr>
          <w:rFonts w:ascii="Verdana" w:hAnsi="Verdana" w:cs="Segoe UI"/>
          <w:szCs w:val="24"/>
        </w:rPr>
        <w:t xml:space="preserve"> </w:t>
      </w:r>
      <w:r w:rsidR="009E64A1" w:rsidRPr="00B64123">
        <w:rPr>
          <w:rFonts w:ascii="Verdana" w:hAnsi="Verdana" w:cs="Segoe UI"/>
          <w:szCs w:val="24"/>
        </w:rPr>
        <w:t>Analyse des besoins</w:t>
      </w:r>
      <w:r w:rsidR="00D672D1" w:rsidRPr="00B64123">
        <w:rPr>
          <w:rFonts w:ascii="Verdana" w:hAnsi="Verdana" w:cs="Segoe UI"/>
          <w:szCs w:val="24"/>
        </w:rPr>
        <w:t xml:space="preserve"> </w:t>
      </w:r>
      <w:r w:rsidR="009E64A1" w:rsidRPr="00B64123">
        <w:rPr>
          <w:rFonts w:ascii="Verdana" w:hAnsi="Verdana" w:cs="Segoe UI"/>
          <w:szCs w:val="24"/>
        </w:rPr>
        <w:t>Facteurs environnementaux</w:t>
      </w:r>
      <w:r w:rsidR="00D672D1" w:rsidRPr="00B64123">
        <w:rPr>
          <w:rFonts w:ascii="Verdana" w:hAnsi="Verdana" w:cs="Segoe UI"/>
          <w:szCs w:val="24"/>
        </w:rPr>
        <w:t xml:space="preserve"> </w:t>
      </w:r>
      <w:r w:rsidR="009E64A1" w:rsidRPr="00B64123">
        <w:rPr>
          <w:rFonts w:ascii="Verdana" w:hAnsi="Verdana" w:cs="Segoe UI"/>
          <w:szCs w:val="24"/>
        </w:rPr>
        <w:t>Entretiens</w:t>
      </w:r>
      <w:r w:rsidR="00D672D1" w:rsidRPr="00B64123">
        <w:rPr>
          <w:rFonts w:ascii="Verdana" w:hAnsi="Verdana" w:cs="Segoe UI"/>
          <w:szCs w:val="24"/>
        </w:rPr>
        <w:t xml:space="preserve"> </w:t>
      </w:r>
      <w:r w:rsidRPr="00B64123">
        <w:rPr>
          <w:rFonts w:ascii="Verdana" w:hAnsi="Verdana" w:cs="Segoe UI"/>
          <w:szCs w:val="24"/>
        </w:rPr>
        <w:t>Forums de discussion</w:t>
      </w:r>
      <w:r w:rsidR="009E64A1" w:rsidRPr="00B64123">
        <w:rPr>
          <w:rFonts w:ascii="Verdana" w:hAnsi="Verdana" w:cs="Segoe UI"/>
          <w:szCs w:val="24"/>
        </w:rPr>
        <w:t>.</w:t>
      </w:r>
    </w:p>
    <w:p w14:paraId="58490960" w14:textId="77777777" w:rsidR="009E64A1" w:rsidRPr="00B64123" w:rsidRDefault="009E64A1" w:rsidP="0038028D">
      <w:pPr>
        <w:widowControl w:val="0"/>
        <w:autoSpaceDE w:val="0"/>
        <w:autoSpaceDN w:val="0"/>
        <w:adjustRightInd w:val="0"/>
        <w:spacing w:before="120" w:beforeAutospacing="0" w:after="240"/>
        <w:rPr>
          <w:rFonts w:ascii="Verdana" w:hAnsi="Verdana" w:cs="Segoe UI"/>
          <w:szCs w:val="24"/>
        </w:rPr>
      </w:pPr>
    </w:p>
    <w:p w14:paraId="0AE01A62" w14:textId="4621B99E" w:rsidR="008F568E" w:rsidRPr="00B64123" w:rsidRDefault="008F568E" w:rsidP="0038028D">
      <w:pPr>
        <w:widowControl w:val="0"/>
        <w:autoSpaceDE w:val="0"/>
        <w:autoSpaceDN w:val="0"/>
        <w:adjustRightInd w:val="0"/>
        <w:spacing w:before="120" w:beforeAutospacing="0" w:after="240"/>
        <w:ind w:left="709" w:hanging="709"/>
        <w:rPr>
          <w:rFonts w:ascii="Verdana" w:hAnsi="Verdana" w:cs="Segoe UI"/>
          <w:szCs w:val="24"/>
          <w:lang w:val="en-CA"/>
        </w:rPr>
      </w:pPr>
      <w:r w:rsidRPr="00B64123">
        <w:rPr>
          <w:rFonts w:ascii="Verdana" w:hAnsi="Verdana" w:cs="Segoe UI"/>
          <w:szCs w:val="24"/>
          <w:lang w:val="en-CA"/>
        </w:rPr>
        <w:t xml:space="preserve">Quach, M., Coughlan, J. M., Ahmetovic, D., Manzoni, M., Mascetti, S. </w:t>
      </w:r>
      <w:proofErr w:type="gramStart"/>
      <w:r w:rsidRPr="00B64123">
        <w:rPr>
          <w:rFonts w:ascii="Verdana" w:hAnsi="Verdana" w:cs="Segoe UI"/>
          <w:szCs w:val="24"/>
          <w:lang w:val="en-CA"/>
        </w:rPr>
        <w:t>et</w:t>
      </w:r>
      <w:proofErr w:type="gramEnd"/>
      <w:r w:rsidRPr="00B64123">
        <w:rPr>
          <w:rFonts w:ascii="Verdana" w:hAnsi="Verdana" w:cs="Segoe UI"/>
          <w:szCs w:val="24"/>
          <w:lang w:val="en-CA"/>
        </w:rPr>
        <w:t xml:space="preserve"> Manduchi, R. (2026). </w:t>
      </w:r>
      <w:r w:rsidRPr="00B64123">
        <w:rPr>
          <w:rFonts w:ascii="Verdana" w:hAnsi="Verdana" w:cs="Segoe UI"/>
          <w:i/>
          <w:iCs/>
          <w:szCs w:val="24"/>
          <w:lang w:val="en-CA"/>
        </w:rPr>
        <w:t xml:space="preserve">An end-to-end pipeline to generate augmented tactile maps from floor plans </w:t>
      </w:r>
      <w:r w:rsidRPr="00B64123">
        <w:rPr>
          <w:rFonts w:ascii="Verdana" w:hAnsi="Verdana" w:cs="Segoe UI"/>
          <w:iCs/>
          <w:szCs w:val="24"/>
          <w:lang w:val="en-CA"/>
        </w:rPr>
        <w:t>[</w:t>
      </w:r>
      <w:hyperlink r:id="rId156" w:history="1">
        <w:r w:rsidRPr="00B64123">
          <w:rPr>
            <w:rStyle w:val="Lienhypertexte"/>
            <w:rFonts w:ascii="Verdana" w:hAnsi="Verdana" w:cs="Segoe UI"/>
            <w:iCs/>
            <w:szCs w:val="24"/>
            <w:lang w:val="en-CA"/>
          </w:rPr>
          <w:t>en ligne</w:t>
        </w:r>
      </w:hyperlink>
      <w:r w:rsidRPr="00B64123">
        <w:rPr>
          <w:rFonts w:ascii="Verdana" w:hAnsi="Verdana" w:cs="Segoe UI"/>
          <w:iCs/>
          <w:szCs w:val="24"/>
          <w:lang w:val="en-CA"/>
        </w:rPr>
        <w:t>]</w:t>
      </w:r>
      <w:r w:rsidRPr="00B64123">
        <w:rPr>
          <w:rFonts w:ascii="Verdana" w:hAnsi="Verdana" w:cs="Segoe UI"/>
          <w:szCs w:val="24"/>
          <w:lang w:val="en-CA"/>
        </w:rPr>
        <w:t>. Communication présentée à la ICCHP 2026. 20th International Conference on Computers Helping People with Special Needs, Brno, République tchèque.</w:t>
      </w:r>
    </w:p>
    <w:p w14:paraId="138BBB60" w14:textId="1B953181" w:rsidR="008F568E" w:rsidRPr="00B64123" w:rsidRDefault="008F568E" w:rsidP="0038028D">
      <w:pPr>
        <w:pStyle w:val="Paragraphedeliste"/>
        <w:widowControl w:val="0"/>
        <w:numPr>
          <w:ilvl w:val="0"/>
          <w:numId w:val="16"/>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Mots-clés = Technologie adaptée</w:t>
      </w:r>
      <w:r w:rsidR="00D672D1" w:rsidRPr="00B64123">
        <w:rPr>
          <w:rFonts w:ascii="Verdana" w:hAnsi="Verdana" w:cs="Segoe UI"/>
          <w:szCs w:val="24"/>
        </w:rPr>
        <w:t xml:space="preserve"> </w:t>
      </w:r>
      <w:r w:rsidRPr="00B64123">
        <w:rPr>
          <w:rFonts w:ascii="Verdana" w:hAnsi="Verdana" w:cs="Segoe UI"/>
          <w:szCs w:val="24"/>
        </w:rPr>
        <w:t>Accès à l'information</w:t>
      </w:r>
      <w:r w:rsidR="00D672D1" w:rsidRPr="00B64123">
        <w:rPr>
          <w:rFonts w:ascii="Verdana" w:hAnsi="Verdana" w:cs="Segoe UI"/>
          <w:szCs w:val="24"/>
        </w:rPr>
        <w:t xml:space="preserve"> </w:t>
      </w:r>
      <w:r w:rsidRPr="00B64123">
        <w:rPr>
          <w:rFonts w:ascii="Verdana" w:hAnsi="Verdana" w:cs="Segoe UI"/>
          <w:szCs w:val="24"/>
        </w:rPr>
        <w:t>Perception spatiale</w:t>
      </w:r>
      <w:r w:rsidR="00D672D1" w:rsidRPr="00B64123">
        <w:rPr>
          <w:rFonts w:ascii="Verdana" w:hAnsi="Verdana" w:cs="Segoe UI"/>
          <w:szCs w:val="24"/>
        </w:rPr>
        <w:t xml:space="preserve"> </w:t>
      </w:r>
      <w:r w:rsidRPr="00B64123">
        <w:rPr>
          <w:rFonts w:ascii="Verdana" w:hAnsi="Verdana" w:cs="Segoe UI"/>
          <w:szCs w:val="24"/>
        </w:rPr>
        <w:t>Interaction personne-ordinateur</w:t>
      </w:r>
      <w:r w:rsidR="00D672D1" w:rsidRPr="00B64123">
        <w:rPr>
          <w:rFonts w:ascii="Verdana" w:hAnsi="Verdana" w:cs="Segoe UI"/>
          <w:szCs w:val="24"/>
        </w:rPr>
        <w:t xml:space="preserve"> </w:t>
      </w:r>
      <w:r w:rsidRPr="00B64123">
        <w:rPr>
          <w:rFonts w:ascii="Verdana" w:hAnsi="Verdana" w:cs="Segoe UI"/>
          <w:szCs w:val="24"/>
        </w:rPr>
        <w:t>Évaluation technologique.</w:t>
      </w:r>
    </w:p>
    <w:p w14:paraId="1674AB80" w14:textId="77777777" w:rsidR="009E5CFD" w:rsidRPr="00B64123" w:rsidRDefault="009E5CFD" w:rsidP="0038028D">
      <w:pPr>
        <w:widowControl w:val="0"/>
        <w:autoSpaceDE w:val="0"/>
        <w:autoSpaceDN w:val="0"/>
        <w:adjustRightInd w:val="0"/>
        <w:spacing w:before="120" w:beforeAutospacing="0" w:after="240"/>
        <w:rPr>
          <w:rFonts w:ascii="Verdana" w:hAnsi="Verdana" w:cs="Segoe UI"/>
          <w:szCs w:val="24"/>
        </w:rPr>
      </w:pPr>
    </w:p>
    <w:p w14:paraId="26209FF4" w14:textId="516282C6" w:rsidR="004B289E" w:rsidRPr="00B64123" w:rsidRDefault="004B289E" w:rsidP="0038028D">
      <w:pPr>
        <w:widowControl w:val="0"/>
        <w:autoSpaceDE w:val="0"/>
        <w:autoSpaceDN w:val="0"/>
        <w:adjustRightInd w:val="0"/>
        <w:spacing w:before="120" w:beforeAutospacing="0" w:after="240"/>
        <w:ind w:left="709" w:hanging="709"/>
        <w:rPr>
          <w:rFonts w:ascii="Verdana" w:hAnsi="Verdana" w:cs="Segoe UI"/>
          <w:szCs w:val="24"/>
        </w:rPr>
      </w:pPr>
      <w:r w:rsidRPr="00B64123">
        <w:rPr>
          <w:rFonts w:ascii="Verdana" w:hAnsi="Verdana" w:cs="Segoe UI"/>
          <w:szCs w:val="24"/>
        </w:rPr>
        <w:t xml:space="preserve">Tang, H., Zhao, H., Liu, X., Xia, Z., Seiple, W. H. et Zhu, Z. (2026, 13 au 17 avril). </w:t>
      </w:r>
      <w:r w:rsidRPr="00B64123">
        <w:rPr>
          <w:rFonts w:ascii="Verdana" w:hAnsi="Verdana" w:cs="Segoe UI"/>
          <w:i/>
          <w:iCs/>
          <w:szCs w:val="24"/>
          <w:lang w:val="en-CA"/>
        </w:rPr>
        <w:t>From selfie stick to virtual cane: Enabling blind exploration through mobile virtual reality</w:t>
      </w:r>
      <w:r w:rsidRPr="00B64123">
        <w:rPr>
          <w:rFonts w:ascii="Verdana" w:hAnsi="Verdana" w:cs="Segoe UI"/>
          <w:szCs w:val="24"/>
          <w:lang w:val="en-CA"/>
        </w:rPr>
        <w:t xml:space="preserve"> [</w:t>
      </w:r>
      <w:hyperlink r:id="rId157" w:history="1">
        <w:r w:rsidRPr="00B64123">
          <w:rPr>
            <w:rStyle w:val="Lienhypertexte"/>
            <w:rFonts w:ascii="Verdana" w:hAnsi="Verdana" w:cs="Segoe UI"/>
            <w:szCs w:val="24"/>
            <w:lang w:val="en-CA"/>
          </w:rPr>
          <w:t>en ligne</w:t>
        </w:r>
      </w:hyperlink>
      <w:r w:rsidRPr="00B64123">
        <w:rPr>
          <w:rFonts w:ascii="Verdana" w:hAnsi="Verdana" w:cs="Segoe UI"/>
          <w:szCs w:val="24"/>
          <w:lang w:val="en-CA"/>
        </w:rPr>
        <w:t xml:space="preserve">]. </w:t>
      </w:r>
      <w:r w:rsidRPr="00B64123">
        <w:rPr>
          <w:rFonts w:ascii="Verdana" w:hAnsi="Verdana" w:cs="Segoe UI"/>
          <w:szCs w:val="24"/>
        </w:rPr>
        <w:t>Communication présentée à la 2026 CHI Conference on Human Factors in Computing Systems, Barcelone, Espagne.</w:t>
      </w:r>
    </w:p>
    <w:p w14:paraId="53CE2DBC" w14:textId="4598F0B0" w:rsidR="004B289E" w:rsidRPr="00B64123" w:rsidRDefault="004B289E" w:rsidP="0038028D">
      <w:pPr>
        <w:pStyle w:val="Paragraphedeliste"/>
        <w:widowControl w:val="0"/>
        <w:numPr>
          <w:ilvl w:val="0"/>
          <w:numId w:val="16"/>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Mots-clés = Réalité virtuelle</w:t>
      </w:r>
      <w:r w:rsidR="00D672D1" w:rsidRPr="00B64123">
        <w:rPr>
          <w:rFonts w:ascii="Verdana" w:hAnsi="Verdana" w:cs="Segoe UI"/>
          <w:szCs w:val="24"/>
        </w:rPr>
        <w:t xml:space="preserve"> </w:t>
      </w:r>
      <w:r w:rsidRPr="00B64123">
        <w:rPr>
          <w:rFonts w:ascii="Verdana" w:hAnsi="Verdana" w:cs="Segoe UI"/>
          <w:szCs w:val="24"/>
        </w:rPr>
        <w:t>Téléphones intelligents.</w:t>
      </w:r>
    </w:p>
    <w:p w14:paraId="6336BF1D" w14:textId="6D0E62D7" w:rsidR="004B289E" w:rsidRPr="00B64123" w:rsidRDefault="004B289E" w:rsidP="0038028D">
      <w:pPr>
        <w:widowControl w:val="0"/>
        <w:autoSpaceDE w:val="0"/>
        <w:autoSpaceDN w:val="0"/>
        <w:adjustRightInd w:val="0"/>
        <w:spacing w:before="120" w:beforeAutospacing="0" w:after="240"/>
        <w:rPr>
          <w:rFonts w:ascii="Verdana" w:hAnsi="Verdana" w:cs="Segoe UI"/>
          <w:szCs w:val="24"/>
        </w:rPr>
      </w:pPr>
    </w:p>
    <w:p w14:paraId="507E6E2F" w14:textId="17566D14" w:rsidR="00437AFF" w:rsidRPr="00B64123" w:rsidRDefault="00437AFF" w:rsidP="0038028D">
      <w:pPr>
        <w:widowControl w:val="0"/>
        <w:autoSpaceDE w:val="0"/>
        <w:autoSpaceDN w:val="0"/>
        <w:adjustRightInd w:val="0"/>
        <w:spacing w:before="120" w:beforeAutospacing="0" w:after="240"/>
        <w:ind w:left="709" w:hanging="709"/>
        <w:rPr>
          <w:rFonts w:ascii="Verdana" w:hAnsi="Verdana" w:cs="Segoe UI"/>
          <w:szCs w:val="24"/>
          <w:lang w:val="en-CA"/>
        </w:rPr>
      </w:pPr>
      <w:r w:rsidRPr="00B64123">
        <w:rPr>
          <w:rFonts w:ascii="Verdana" w:hAnsi="Verdana" w:cs="Segoe UI"/>
          <w:szCs w:val="24"/>
          <w:lang w:val="en-CA"/>
        </w:rPr>
        <w:lastRenderedPageBreak/>
        <w:t xml:space="preserve">Tang, V., Hamilton-Fletcher, G., Hsu, L.-T., Mittal, P. </w:t>
      </w:r>
      <w:proofErr w:type="gramStart"/>
      <w:r w:rsidRPr="00B64123">
        <w:rPr>
          <w:rFonts w:ascii="Verdana" w:hAnsi="Verdana" w:cs="Segoe UI"/>
          <w:szCs w:val="24"/>
          <w:lang w:val="en-CA"/>
        </w:rPr>
        <w:t>et</w:t>
      </w:r>
      <w:proofErr w:type="gramEnd"/>
      <w:r w:rsidRPr="00B64123">
        <w:rPr>
          <w:rFonts w:ascii="Verdana" w:hAnsi="Verdana" w:cs="Segoe UI"/>
          <w:szCs w:val="24"/>
          <w:lang w:val="en-CA"/>
        </w:rPr>
        <w:t xml:space="preserve"> Rizzo, J.-R. (2026). Route selection by GPS reliability for the visually impaired. </w:t>
      </w:r>
      <w:r w:rsidRPr="00B64123">
        <w:rPr>
          <w:rFonts w:ascii="Verdana" w:hAnsi="Verdana" w:cs="Segoe UI"/>
          <w:szCs w:val="24"/>
        </w:rPr>
        <w:t>Communication présentée à la 41th Annual CSUN Assistive Technology Conference, Anaheim, Californie</w:t>
      </w:r>
      <w:r w:rsidR="00D672D1" w:rsidRPr="00B64123">
        <w:rPr>
          <w:rFonts w:ascii="Verdana" w:hAnsi="Verdana" w:cs="Segoe UI"/>
          <w:szCs w:val="24"/>
        </w:rPr>
        <w:t xml:space="preserve"> </w:t>
      </w:r>
      <w:r w:rsidRPr="00B64123">
        <w:rPr>
          <w:rFonts w:ascii="Verdana" w:hAnsi="Verdana" w:cs="Segoe UI"/>
          <w:szCs w:val="24"/>
        </w:rPr>
        <w:t>9 au 13 mars 2026 [</w:t>
      </w:r>
      <w:hyperlink r:id="rId158" w:history="1">
        <w:r w:rsidRPr="00B64123">
          <w:rPr>
            <w:rStyle w:val="Lienhypertexte"/>
            <w:rFonts w:ascii="Verdana" w:hAnsi="Verdana" w:cs="Segoe UI"/>
            <w:szCs w:val="24"/>
          </w:rPr>
          <w:t>en ligne</w:t>
        </w:r>
      </w:hyperlink>
      <w:r w:rsidRPr="00B64123">
        <w:rPr>
          <w:rFonts w:ascii="Verdana" w:hAnsi="Verdana" w:cs="Segoe UI"/>
          <w:szCs w:val="24"/>
        </w:rPr>
        <w:t xml:space="preserve">]. </w:t>
      </w:r>
      <w:r w:rsidRPr="00B64123">
        <w:rPr>
          <w:rFonts w:ascii="Verdana" w:hAnsi="Verdana" w:cs="Segoe UI"/>
          <w:i/>
          <w:iCs/>
          <w:szCs w:val="24"/>
          <w:lang w:val="en-CA"/>
        </w:rPr>
        <w:t>Journal on Technology and Persons with Disabilities, 14</w:t>
      </w:r>
      <w:r w:rsidRPr="00B64123">
        <w:rPr>
          <w:rFonts w:ascii="Verdana" w:hAnsi="Verdana" w:cs="Segoe UI"/>
          <w:szCs w:val="24"/>
          <w:lang w:val="en-CA"/>
        </w:rPr>
        <w:t xml:space="preserve">, 118-138. </w:t>
      </w:r>
      <w:hyperlink r:id="rId159" w:history="1">
        <w:r w:rsidRPr="00B64123">
          <w:rPr>
            <w:rStyle w:val="Lienhypertexte"/>
            <w:rFonts w:ascii="Verdana" w:hAnsi="Verdana" w:cs="Segoe UI"/>
            <w:szCs w:val="24"/>
            <w:lang w:val="en-CA"/>
          </w:rPr>
          <w:t>https://scholarworks.calstate.edu/downloads/47429m113</w:t>
        </w:r>
      </w:hyperlink>
    </w:p>
    <w:p w14:paraId="6F67909D" w14:textId="5A74BF66" w:rsidR="00437AFF" w:rsidRPr="00B64123" w:rsidRDefault="00437AFF" w:rsidP="0038028D">
      <w:pPr>
        <w:pStyle w:val="Paragraphedeliste"/>
        <w:widowControl w:val="0"/>
        <w:numPr>
          <w:ilvl w:val="0"/>
          <w:numId w:val="16"/>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Mots-clés = Applications mobiles</w:t>
      </w:r>
      <w:r w:rsidR="00D672D1" w:rsidRPr="00B64123">
        <w:rPr>
          <w:rFonts w:ascii="Verdana" w:hAnsi="Verdana" w:cs="Segoe UI"/>
          <w:szCs w:val="24"/>
        </w:rPr>
        <w:t xml:space="preserve"> </w:t>
      </w:r>
      <w:r w:rsidRPr="00B64123">
        <w:rPr>
          <w:rFonts w:ascii="Verdana" w:hAnsi="Verdana" w:cs="Segoe UI"/>
          <w:szCs w:val="24"/>
        </w:rPr>
        <w:t>Téléphones intelligents</w:t>
      </w:r>
      <w:r w:rsidR="00D672D1" w:rsidRPr="00B64123">
        <w:rPr>
          <w:rFonts w:ascii="Verdana" w:hAnsi="Verdana" w:cs="Segoe UI"/>
          <w:szCs w:val="24"/>
        </w:rPr>
        <w:t xml:space="preserve"> </w:t>
      </w:r>
      <w:r w:rsidRPr="00B64123">
        <w:rPr>
          <w:rFonts w:ascii="Verdana" w:hAnsi="Verdana" w:cs="Segoe UI"/>
          <w:szCs w:val="24"/>
        </w:rPr>
        <w:t>Apprentissage automatique</w:t>
      </w:r>
      <w:r w:rsidR="00D672D1" w:rsidRPr="00B64123">
        <w:rPr>
          <w:rFonts w:ascii="Verdana" w:hAnsi="Verdana" w:cs="Segoe UI"/>
          <w:szCs w:val="24"/>
        </w:rPr>
        <w:t xml:space="preserve"> </w:t>
      </w:r>
      <w:r w:rsidRPr="00B64123">
        <w:rPr>
          <w:rFonts w:ascii="Verdana" w:hAnsi="Verdana" w:cs="Segoe UI"/>
          <w:szCs w:val="24"/>
        </w:rPr>
        <w:t>Évaluation technologique</w:t>
      </w:r>
      <w:r w:rsidR="00D672D1" w:rsidRPr="00B64123">
        <w:rPr>
          <w:rFonts w:ascii="Verdana" w:hAnsi="Verdana" w:cs="Segoe UI"/>
          <w:szCs w:val="24"/>
        </w:rPr>
        <w:t xml:space="preserve"> </w:t>
      </w:r>
      <w:r w:rsidRPr="00B64123">
        <w:rPr>
          <w:rFonts w:ascii="Verdana" w:hAnsi="Verdana" w:cs="Segoe UI"/>
          <w:szCs w:val="24"/>
        </w:rPr>
        <w:t>Entretiens.</w:t>
      </w:r>
    </w:p>
    <w:p w14:paraId="5BF2B53C" w14:textId="77777777" w:rsidR="00437AFF" w:rsidRPr="00B64123" w:rsidRDefault="00437AFF" w:rsidP="0038028D">
      <w:pPr>
        <w:widowControl w:val="0"/>
        <w:autoSpaceDE w:val="0"/>
        <w:autoSpaceDN w:val="0"/>
        <w:adjustRightInd w:val="0"/>
        <w:spacing w:before="120" w:beforeAutospacing="0" w:after="240"/>
        <w:rPr>
          <w:rFonts w:ascii="Verdana" w:hAnsi="Verdana" w:cs="Segoe UI"/>
          <w:szCs w:val="24"/>
        </w:rPr>
      </w:pPr>
    </w:p>
    <w:p w14:paraId="0B172141" w14:textId="4B3FC8AF" w:rsidR="00745476" w:rsidRPr="00B64123" w:rsidRDefault="00745476" w:rsidP="0038028D">
      <w:pPr>
        <w:widowControl w:val="0"/>
        <w:autoSpaceDE w:val="0"/>
        <w:autoSpaceDN w:val="0"/>
        <w:adjustRightInd w:val="0"/>
        <w:spacing w:before="120" w:beforeAutospacing="0" w:after="240"/>
        <w:ind w:left="709" w:hanging="709"/>
        <w:rPr>
          <w:rFonts w:ascii="Verdana" w:hAnsi="Verdana" w:cs="Segoe UI"/>
          <w:szCs w:val="24"/>
        </w:rPr>
      </w:pPr>
      <w:r w:rsidRPr="00B64123">
        <w:rPr>
          <w:rFonts w:ascii="Verdana" w:hAnsi="Verdana" w:cs="Segoe UI"/>
          <w:szCs w:val="24"/>
          <w:lang w:val="en-CA"/>
        </w:rPr>
        <w:t xml:space="preserve">Thoo, Y.-J., Aebischer, K., Ruffieux, N. et Lalanne, D. </w:t>
      </w:r>
      <w:r w:rsidRPr="00B64123">
        <w:rPr>
          <w:rFonts w:ascii="Verdana" w:hAnsi="Verdana" w:cs="Segoe UI"/>
          <w:i/>
          <w:iCs/>
          <w:szCs w:val="24"/>
          <w:lang w:val="en-CA"/>
        </w:rPr>
        <w:t>Real-time object detection and augmented reality to support low-vision navigation and object localization: A demonstration</w:t>
      </w:r>
      <w:r w:rsidRPr="00B64123">
        <w:rPr>
          <w:rFonts w:ascii="Verdana" w:hAnsi="Verdana" w:cs="Segoe UI"/>
          <w:szCs w:val="24"/>
          <w:lang w:val="en-CA"/>
        </w:rPr>
        <w:t xml:space="preserve"> [</w:t>
      </w:r>
      <w:hyperlink r:id="rId160" w:history="1">
        <w:r w:rsidRPr="00B64123">
          <w:rPr>
            <w:rStyle w:val="Lienhypertexte"/>
            <w:rFonts w:ascii="Verdana" w:hAnsi="Verdana" w:cs="Segoe UI"/>
            <w:szCs w:val="24"/>
            <w:lang w:val="en-CA"/>
          </w:rPr>
          <w:t>en ligne</w:t>
        </w:r>
      </w:hyperlink>
      <w:r w:rsidRPr="00B64123">
        <w:rPr>
          <w:rFonts w:ascii="Verdana" w:hAnsi="Verdana" w:cs="Segoe UI"/>
          <w:szCs w:val="24"/>
          <w:lang w:val="en-CA"/>
        </w:rPr>
        <w:t xml:space="preserve">]. </w:t>
      </w:r>
      <w:r w:rsidRPr="00B64123">
        <w:rPr>
          <w:rFonts w:ascii="Verdana" w:hAnsi="Verdana" w:cs="Segoe UI"/>
          <w:szCs w:val="24"/>
        </w:rPr>
        <w:t>Communication présentée à la AlpCHI ’26: Human-Computer Interaction (HCI) conference of the Alpine region, Ascona, Ticino, Suisse.</w:t>
      </w:r>
    </w:p>
    <w:p w14:paraId="6A262640" w14:textId="4BDF861E" w:rsidR="00745476" w:rsidRPr="00B64123" w:rsidRDefault="00745476" w:rsidP="0038028D">
      <w:pPr>
        <w:pStyle w:val="Paragraphedeliste"/>
        <w:widowControl w:val="0"/>
        <w:numPr>
          <w:ilvl w:val="0"/>
          <w:numId w:val="16"/>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Mots-clés = Réalité augmentée</w:t>
      </w:r>
      <w:r w:rsidR="00D672D1" w:rsidRPr="00B64123">
        <w:rPr>
          <w:rFonts w:ascii="Verdana" w:hAnsi="Verdana" w:cs="Segoe UI"/>
          <w:szCs w:val="24"/>
        </w:rPr>
        <w:t xml:space="preserve"> </w:t>
      </w:r>
      <w:r w:rsidRPr="00B64123">
        <w:rPr>
          <w:rFonts w:ascii="Verdana" w:hAnsi="Verdana" w:cs="Segoe UI"/>
          <w:szCs w:val="24"/>
        </w:rPr>
        <w:t>Perception spatiale.</w:t>
      </w:r>
    </w:p>
    <w:p w14:paraId="6936955A" w14:textId="77777777" w:rsidR="004D4EBA" w:rsidRPr="00B64123" w:rsidRDefault="004D4EBA" w:rsidP="0038028D">
      <w:pPr>
        <w:widowControl w:val="0"/>
        <w:autoSpaceDE w:val="0"/>
        <w:autoSpaceDN w:val="0"/>
        <w:adjustRightInd w:val="0"/>
        <w:spacing w:before="120" w:beforeAutospacing="0" w:after="240"/>
        <w:rPr>
          <w:rFonts w:ascii="Verdana" w:hAnsi="Verdana" w:cs="Segoe UI"/>
          <w:szCs w:val="24"/>
        </w:rPr>
      </w:pPr>
    </w:p>
    <w:p w14:paraId="26BB5E68" w14:textId="7744BC8E" w:rsidR="00132B13" w:rsidRPr="00B64123" w:rsidRDefault="00132B13" w:rsidP="0038028D">
      <w:pPr>
        <w:widowControl w:val="0"/>
        <w:autoSpaceDE w:val="0"/>
        <w:autoSpaceDN w:val="0"/>
        <w:adjustRightInd w:val="0"/>
        <w:spacing w:before="120" w:beforeAutospacing="0" w:after="240"/>
        <w:ind w:left="709" w:hanging="709"/>
        <w:rPr>
          <w:rFonts w:ascii="Verdana" w:hAnsi="Verdana" w:cs="Segoe UI"/>
          <w:szCs w:val="24"/>
        </w:rPr>
      </w:pPr>
      <w:r w:rsidRPr="00B64123">
        <w:rPr>
          <w:rFonts w:ascii="Verdana" w:hAnsi="Verdana" w:cs="Segoe UI"/>
          <w:szCs w:val="24"/>
        </w:rPr>
        <w:t xml:space="preserve">Varshney, A., Nadolskis, L., Höllerer, T. et Beyeler, M. (2025). </w:t>
      </w:r>
      <w:r w:rsidRPr="00B64123">
        <w:rPr>
          <w:rFonts w:ascii="Verdana" w:hAnsi="Verdana" w:cs="Segoe UI"/>
          <w:szCs w:val="24"/>
          <w:lang w:val="en-CA"/>
        </w:rPr>
        <w:t>Beyond physical reach: Comparing head- and cane-mounted cameras for last-mile navigation by blind users [</w:t>
      </w:r>
      <w:hyperlink r:id="rId161" w:history="1">
        <w:r w:rsidRPr="00B64123">
          <w:rPr>
            <w:rStyle w:val="Lienhypertexte"/>
            <w:rFonts w:ascii="Verdana" w:hAnsi="Verdana" w:cs="Segoe UI"/>
            <w:szCs w:val="24"/>
            <w:lang w:val="en-CA"/>
          </w:rPr>
          <w:t>en ligne</w:t>
        </w:r>
      </w:hyperlink>
      <w:r w:rsidRPr="00B64123">
        <w:rPr>
          <w:rFonts w:ascii="Verdana" w:hAnsi="Verdana" w:cs="Segoe UI"/>
          <w:szCs w:val="24"/>
          <w:lang w:val="en-CA"/>
        </w:rPr>
        <w:t xml:space="preserve">]. </w:t>
      </w:r>
      <w:r w:rsidRPr="00B64123">
        <w:rPr>
          <w:rFonts w:ascii="Verdana" w:hAnsi="Verdana" w:cs="Segoe UI"/>
          <w:i/>
          <w:iCs/>
          <w:szCs w:val="24"/>
        </w:rPr>
        <w:t>ArXiv, 2504.19345</w:t>
      </w:r>
      <w:r w:rsidRPr="00B64123">
        <w:rPr>
          <w:rFonts w:ascii="Verdana" w:hAnsi="Verdana" w:cs="Segoe UI"/>
          <w:szCs w:val="24"/>
        </w:rPr>
        <w:t>, 1-13.</w:t>
      </w:r>
    </w:p>
    <w:p w14:paraId="7B670B5C" w14:textId="4177DEBA" w:rsidR="00745476" w:rsidRPr="00B64123" w:rsidRDefault="00132B13" w:rsidP="0038028D">
      <w:pPr>
        <w:pStyle w:val="Paragraphedeliste"/>
        <w:widowControl w:val="0"/>
        <w:numPr>
          <w:ilvl w:val="0"/>
          <w:numId w:val="16"/>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Mots-clés = Perception spatiale</w:t>
      </w:r>
      <w:r w:rsidR="00D672D1" w:rsidRPr="00B64123">
        <w:rPr>
          <w:rFonts w:ascii="Verdana" w:hAnsi="Verdana" w:cs="Segoe UI"/>
          <w:szCs w:val="24"/>
        </w:rPr>
        <w:t xml:space="preserve"> </w:t>
      </w:r>
      <w:r w:rsidRPr="00B64123">
        <w:rPr>
          <w:rFonts w:ascii="Verdana" w:hAnsi="Verdana" w:cs="Segoe UI"/>
          <w:szCs w:val="24"/>
        </w:rPr>
        <w:t>Intégration multisensorielle</w:t>
      </w:r>
      <w:r w:rsidR="00D672D1" w:rsidRPr="00B64123">
        <w:rPr>
          <w:rFonts w:ascii="Verdana" w:hAnsi="Verdana" w:cs="Segoe UI"/>
          <w:szCs w:val="24"/>
        </w:rPr>
        <w:t xml:space="preserve"> </w:t>
      </w:r>
      <w:r w:rsidRPr="00B64123">
        <w:rPr>
          <w:rFonts w:ascii="Verdana" w:hAnsi="Verdana" w:cs="Segoe UI"/>
          <w:szCs w:val="24"/>
        </w:rPr>
        <w:t>Interaction personne-ordinateur</w:t>
      </w:r>
      <w:r w:rsidR="00D672D1" w:rsidRPr="00B64123">
        <w:rPr>
          <w:rFonts w:ascii="Verdana" w:hAnsi="Verdana" w:cs="Segoe UI"/>
          <w:szCs w:val="24"/>
        </w:rPr>
        <w:t xml:space="preserve"> </w:t>
      </w:r>
      <w:r w:rsidRPr="00B64123">
        <w:rPr>
          <w:rFonts w:ascii="Verdana" w:hAnsi="Verdana" w:cs="Segoe UI"/>
          <w:szCs w:val="24"/>
        </w:rPr>
        <w:t>Évaluation technologique</w:t>
      </w:r>
      <w:r w:rsidR="00D672D1" w:rsidRPr="00B64123">
        <w:rPr>
          <w:rFonts w:ascii="Verdana" w:hAnsi="Verdana" w:cs="Segoe UI"/>
          <w:szCs w:val="24"/>
        </w:rPr>
        <w:t xml:space="preserve"> </w:t>
      </w:r>
      <w:r w:rsidRPr="00B64123">
        <w:rPr>
          <w:rFonts w:ascii="Verdana" w:hAnsi="Verdana" w:cs="Segoe UI"/>
          <w:szCs w:val="24"/>
        </w:rPr>
        <w:t>Études comparatives</w:t>
      </w:r>
      <w:r w:rsidR="00D672D1" w:rsidRPr="00B64123">
        <w:rPr>
          <w:rFonts w:ascii="Verdana" w:hAnsi="Verdana" w:cs="Segoe UI"/>
          <w:szCs w:val="24"/>
        </w:rPr>
        <w:t xml:space="preserve"> </w:t>
      </w:r>
      <w:r w:rsidRPr="00B64123">
        <w:rPr>
          <w:rFonts w:ascii="Verdana" w:hAnsi="Verdana" w:cs="Segoe UI"/>
          <w:szCs w:val="24"/>
        </w:rPr>
        <w:t>Entretiens</w:t>
      </w:r>
    </w:p>
    <w:p w14:paraId="46B2B161" w14:textId="0C5FF407" w:rsidR="00D26D2C" w:rsidRPr="00B64123" w:rsidRDefault="00D26D2C" w:rsidP="0038028D">
      <w:pPr>
        <w:widowControl w:val="0"/>
        <w:autoSpaceDE w:val="0"/>
        <w:autoSpaceDN w:val="0"/>
        <w:adjustRightInd w:val="0"/>
        <w:spacing w:before="120" w:beforeAutospacing="0" w:after="240"/>
        <w:rPr>
          <w:rFonts w:ascii="Verdana" w:hAnsi="Verdana" w:cs="Segoe UI"/>
          <w:szCs w:val="24"/>
        </w:rPr>
      </w:pPr>
    </w:p>
    <w:p w14:paraId="09F9A2EE" w14:textId="56823C76" w:rsidR="00A81285" w:rsidRPr="00B64123" w:rsidRDefault="00A81285" w:rsidP="00777A34">
      <w:pPr>
        <w:keepNext/>
        <w:keepLines/>
        <w:autoSpaceDE w:val="0"/>
        <w:autoSpaceDN w:val="0"/>
        <w:adjustRightInd w:val="0"/>
        <w:spacing w:before="120" w:beforeAutospacing="0" w:after="240"/>
        <w:outlineLvl w:val="0"/>
        <w:rPr>
          <w:rFonts w:ascii="Verdana" w:hAnsi="Verdana" w:cs="Calibri"/>
          <w:szCs w:val="24"/>
        </w:rPr>
      </w:pPr>
      <w:bookmarkStart w:id="21" w:name="_Toc242782687"/>
      <w:r w:rsidRPr="00B64123">
        <w:rPr>
          <w:rFonts w:ascii="Verdana" w:hAnsi="Verdana" w:cs="Calibri"/>
          <w:b/>
          <w:bCs/>
          <w:szCs w:val="24"/>
        </w:rPr>
        <w:lastRenderedPageBreak/>
        <w:t>Aides visuelles</w:t>
      </w:r>
      <w:bookmarkEnd w:id="21"/>
    </w:p>
    <w:p w14:paraId="60C16B0C" w14:textId="06E40B92" w:rsidR="009408FF" w:rsidRPr="00B64123" w:rsidRDefault="006223EF" w:rsidP="00777A34">
      <w:pPr>
        <w:keepNext/>
        <w:keepLines/>
        <w:autoSpaceDE w:val="0"/>
        <w:autoSpaceDN w:val="0"/>
        <w:adjustRightInd w:val="0"/>
        <w:spacing w:before="120" w:beforeAutospacing="0" w:after="240"/>
        <w:ind w:left="709" w:hanging="709"/>
        <w:rPr>
          <w:rFonts w:ascii="Verdana" w:hAnsi="Verdana" w:cs="Segoe UI"/>
          <w:szCs w:val="24"/>
        </w:rPr>
      </w:pPr>
      <w:r w:rsidRPr="00B64123">
        <w:rPr>
          <w:rFonts w:ascii="Verdana" w:hAnsi="Verdana" w:cs="Segoe UI"/>
          <w:szCs w:val="24"/>
        </w:rPr>
        <w:t xml:space="preserve">**Berezu, T. T., Sosa, C. P., Green, N. et Yu, X. (2026). </w:t>
      </w:r>
      <w:r w:rsidRPr="00B64123">
        <w:rPr>
          <w:rFonts w:ascii="Verdana" w:hAnsi="Verdana" w:cs="Segoe UI"/>
          <w:szCs w:val="24"/>
          <w:lang w:val="en-CA"/>
        </w:rPr>
        <w:t>Enhancing reading performance with a portable electronic magnifier: A case report o</w:t>
      </w:r>
      <w:r w:rsidR="009408FF" w:rsidRPr="00B64123">
        <w:rPr>
          <w:rFonts w:ascii="Verdana" w:hAnsi="Verdana" w:cs="Segoe UI"/>
          <w:szCs w:val="24"/>
          <w:lang w:val="en-CA"/>
        </w:rPr>
        <w:t>n low vision telerehabilitation [</w:t>
      </w:r>
      <w:hyperlink r:id="rId162" w:history="1">
        <w:r w:rsidR="009408FF" w:rsidRPr="00B64123">
          <w:rPr>
            <w:rStyle w:val="Lienhypertexte"/>
            <w:rFonts w:ascii="Verdana" w:hAnsi="Verdana" w:cs="Segoe UI"/>
            <w:szCs w:val="24"/>
            <w:lang w:val="en-CA"/>
          </w:rPr>
          <w:t>en ligne</w:t>
        </w:r>
      </w:hyperlink>
      <w:r w:rsidR="009408FF" w:rsidRPr="00B64123">
        <w:rPr>
          <w:rFonts w:ascii="Verdana" w:hAnsi="Verdana" w:cs="Segoe UI"/>
          <w:szCs w:val="24"/>
          <w:lang w:val="en-CA"/>
        </w:rPr>
        <w:t>].</w:t>
      </w:r>
      <w:r w:rsidRPr="00B64123">
        <w:rPr>
          <w:rFonts w:ascii="Verdana" w:hAnsi="Verdana" w:cs="Segoe UI"/>
          <w:szCs w:val="24"/>
          <w:lang w:val="en-CA"/>
        </w:rPr>
        <w:t xml:space="preserve"> </w:t>
      </w:r>
      <w:r w:rsidRPr="00B64123">
        <w:rPr>
          <w:rFonts w:ascii="Verdana" w:hAnsi="Verdana" w:cs="Segoe UI"/>
          <w:i/>
          <w:iCs/>
          <w:szCs w:val="24"/>
          <w:lang w:val="en-CA"/>
        </w:rPr>
        <w:t>CRO Journal: Clinical &amp; Refractive Optometry, Prépublication</w:t>
      </w:r>
      <w:r w:rsidRPr="00B64123">
        <w:rPr>
          <w:rFonts w:ascii="Verdana" w:hAnsi="Verdana" w:cs="Segoe UI"/>
          <w:szCs w:val="24"/>
          <w:lang w:val="en-CA"/>
        </w:rPr>
        <w:t xml:space="preserve">, 1-4. </w:t>
      </w:r>
      <w:hyperlink r:id="rId163" w:history="1">
        <w:r w:rsidR="009408FF" w:rsidRPr="00B64123">
          <w:rPr>
            <w:rStyle w:val="Lienhypertexte"/>
            <w:rFonts w:ascii="Verdana" w:hAnsi="Verdana" w:cs="Segoe UI"/>
            <w:szCs w:val="24"/>
          </w:rPr>
          <w:t>https://doi.org/10.57204/001c.163269</w:t>
        </w:r>
      </w:hyperlink>
    </w:p>
    <w:p w14:paraId="6BF568E0" w14:textId="1927F530" w:rsidR="006223EF" w:rsidRPr="00B64123" w:rsidRDefault="006223EF" w:rsidP="00777A34">
      <w:pPr>
        <w:pStyle w:val="Paragraphedeliste"/>
        <w:keepNext/>
        <w:keepLines/>
        <w:numPr>
          <w:ilvl w:val="0"/>
          <w:numId w:val="16"/>
        </w:numPr>
        <w:autoSpaceDE w:val="0"/>
        <w:autoSpaceDN w:val="0"/>
        <w:adjustRightInd w:val="0"/>
        <w:spacing w:before="120" w:beforeAutospacing="0" w:after="240"/>
        <w:rPr>
          <w:rFonts w:ascii="Verdana" w:hAnsi="Verdana" w:cs="Segoe UI"/>
          <w:szCs w:val="24"/>
        </w:rPr>
      </w:pPr>
      <w:r w:rsidRPr="00B64123">
        <w:rPr>
          <w:rFonts w:ascii="Verdana" w:hAnsi="Verdana" w:cs="Segoe UI"/>
          <w:szCs w:val="24"/>
        </w:rPr>
        <w:t>Mots-clés = Aides visuelles Acuité visuelle Rétinopathie diabétique Glaucome Basse vision Téléréadaptation Lecture Qualité de la vie Technologie adaptée Évaluation fonctionnelle Activités de la vie quotidienne Adulte</w:t>
      </w:r>
    </w:p>
    <w:p w14:paraId="4063F9A8" w14:textId="77777777" w:rsidR="006223EF" w:rsidRPr="00B64123" w:rsidRDefault="006223EF" w:rsidP="0038028D">
      <w:pPr>
        <w:widowControl w:val="0"/>
        <w:autoSpaceDE w:val="0"/>
        <w:autoSpaceDN w:val="0"/>
        <w:adjustRightInd w:val="0"/>
        <w:spacing w:before="120" w:beforeAutospacing="0" w:after="240"/>
        <w:ind w:left="709" w:hanging="709"/>
        <w:rPr>
          <w:rFonts w:ascii="Verdana" w:hAnsi="Verdana" w:cs="Segoe UI"/>
          <w:szCs w:val="24"/>
        </w:rPr>
      </w:pPr>
    </w:p>
    <w:p w14:paraId="5FD6F0F9" w14:textId="46EF78AD" w:rsidR="00201DDD" w:rsidRPr="00B64123" w:rsidRDefault="00201DDD" w:rsidP="0038028D">
      <w:pPr>
        <w:widowControl w:val="0"/>
        <w:autoSpaceDE w:val="0"/>
        <w:autoSpaceDN w:val="0"/>
        <w:adjustRightInd w:val="0"/>
        <w:spacing w:before="120" w:beforeAutospacing="0" w:after="240"/>
        <w:ind w:left="709" w:hanging="709"/>
        <w:rPr>
          <w:rFonts w:ascii="Verdana" w:hAnsi="Verdana" w:cs="Segoe UI"/>
          <w:szCs w:val="24"/>
        </w:rPr>
      </w:pPr>
      <w:r w:rsidRPr="00B64123">
        <w:rPr>
          <w:rFonts w:ascii="Verdana" w:hAnsi="Verdana" w:cs="Segoe UI"/>
          <w:szCs w:val="24"/>
          <w:lang w:val="en-CA"/>
        </w:rPr>
        <w:t>**Bullaj, R., Dyet, L., Mitra, S., Bunce, C., Clarke, C. S., Saunders, K., Dale, N., Horwood, A., Williams, C., St Clair Tracy, H., Marlow, N. et Bowman, R. (2026). Can provision of near vision glasses as an early intervention improve visual outcomes in infants at risk of perinatal brain insult? The Babies in Glasses (BiG) randomised feasibility trial [</w:t>
      </w:r>
      <w:hyperlink r:id="rId164" w:history="1">
        <w:r w:rsidRPr="00B64123">
          <w:rPr>
            <w:rStyle w:val="Lienhypertexte"/>
            <w:rFonts w:ascii="Verdana" w:hAnsi="Verdana" w:cs="Segoe UI"/>
            <w:szCs w:val="24"/>
            <w:lang w:val="en-CA"/>
          </w:rPr>
          <w:t>en ligne</w:t>
        </w:r>
      </w:hyperlink>
      <w:r w:rsidRPr="00B64123">
        <w:rPr>
          <w:rFonts w:ascii="Verdana" w:hAnsi="Verdana" w:cs="Segoe UI"/>
          <w:szCs w:val="24"/>
          <w:lang w:val="en-CA"/>
        </w:rPr>
        <w:t xml:space="preserve">]. </w:t>
      </w:r>
      <w:r w:rsidRPr="00B64123">
        <w:rPr>
          <w:rFonts w:ascii="Verdana" w:hAnsi="Verdana" w:cs="Segoe UI"/>
          <w:i/>
          <w:iCs/>
          <w:szCs w:val="24"/>
          <w:lang w:val="en-CA"/>
        </w:rPr>
        <w:t>BMJ Open, 16</w:t>
      </w:r>
      <w:r w:rsidRPr="00B64123">
        <w:rPr>
          <w:rFonts w:ascii="Verdana" w:hAnsi="Verdana" w:cs="Segoe UI"/>
          <w:szCs w:val="24"/>
          <w:lang w:val="en-CA"/>
        </w:rPr>
        <w:t xml:space="preserve">(2), 1-10. </w:t>
      </w:r>
      <w:hyperlink r:id="rId165" w:history="1">
        <w:r w:rsidRPr="00B64123">
          <w:rPr>
            <w:rStyle w:val="Lienhypertexte"/>
            <w:rFonts w:ascii="Verdana" w:hAnsi="Verdana" w:cs="Segoe UI"/>
            <w:szCs w:val="24"/>
          </w:rPr>
          <w:t>https://doi.org/10.1136/bmjopen-2025-107894</w:t>
        </w:r>
      </w:hyperlink>
    </w:p>
    <w:p w14:paraId="265A5E88" w14:textId="2DBEF2B9" w:rsidR="00201DDD" w:rsidRPr="00B64123" w:rsidRDefault="00201DDD" w:rsidP="0038028D">
      <w:pPr>
        <w:pStyle w:val="Paragraphedeliste"/>
        <w:widowControl w:val="0"/>
        <w:numPr>
          <w:ilvl w:val="0"/>
          <w:numId w:val="16"/>
        </w:numPr>
        <w:autoSpaceDE w:val="0"/>
        <w:autoSpaceDN w:val="0"/>
        <w:adjustRightInd w:val="0"/>
        <w:spacing w:before="120" w:beforeAutospacing="0" w:after="240"/>
        <w:rPr>
          <w:rFonts w:ascii="Verdana" w:hAnsi="Verdana" w:cs="Segoe UI"/>
          <w:szCs w:val="24"/>
        </w:rPr>
      </w:pPr>
      <w:r w:rsidRPr="00B64123">
        <w:rPr>
          <w:rFonts w:ascii="Verdana" w:hAnsi="Verdana" w:cs="Segoe UI"/>
          <w:szCs w:val="24"/>
        </w:rPr>
        <w:t xml:space="preserve">Mots-clés = Acuité visuelle Dépistage visuel Perception visuelle Cerveau Intervention précoce Évaluation fonctionnelle Cognition Développement de l'enfant Qualité de la vie Enfants Études cliniques Recherche Royaume-Uni  </w:t>
      </w:r>
    </w:p>
    <w:p w14:paraId="7EE9C7E7" w14:textId="77777777" w:rsidR="00201DDD" w:rsidRPr="00B64123" w:rsidRDefault="00201DDD" w:rsidP="0038028D">
      <w:pPr>
        <w:widowControl w:val="0"/>
        <w:autoSpaceDE w:val="0"/>
        <w:autoSpaceDN w:val="0"/>
        <w:adjustRightInd w:val="0"/>
        <w:spacing w:before="120" w:beforeAutospacing="0" w:after="240"/>
        <w:ind w:left="709" w:hanging="709"/>
        <w:rPr>
          <w:rFonts w:ascii="Verdana" w:hAnsi="Verdana" w:cs="Segoe UI"/>
          <w:szCs w:val="24"/>
        </w:rPr>
      </w:pPr>
    </w:p>
    <w:p w14:paraId="71861103" w14:textId="042D7B11" w:rsidR="005F0FB4" w:rsidRPr="00B64123" w:rsidRDefault="005F0FB4" w:rsidP="0038028D">
      <w:pPr>
        <w:widowControl w:val="0"/>
        <w:autoSpaceDE w:val="0"/>
        <w:autoSpaceDN w:val="0"/>
        <w:adjustRightInd w:val="0"/>
        <w:spacing w:before="120" w:beforeAutospacing="0" w:after="240"/>
        <w:ind w:left="709" w:hanging="709"/>
        <w:rPr>
          <w:rFonts w:ascii="Verdana" w:hAnsi="Verdana" w:cs="Segoe UI"/>
          <w:szCs w:val="24"/>
          <w:lang w:val="en-CA"/>
        </w:rPr>
      </w:pPr>
      <w:r w:rsidRPr="00B64123">
        <w:rPr>
          <w:rFonts w:ascii="Verdana" w:hAnsi="Verdana" w:cs="Segoe UI"/>
          <w:szCs w:val="24"/>
        </w:rPr>
        <w:t xml:space="preserve">Dai, B., Pei, P., Kan, Z., Lan, H., Ye, W., Yu, Y., Chen, X., Yan, Y., Chen, T., Zheng, J., Huang, L. et Hu, J. (2026). </w:t>
      </w:r>
      <w:r w:rsidRPr="00B64123">
        <w:rPr>
          <w:rFonts w:ascii="Verdana" w:hAnsi="Verdana" w:cs="Segoe UI"/>
          <w:szCs w:val="24"/>
          <w:lang w:val="en-CA"/>
        </w:rPr>
        <w:t>Development of a machine learning model to predict low vision aid fitting for visually impaired patients [</w:t>
      </w:r>
      <w:hyperlink r:id="rId166" w:history="1">
        <w:r w:rsidRPr="00B64123">
          <w:rPr>
            <w:rStyle w:val="Lienhypertexte"/>
            <w:rFonts w:ascii="Verdana" w:hAnsi="Verdana" w:cs="Segoe UI"/>
            <w:szCs w:val="24"/>
            <w:lang w:val="en-CA"/>
          </w:rPr>
          <w:t>en ligne</w:t>
        </w:r>
      </w:hyperlink>
      <w:r w:rsidRPr="00B64123">
        <w:rPr>
          <w:rFonts w:ascii="Verdana" w:hAnsi="Verdana" w:cs="Segoe UI"/>
          <w:szCs w:val="24"/>
          <w:lang w:val="en-CA"/>
        </w:rPr>
        <w:t xml:space="preserve">]. </w:t>
      </w:r>
      <w:r w:rsidRPr="00B64123">
        <w:rPr>
          <w:rFonts w:ascii="Verdana" w:hAnsi="Verdana" w:cs="Segoe UI"/>
          <w:i/>
          <w:iCs/>
          <w:szCs w:val="24"/>
          <w:lang w:val="en-CA"/>
        </w:rPr>
        <w:t>Frontiers in Medicine, 12</w:t>
      </w:r>
      <w:r w:rsidRPr="00B64123">
        <w:rPr>
          <w:rFonts w:ascii="Verdana" w:hAnsi="Verdana" w:cs="Segoe UI"/>
          <w:szCs w:val="24"/>
          <w:lang w:val="en-CA"/>
        </w:rPr>
        <w:t xml:space="preserve">, 1-12. </w:t>
      </w:r>
      <w:hyperlink r:id="rId167" w:history="1">
        <w:r w:rsidRPr="00B64123">
          <w:rPr>
            <w:rStyle w:val="Lienhypertexte"/>
            <w:rFonts w:ascii="Verdana" w:hAnsi="Verdana" w:cs="Segoe UI"/>
            <w:szCs w:val="24"/>
            <w:lang w:val="en-CA"/>
          </w:rPr>
          <w:t>https://doi.org/10.3389/fmed.2025.1683484</w:t>
        </w:r>
      </w:hyperlink>
    </w:p>
    <w:p w14:paraId="7AAF06EC" w14:textId="50375BF7" w:rsidR="005F0FB4" w:rsidRPr="00B64123" w:rsidRDefault="005F0FB4" w:rsidP="0038028D">
      <w:pPr>
        <w:pStyle w:val="Paragraphedeliste"/>
        <w:widowControl w:val="0"/>
        <w:numPr>
          <w:ilvl w:val="0"/>
          <w:numId w:val="16"/>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 xml:space="preserve">Mots-clés = </w:t>
      </w:r>
      <w:r w:rsidR="00637EAC" w:rsidRPr="00B64123">
        <w:rPr>
          <w:rFonts w:ascii="Verdana" w:hAnsi="Verdana" w:cs="Segoe UI"/>
          <w:szCs w:val="24"/>
        </w:rPr>
        <w:t>Apprentissage automatique</w:t>
      </w:r>
      <w:r w:rsidR="00D672D1" w:rsidRPr="00B64123">
        <w:rPr>
          <w:rFonts w:ascii="Verdana" w:hAnsi="Verdana" w:cs="Segoe UI"/>
          <w:szCs w:val="24"/>
        </w:rPr>
        <w:t xml:space="preserve"> </w:t>
      </w:r>
      <w:r w:rsidRPr="00B64123">
        <w:rPr>
          <w:rFonts w:ascii="Verdana" w:hAnsi="Verdana" w:cs="Segoe UI"/>
          <w:szCs w:val="24"/>
        </w:rPr>
        <w:t>Intelligence arti</w:t>
      </w:r>
      <w:r w:rsidR="00637EAC" w:rsidRPr="00B64123">
        <w:rPr>
          <w:rFonts w:ascii="Verdana" w:hAnsi="Verdana" w:cs="Segoe UI"/>
          <w:szCs w:val="24"/>
        </w:rPr>
        <w:t>ficielle</w:t>
      </w:r>
      <w:r w:rsidR="00D672D1" w:rsidRPr="00B64123">
        <w:rPr>
          <w:rFonts w:ascii="Verdana" w:hAnsi="Verdana" w:cs="Segoe UI"/>
          <w:szCs w:val="24"/>
        </w:rPr>
        <w:t xml:space="preserve"> </w:t>
      </w:r>
      <w:r w:rsidR="00637EAC" w:rsidRPr="00B64123">
        <w:rPr>
          <w:rFonts w:ascii="Verdana" w:hAnsi="Verdana" w:cs="Segoe UI"/>
          <w:szCs w:val="24"/>
        </w:rPr>
        <w:t>Études comparatives</w:t>
      </w:r>
      <w:r w:rsidR="00D672D1" w:rsidRPr="00B64123">
        <w:rPr>
          <w:rFonts w:ascii="Verdana" w:hAnsi="Verdana" w:cs="Segoe UI"/>
          <w:szCs w:val="24"/>
        </w:rPr>
        <w:t xml:space="preserve"> </w:t>
      </w:r>
      <w:r w:rsidR="00F47D17" w:rsidRPr="00B64123">
        <w:rPr>
          <w:rFonts w:ascii="Verdana" w:hAnsi="Verdana" w:cs="Segoe UI"/>
          <w:szCs w:val="24"/>
        </w:rPr>
        <w:t>Chine.</w:t>
      </w:r>
    </w:p>
    <w:p w14:paraId="3738F4D0" w14:textId="0144CDC0" w:rsidR="00F627DD" w:rsidRPr="00B64123" w:rsidRDefault="00F627DD" w:rsidP="0038028D">
      <w:pPr>
        <w:widowControl w:val="0"/>
        <w:autoSpaceDE w:val="0"/>
        <w:autoSpaceDN w:val="0"/>
        <w:adjustRightInd w:val="0"/>
        <w:spacing w:before="120" w:beforeAutospacing="0" w:after="240"/>
        <w:rPr>
          <w:rFonts w:ascii="Verdana" w:hAnsi="Verdana" w:cs="Segoe UI"/>
          <w:szCs w:val="24"/>
        </w:rPr>
      </w:pPr>
    </w:p>
    <w:p w14:paraId="06175692" w14:textId="47985B29" w:rsidR="00F627DD" w:rsidRPr="00B64123" w:rsidRDefault="00F627DD" w:rsidP="00274D15">
      <w:pPr>
        <w:keepNext/>
        <w:keepLines/>
        <w:autoSpaceDE w:val="0"/>
        <w:autoSpaceDN w:val="0"/>
        <w:adjustRightInd w:val="0"/>
        <w:spacing w:before="120" w:beforeAutospacing="0" w:after="240"/>
        <w:rPr>
          <w:rFonts w:ascii="Verdana" w:hAnsi="Verdana" w:cs="Segoe UI"/>
          <w:szCs w:val="24"/>
        </w:rPr>
      </w:pPr>
      <w:r w:rsidRPr="00B64123">
        <w:rPr>
          <w:rFonts w:ascii="Verdana" w:hAnsi="Verdana" w:cs="Segoe UI"/>
          <w:szCs w:val="24"/>
        </w:rPr>
        <w:lastRenderedPageBreak/>
        <w:t xml:space="preserve">**Verma, V., Gupta, S., Singh, P., Karkhur, S. et Behera, P. R. (2026). </w:t>
      </w:r>
      <w:r w:rsidRPr="00B64123">
        <w:rPr>
          <w:rFonts w:ascii="Verdana" w:hAnsi="Verdana" w:cs="Segoe UI"/>
          <w:szCs w:val="24"/>
          <w:lang w:val="en-CA"/>
        </w:rPr>
        <w:t>Global patterns of visual disability and low vision aid prescription: A systematic review [</w:t>
      </w:r>
      <w:hyperlink r:id="rId168" w:history="1">
        <w:r w:rsidRPr="00B64123">
          <w:rPr>
            <w:rStyle w:val="Lienhypertexte"/>
            <w:rFonts w:ascii="Verdana" w:hAnsi="Verdana" w:cs="Segoe UI"/>
            <w:szCs w:val="24"/>
            <w:lang w:val="en-CA"/>
          </w:rPr>
          <w:t>en ligne</w:t>
        </w:r>
      </w:hyperlink>
      <w:r w:rsidRPr="00B64123">
        <w:rPr>
          <w:rFonts w:ascii="Verdana" w:hAnsi="Verdana" w:cs="Segoe UI"/>
          <w:szCs w:val="24"/>
          <w:lang w:val="en-CA"/>
        </w:rPr>
        <w:t xml:space="preserve">]. </w:t>
      </w:r>
      <w:r w:rsidRPr="00B64123">
        <w:rPr>
          <w:rFonts w:ascii="Verdana" w:hAnsi="Verdana" w:cs="Segoe UI"/>
          <w:i/>
          <w:iCs/>
          <w:szCs w:val="24"/>
        </w:rPr>
        <w:t>Cureus, 18</w:t>
      </w:r>
      <w:r w:rsidRPr="00B64123">
        <w:rPr>
          <w:rFonts w:ascii="Verdana" w:hAnsi="Verdana" w:cs="Segoe UI"/>
          <w:szCs w:val="24"/>
        </w:rPr>
        <w:t xml:space="preserve">(7), 1-15. </w:t>
      </w:r>
      <w:hyperlink r:id="rId169" w:history="1">
        <w:r w:rsidRPr="00B64123">
          <w:rPr>
            <w:rStyle w:val="Lienhypertexte"/>
            <w:rFonts w:ascii="Verdana" w:hAnsi="Verdana" w:cs="Segoe UI"/>
            <w:szCs w:val="24"/>
          </w:rPr>
          <w:t>https://doi.org/10.7759/cureus.113756</w:t>
        </w:r>
      </w:hyperlink>
    </w:p>
    <w:p w14:paraId="22A1FD3E" w14:textId="4C8E2654" w:rsidR="00F627DD" w:rsidRPr="00B64123" w:rsidRDefault="00F627DD" w:rsidP="00274D15">
      <w:pPr>
        <w:pStyle w:val="Paragraphedeliste"/>
        <w:keepNext/>
        <w:keepLines/>
        <w:numPr>
          <w:ilvl w:val="0"/>
          <w:numId w:val="16"/>
        </w:numPr>
        <w:autoSpaceDE w:val="0"/>
        <w:autoSpaceDN w:val="0"/>
        <w:adjustRightInd w:val="0"/>
        <w:spacing w:before="120" w:beforeAutospacing="0" w:after="240"/>
        <w:rPr>
          <w:rFonts w:ascii="Verdana" w:hAnsi="Verdana" w:cs="Segoe UI"/>
          <w:szCs w:val="24"/>
        </w:rPr>
      </w:pPr>
      <w:r w:rsidRPr="00B64123">
        <w:rPr>
          <w:rFonts w:ascii="Verdana" w:hAnsi="Verdana" w:cs="Segoe UI"/>
          <w:szCs w:val="24"/>
        </w:rPr>
        <w:t>Mots-clés = Dégénérescence maculaire Glaucome Rétinite pigmentaire Rétinopathie diabétique Cécité Réadaptation Technologie adaptée Téléréadaptation Lecture Vitesse de lecture Activités de la vie quotidienne Qualité de la vie Utilisation des aides techniques Évaluation fonctionnelle Études comparatives Perception visuelle Orientation et mobilité Interdisciplinarité Analyse des besoins Adultes Personnes âgées Enfants Jeunes adultes Revues de la littérature Recherche Études cliniques.</w:t>
      </w:r>
    </w:p>
    <w:p w14:paraId="3B7D07BE" w14:textId="77777777" w:rsidR="00F627DD" w:rsidRPr="00B64123" w:rsidRDefault="00F627DD" w:rsidP="0038028D">
      <w:pPr>
        <w:autoSpaceDE w:val="0"/>
        <w:autoSpaceDN w:val="0"/>
        <w:adjustRightInd w:val="0"/>
        <w:spacing w:before="120" w:beforeAutospacing="0" w:after="240"/>
        <w:rPr>
          <w:rFonts w:ascii="Verdana" w:hAnsi="Verdana" w:cs="Segoe UI"/>
          <w:szCs w:val="24"/>
        </w:rPr>
      </w:pPr>
    </w:p>
    <w:p w14:paraId="2244F0B3" w14:textId="1B0BCF72" w:rsidR="00642BFF" w:rsidRPr="00B64123" w:rsidRDefault="00642BFF" w:rsidP="0038028D">
      <w:pPr>
        <w:widowControl w:val="0"/>
        <w:autoSpaceDE w:val="0"/>
        <w:autoSpaceDN w:val="0"/>
        <w:adjustRightInd w:val="0"/>
        <w:spacing w:before="120" w:beforeAutospacing="0" w:after="240"/>
        <w:outlineLvl w:val="0"/>
        <w:rPr>
          <w:rFonts w:ascii="Verdana" w:hAnsi="Verdana" w:cs="Segoe UI"/>
          <w:b/>
          <w:szCs w:val="24"/>
          <w:lang w:val="en-CA"/>
        </w:rPr>
      </w:pPr>
      <w:bookmarkStart w:id="22" w:name="_Toc240402197"/>
      <w:bookmarkStart w:id="23" w:name="_Toc242782688"/>
      <w:r w:rsidRPr="00B64123">
        <w:rPr>
          <w:rFonts w:ascii="Verdana" w:hAnsi="Verdana"/>
          <w:b/>
          <w:color w:val="41403C"/>
          <w:szCs w:val="24"/>
          <w:lang w:val="en-CA"/>
        </w:rPr>
        <w:t>Alphabétisation</w:t>
      </w:r>
      <w:bookmarkEnd w:id="22"/>
      <w:bookmarkEnd w:id="23"/>
    </w:p>
    <w:p w14:paraId="365100B2" w14:textId="23027B70" w:rsidR="00614BFD" w:rsidRPr="00B64123" w:rsidRDefault="00614BFD" w:rsidP="0038028D">
      <w:pPr>
        <w:widowControl w:val="0"/>
        <w:autoSpaceDE w:val="0"/>
        <w:autoSpaceDN w:val="0"/>
        <w:adjustRightInd w:val="0"/>
        <w:spacing w:before="120" w:beforeAutospacing="0" w:after="240"/>
        <w:ind w:left="709" w:hanging="709"/>
        <w:rPr>
          <w:rFonts w:ascii="Verdana" w:hAnsi="Verdana" w:cs="Segoe UI"/>
          <w:szCs w:val="24"/>
          <w:lang w:val="en-CA"/>
        </w:rPr>
      </w:pPr>
      <w:r w:rsidRPr="00B64123">
        <w:rPr>
          <w:rFonts w:ascii="Verdana" w:hAnsi="Verdana" w:cs="Segoe UI"/>
          <w:szCs w:val="24"/>
          <w:lang w:val="en-CA"/>
        </w:rPr>
        <w:t xml:space="preserve">Bruce, S. (2025, 8 mai). </w:t>
      </w:r>
      <w:r w:rsidRPr="00B64123">
        <w:rPr>
          <w:rFonts w:ascii="Verdana" w:hAnsi="Verdana" w:cs="Segoe UI"/>
          <w:i/>
          <w:iCs/>
          <w:szCs w:val="24"/>
          <w:lang w:val="en-CA"/>
        </w:rPr>
        <w:t>Planning and implementing literacy lessons: Story boxes, experience books, &amp; authentic choice making</w:t>
      </w:r>
      <w:r w:rsidRPr="00B64123">
        <w:rPr>
          <w:rFonts w:ascii="Verdana" w:hAnsi="Verdana" w:cs="Segoe UI"/>
          <w:szCs w:val="24"/>
          <w:lang w:val="en-CA"/>
        </w:rPr>
        <w:t xml:space="preserve"> [</w:t>
      </w:r>
      <w:hyperlink r:id="rId170" w:history="1">
        <w:r w:rsidRPr="00B64123">
          <w:rPr>
            <w:rStyle w:val="Lienhypertexte"/>
            <w:rFonts w:ascii="Verdana" w:hAnsi="Verdana" w:cs="Segoe UI"/>
            <w:szCs w:val="24"/>
            <w:lang w:val="en-CA"/>
          </w:rPr>
          <w:t>document audiovisuel</w:t>
        </w:r>
      </w:hyperlink>
      <w:r w:rsidRPr="00B64123">
        <w:rPr>
          <w:rFonts w:ascii="Verdana" w:hAnsi="Verdana" w:cs="Segoe UI"/>
          <w:szCs w:val="24"/>
          <w:lang w:val="en-CA"/>
        </w:rPr>
        <w:t>]. British Columbia. Provincial Outreach Program for Students with Deafblindness.  87 minutes.</w:t>
      </w:r>
    </w:p>
    <w:p w14:paraId="762AEA11" w14:textId="543E0897" w:rsidR="00EF646A" w:rsidRPr="00B64123" w:rsidRDefault="00614BFD" w:rsidP="0038028D">
      <w:pPr>
        <w:pStyle w:val="Paragraphedeliste"/>
        <w:widowControl w:val="0"/>
        <w:numPr>
          <w:ilvl w:val="0"/>
          <w:numId w:val="16"/>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Mots-clés = Apprentissage de concepts</w:t>
      </w:r>
      <w:r w:rsidR="00D672D1" w:rsidRPr="00B64123">
        <w:rPr>
          <w:rFonts w:ascii="Verdana" w:hAnsi="Verdana" w:cs="Segoe UI"/>
          <w:szCs w:val="24"/>
        </w:rPr>
        <w:t xml:space="preserve"> </w:t>
      </w:r>
      <w:r w:rsidRPr="00B64123">
        <w:rPr>
          <w:rFonts w:ascii="Verdana" w:hAnsi="Verdana" w:cs="Segoe UI"/>
          <w:szCs w:val="24"/>
        </w:rPr>
        <w:t>Cognition</w:t>
      </w:r>
      <w:r w:rsidR="00D672D1" w:rsidRPr="00B64123">
        <w:rPr>
          <w:rFonts w:ascii="Verdana" w:hAnsi="Verdana" w:cs="Segoe UI"/>
          <w:szCs w:val="24"/>
        </w:rPr>
        <w:t xml:space="preserve"> </w:t>
      </w:r>
      <w:r w:rsidRPr="00B64123">
        <w:rPr>
          <w:rFonts w:ascii="Verdana" w:hAnsi="Verdana" w:cs="Segoe UI"/>
          <w:szCs w:val="24"/>
        </w:rPr>
        <w:t>Développement de l'enfant</w:t>
      </w:r>
      <w:r w:rsidR="00D672D1" w:rsidRPr="00B64123">
        <w:rPr>
          <w:rFonts w:ascii="Verdana" w:hAnsi="Verdana" w:cs="Segoe UI"/>
          <w:szCs w:val="24"/>
        </w:rPr>
        <w:t xml:space="preserve"> </w:t>
      </w:r>
      <w:r w:rsidRPr="00B64123">
        <w:rPr>
          <w:rFonts w:ascii="Verdana" w:hAnsi="Verdana" w:cs="Segoe UI"/>
          <w:szCs w:val="24"/>
        </w:rPr>
        <w:t>Éducation spéciale</w:t>
      </w:r>
      <w:r w:rsidR="00D672D1" w:rsidRPr="00B64123">
        <w:rPr>
          <w:rFonts w:ascii="Verdana" w:hAnsi="Verdana" w:cs="Segoe UI"/>
          <w:szCs w:val="24"/>
        </w:rPr>
        <w:t xml:space="preserve"> </w:t>
      </w:r>
      <w:r w:rsidRPr="00B64123">
        <w:rPr>
          <w:rFonts w:ascii="Verdana" w:hAnsi="Verdana" w:cs="Segoe UI"/>
          <w:szCs w:val="24"/>
        </w:rPr>
        <w:t>Matériel didactique</w:t>
      </w:r>
      <w:r w:rsidR="00D672D1" w:rsidRPr="00B64123">
        <w:rPr>
          <w:rFonts w:ascii="Verdana" w:hAnsi="Verdana" w:cs="Segoe UI"/>
          <w:szCs w:val="24"/>
        </w:rPr>
        <w:t xml:space="preserve"> </w:t>
      </w:r>
      <w:r w:rsidRPr="00B64123">
        <w:rPr>
          <w:rFonts w:ascii="Verdana" w:hAnsi="Verdana" w:cs="Segoe UI"/>
          <w:szCs w:val="24"/>
        </w:rPr>
        <w:t>Relations parents-enfants</w:t>
      </w:r>
      <w:r w:rsidR="001B53D4" w:rsidRPr="00B64123">
        <w:rPr>
          <w:rFonts w:ascii="Verdana" w:hAnsi="Verdana" w:cs="Segoe UI"/>
          <w:szCs w:val="24"/>
        </w:rPr>
        <w:t>.</w:t>
      </w:r>
    </w:p>
    <w:p w14:paraId="76CA3103" w14:textId="6892D93D" w:rsidR="001B53D4" w:rsidRPr="00B64123" w:rsidRDefault="001B53D4" w:rsidP="0038028D">
      <w:pPr>
        <w:widowControl w:val="0"/>
        <w:autoSpaceDE w:val="0"/>
        <w:autoSpaceDN w:val="0"/>
        <w:adjustRightInd w:val="0"/>
        <w:spacing w:before="120" w:beforeAutospacing="0" w:after="240"/>
        <w:rPr>
          <w:rFonts w:ascii="Verdana" w:hAnsi="Verdana" w:cs="Segoe UI"/>
          <w:szCs w:val="24"/>
        </w:rPr>
      </w:pPr>
    </w:p>
    <w:p w14:paraId="00F3AA83" w14:textId="3146483D" w:rsidR="001B53D4" w:rsidRPr="00B64123" w:rsidRDefault="001B53D4" w:rsidP="0038028D">
      <w:pPr>
        <w:widowControl w:val="0"/>
        <w:autoSpaceDE w:val="0"/>
        <w:autoSpaceDN w:val="0"/>
        <w:adjustRightInd w:val="0"/>
        <w:spacing w:before="120" w:beforeAutospacing="0" w:after="240"/>
        <w:ind w:left="709" w:hanging="709"/>
        <w:rPr>
          <w:rFonts w:ascii="Verdana" w:hAnsi="Verdana" w:cs="Segoe UI"/>
          <w:szCs w:val="24"/>
          <w:lang w:val="en-CA"/>
        </w:rPr>
      </w:pPr>
      <w:r w:rsidRPr="00B64123">
        <w:rPr>
          <w:rFonts w:ascii="Verdana" w:hAnsi="Verdana" w:cs="Segoe UI"/>
          <w:szCs w:val="24"/>
          <w:lang w:val="en-CA"/>
        </w:rPr>
        <w:t xml:space="preserve">McEachen, J. (2025, 22 janvier). </w:t>
      </w:r>
      <w:r w:rsidRPr="00B64123">
        <w:rPr>
          <w:rFonts w:ascii="Verdana" w:hAnsi="Verdana" w:cs="Segoe UI"/>
          <w:i/>
          <w:iCs/>
          <w:szCs w:val="24"/>
          <w:lang w:val="en-CA"/>
        </w:rPr>
        <w:t>Literacy and emergency preparedness for students with deafblindness</w:t>
      </w:r>
      <w:r w:rsidRPr="00B64123">
        <w:rPr>
          <w:rFonts w:ascii="Verdana" w:hAnsi="Verdana" w:cs="Segoe UI"/>
          <w:szCs w:val="24"/>
          <w:lang w:val="en-CA"/>
        </w:rPr>
        <w:t xml:space="preserve"> [</w:t>
      </w:r>
      <w:hyperlink r:id="rId171" w:history="1">
        <w:r w:rsidRPr="00B64123">
          <w:rPr>
            <w:rStyle w:val="Lienhypertexte"/>
            <w:rFonts w:ascii="Verdana" w:hAnsi="Verdana" w:cs="Segoe UI"/>
            <w:szCs w:val="24"/>
            <w:lang w:val="en-CA"/>
          </w:rPr>
          <w:t>document audiovisuel</w:t>
        </w:r>
      </w:hyperlink>
      <w:r w:rsidRPr="00B64123">
        <w:rPr>
          <w:rFonts w:ascii="Verdana" w:hAnsi="Verdana" w:cs="Segoe UI"/>
          <w:szCs w:val="24"/>
          <w:lang w:val="en-CA"/>
        </w:rPr>
        <w:t>]. British Columbia. Provincial Outreach Program for Students with Deafblindness.  57 minutes.</w:t>
      </w:r>
    </w:p>
    <w:p w14:paraId="64A4EF05" w14:textId="2B6E24C0" w:rsidR="001B53D4" w:rsidRPr="00B64123" w:rsidRDefault="001B53D4" w:rsidP="0038028D">
      <w:pPr>
        <w:pStyle w:val="Paragraphedeliste"/>
        <w:widowControl w:val="0"/>
        <w:numPr>
          <w:ilvl w:val="0"/>
          <w:numId w:val="16"/>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 xml:space="preserve">Mots-clés </w:t>
      </w:r>
      <w:proofErr w:type="gramStart"/>
      <w:r w:rsidRPr="00B64123">
        <w:rPr>
          <w:rFonts w:ascii="Verdana" w:hAnsi="Verdana" w:cs="Segoe UI"/>
          <w:szCs w:val="24"/>
        </w:rPr>
        <w:t>=  Prévention</w:t>
      </w:r>
      <w:proofErr w:type="gramEnd"/>
      <w:r w:rsidR="00D672D1" w:rsidRPr="00B64123">
        <w:rPr>
          <w:rFonts w:ascii="Verdana" w:hAnsi="Verdana" w:cs="Segoe UI"/>
          <w:szCs w:val="24"/>
        </w:rPr>
        <w:t xml:space="preserve"> </w:t>
      </w:r>
      <w:r w:rsidRPr="00B64123">
        <w:rPr>
          <w:rFonts w:ascii="Verdana" w:hAnsi="Verdana" w:cs="Segoe UI"/>
          <w:szCs w:val="24"/>
        </w:rPr>
        <w:t>Apprentissage</w:t>
      </w:r>
      <w:r w:rsidR="00D672D1" w:rsidRPr="00B64123">
        <w:rPr>
          <w:rFonts w:ascii="Verdana" w:hAnsi="Verdana" w:cs="Segoe UI"/>
          <w:szCs w:val="24"/>
        </w:rPr>
        <w:t xml:space="preserve"> </w:t>
      </w:r>
      <w:r w:rsidRPr="00B64123">
        <w:rPr>
          <w:rFonts w:ascii="Verdana" w:hAnsi="Verdana" w:cs="Segoe UI"/>
          <w:szCs w:val="24"/>
        </w:rPr>
        <w:t>Habiletés de base</w:t>
      </w:r>
      <w:r w:rsidR="00D672D1" w:rsidRPr="00B64123">
        <w:rPr>
          <w:rFonts w:ascii="Verdana" w:hAnsi="Verdana" w:cs="Segoe UI"/>
          <w:szCs w:val="24"/>
        </w:rPr>
        <w:t xml:space="preserve"> </w:t>
      </w:r>
      <w:r w:rsidRPr="00B64123">
        <w:rPr>
          <w:rFonts w:ascii="Verdana" w:hAnsi="Verdana" w:cs="Segoe UI"/>
          <w:szCs w:val="24"/>
        </w:rPr>
        <w:t>Orientation et mobilité</w:t>
      </w:r>
      <w:r w:rsidR="00D672D1" w:rsidRPr="00B64123">
        <w:rPr>
          <w:rFonts w:ascii="Verdana" w:hAnsi="Verdana" w:cs="Segoe UI"/>
          <w:szCs w:val="24"/>
        </w:rPr>
        <w:t xml:space="preserve"> </w:t>
      </w:r>
      <w:r w:rsidRPr="00B64123">
        <w:rPr>
          <w:rFonts w:ascii="Verdana" w:hAnsi="Verdana" w:cs="Segoe UI"/>
          <w:szCs w:val="24"/>
        </w:rPr>
        <w:t>Braille</w:t>
      </w:r>
      <w:r w:rsidR="00D672D1" w:rsidRPr="00B64123">
        <w:rPr>
          <w:rFonts w:ascii="Verdana" w:hAnsi="Verdana" w:cs="Segoe UI"/>
          <w:szCs w:val="24"/>
        </w:rPr>
        <w:t xml:space="preserve"> </w:t>
      </w:r>
      <w:r w:rsidRPr="00B64123">
        <w:rPr>
          <w:rFonts w:ascii="Verdana" w:hAnsi="Verdana" w:cs="Segoe UI"/>
          <w:szCs w:val="24"/>
        </w:rPr>
        <w:t>Technologie adaptée</w:t>
      </w:r>
      <w:r w:rsidR="00D672D1" w:rsidRPr="00B64123">
        <w:rPr>
          <w:rFonts w:ascii="Verdana" w:hAnsi="Verdana" w:cs="Segoe UI"/>
          <w:szCs w:val="24"/>
        </w:rPr>
        <w:t xml:space="preserve"> </w:t>
      </w:r>
      <w:r w:rsidRPr="00B64123">
        <w:rPr>
          <w:rFonts w:ascii="Verdana" w:hAnsi="Verdana" w:cs="Segoe UI"/>
          <w:szCs w:val="24"/>
        </w:rPr>
        <w:t>Facteurs environnementaux.</w:t>
      </w:r>
    </w:p>
    <w:p w14:paraId="7AF06C70" w14:textId="77777777" w:rsidR="009E5CFD" w:rsidRPr="00B64123" w:rsidRDefault="009E5CFD" w:rsidP="0038028D">
      <w:pPr>
        <w:widowControl w:val="0"/>
        <w:autoSpaceDE w:val="0"/>
        <w:autoSpaceDN w:val="0"/>
        <w:adjustRightInd w:val="0"/>
        <w:spacing w:before="120" w:beforeAutospacing="0" w:after="240"/>
        <w:rPr>
          <w:rFonts w:ascii="Verdana" w:hAnsi="Verdana" w:cs="Segoe UI"/>
          <w:szCs w:val="24"/>
        </w:rPr>
      </w:pPr>
    </w:p>
    <w:p w14:paraId="3821F24A" w14:textId="77777777" w:rsidR="0029560C" w:rsidRPr="00B64123" w:rsidRDefault="0029560C" w:rsidP="00274D15">
      <w:pPr>
        <w:keepNext/>
        <w:keepLines/>
        <w:autoSpaceDE w:val="0"/>
        <w:autoSpaceDN w:val="0"/>
        <w:adjustRightInd w:val="0"/>
        <w:spacing w:before="120" w:beforeAutospacing="0" w:after="240"/>
        <w:outlineLvl w:val="0"/>
        <w:rPr>
          <w:rFonts w:ascii="Verdana" w:hAnsi="Verdana" w:cs="Segoe UI"/>
          <w:b/>
          <w:szCs w:val="24"/>
        </w:rPr>
      </w:pPr>
      <w:bookmarkStart w:id="24" w:name="_Toc242782689"/>
      <w:r w:rsidRPr="00B64123">
        <w:rPr>
          <w:rFonts w:ascii="Verdana" w:hAnsi="Verdana" w:cs="Segoe UI"/>
          <w:b/>
          <w:szCs w:val="24"/>
        </w:rPr>
        <w:lastRenderedPageBreak/>
        <w:t>Annonce du diagnostic</w:t>
      </w:r>
      <w:bookmarkEnd w:id="24"/>
    </w:p>
    <w:p w14:paraId="0958D6C2" w14:textId="3B84A641" w:rsidR="0029560C" w:rsidRPr="00B64123" w:rsidRDefault="0029560C" w:rsidP="00274D15">
      <w:pPr>
        <w:keepNext/>
        <w:keepLines/>
        <w:autoSpaceDE w:val="0"/>
        <w:autoSpaceDN w:val="0"/>
        <w:adjustRightInd w:val="0"/>
        <w:spacing w:before="120" w:beforeAutospacing="0" w:after="240"/>
        <w:ind w:left="709" w:hanging="709"/>
        <w:rPr>
          <w:rFonts w:ascii="Verdana" w:hAnsi="Verdana" w:cs="Segoe UI"/>
          <w:szCs w:val="24"/>
        </w:rPr>
      </w:pPr>
      <w:r w:rsidRPr="00B64123">
        <w:rPr>
          <w:rFonts w:ascii="Verdana" w:hAnsi="Verdana" w:cs="Segoe UI"/>
          <w:szCs w:val="24"/>
        </w:rPr>
        <w:t xml:space="preserve">Le Brasseur, I. (2026). </w:t>
      </w:r>
      <w:r w:rsidRPr="00B64123">
        <w:rPr>
          <w:rFonts w:ascii="Verdana" w:hAnsi="Verdana" w:cs="Segoe UI"/>
          <w:i/>
          <w:iCs/>
          <w:szCs w:val="24"/>
        </w:rPr>
        <w:t>Processus d’accompagnement diagnostique auprès des parents d’enfants vivant avec une déficience : guide clinique en réadaptation</w:t>
      </w:r>
      <w:r w:rsidRPr="00B64123">
        <w:rPr>
          <w:rFonts w:ascii="Verdana" w:hAnsi="Verdana" w:cs="Segoe UI"/>
          <w:szCs w:val="24"/>
        </w:rPr>
        <w:t>[</w:t>
      </w:r>
      <w:hyperlink r:id="rId172" w:history="1">
        <w:r w:rsidRPr="00B64123">
          <w:rPr>
            <w:rStyle w:val="Lienhypertexte"/>
            <w:rFonts w:ascii="Verdana" w:hAnsi="Verdana" w:cs="Segoe UI"/>
            <w:szCs w:val="24"/>
          </w:rPr>
          <w:t>en ligne</w:t>
        </w:r>
      </w:hyperlink>
      <w:r w:rsidRPr="00B64123">
        <w:rPr>
          <w:rFonts w:ascii="Verdana" w:hAnsi="Verdana" w:cs="Segoe UI"/>
          <w:szCs w:val="24"/>
        </w:rPr>
        <w:t>]. CISSS de la Montérégie-Centre.  35 pages (PDF)</w:t>
      </w:r>
      <w:r w:rsidR="00D672D1" w:rsidRPr="00B64123">
        <w:rPr>
          <w:rFonts w:ascii="Verdana" w:hAnsi="Verdana" w:cs="Segoe UI"/>
          <w:szCs w:val="24"/>
        </w:rPr>
        <w:t xml:space="preserve"> </w:t>
      </w:r>
      <w:r w:rsidRPr="00B64123">
        <w:rPr>
          <w:rFonts w:ascii="Verdana" w:hAnsi="Verdana" w:cs="Segoe UI"/>
          <w:szCs w:val="24"/>
        </w:rPr>
        <w:t>44 pages (</w:t>
      </w:r>
      <w:hyperlink r:id="rId173" w:history="1">
        <w:r w:rsidRPr="00B64123">
          <w:rPr>
            <w:rStyle w:val="Lienhypertexte"/>
            <w:rFonts w:ascii="Verdana" w:hAnsi="Verdana" w:cs="Segoe UI"/>
            <w:szCs w:val="24"/>
          </w:rPr>
          <w:t>E-text</w:t>
        </w:r>
      </w:hyperlink>
      <w:r w:rsidRPr="00B64123">
        <w:rPr>
          <w:rFonts w:ascii="Verdana" w:hAnsi="Verdana" w:cs="Segoe UI"/>
          <w:szCs w:val="24"/>
        </w:rPr>
        <w:t>).</w:t>
      </w:r>
    </w:p>
    <w:p w14:paraId="0B5D9A9D" w14:textId="6AED39AF" w:rsidR="0029560C" w:rsidRPr="00B64123" w:rsidRDefault="0029560C" w:rsidP="0038028D">
      <w:pPr>
        <w:pStyle w:val="Paragraphedeliste"/>
        <w:widowControl w:val="0"/>
        <w:numPr>
          <w:ilvl w:val="0"/>
          <w:numId w:val="16"/>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Mots-clés = Réadaptation</w:t>
      </w:r>
      <w:r w:rsidR="00D672D1" w:rsidRPr="00B64123">
        <w:rPr>
          <w:rFonts w:ascii="Verdana" w:hAnsi="Verdana" w:cs="Segoe UI"/>
          <w:szCs w:val="24"/>
        </w:rPr>
        <w:t xml:space="preserve"> </w:t>
      </w:r>
      <w:r w:rsidRPr="00B64123">
        <w:rPr>
          <w:rFonts w:ascii="Verdana" w:hAnsi="Verdana" w:cs="Segoe UI"/>
          <w:szCs w:val="24"/>
        </w:rPr>
        <w:t>Parents d’enfants handicapés</w:t>
      </w:r>
      <w:r w:rsidR="00D672D1" w:rsidRPr="00B64123">
        <w:rPr>
          <w:rFonts w:ascii="Verdana" w:hAnsi="Verdana" w:cs="Segoe UI"/>
          <w:szCs w:val="24"/>
        </w:rPr>
        <w:t xml:space="preserve"> </w:t>
      </w:r>
      <w:r w:rsidRPr="00B64123">
        <w:rPr>
          <w:rFonts w:ascii="Verdana" w:hAnsi="Verdana" w:cs="Segoe UI"/>
          <w:szCs w:val="24"/>
        </w:rPr>
        <w:t>Adaptation (Psychologie)</w:t>
      </w:r>
      <w:r w:rsidR="00D672D1" w:rsidRPr="00B64123">
        <w:rPr>
          <w:rFonts w:ascii="Verdana" w:hAnsi="Verdana" w:cs="Segoe UI"/>
          <w:szCs w:val="24"/>
        </w:rPr>
        <w:t xml:space="preserve"> </w:t>
      </w:r>
      <w:r w:rsidRPr="00B64123">
        <w:rPr>
          <w:rFonts w:ascii="Verdana" w:hAnsi="Verdana" w:cs="Segoe UI"/>
          <w:szCs w:val="24"/>
        </w:rPr>
        <w:t>Émotions</w:t>
      </w:r>
      <w:r w:rsidR="00D672D1" w:rsidRPr="00B64123">
        <w:rPr>
          <w:rFonts w:ascii="Verdana" w:hAnsi="Verdana" w:cs="Segoe UI"/>
          <w:szCs w:val="24"/>
        </w:rPr>
        <w:t xml:space="preserve"> </w:t>
      </w:r>
      <w:r w:rsidRPr="00B64123">
        <w:rPr>
          <w:rFonts w:ascii="Verdana" w:hAnsi="Verdana" w:cs="Segoe UI"/>
          <w:szCs w:val="24"/>
        </w:rPr>
        <w:t>Santé mentale</w:t>
      </w:r>
      <w:r w:rsidR="00D672D1" w:rsidRPr="00B64123">
        <w:rPr>
          <w:rFonts w:ascii="Verdana" w:hAnsi="Verdana" w:cs="Segoe UI"/>
          <w:szCs w:val="24"/>
        </w:rPr>
        <w:t xml:space="preserve"> </w:t>
      </w:r>
      <w:r w:rsidRPr="00B64123">
        <w:rPr>
          <w:rFonts w:ascii="Verdana" w:hAnsi="Verdana" w:cs="Segoe UI"/>
          <w:szCs w:val="24"/>
        </w:rPr>
        <w:t>Relations parents-enfants</w:t>
      </w:r>
      <w:r w:rsidR="00D672D1" w:rsidRPr="00B64123">
        <w:rPr>
          <w:rFonts w:ascii="Verdana" w:hAnsi="Verdana" w:cs="Segoe UI"/>
          <w:szCs w:val="24"/>
        </w:rPr>
        <w:t xml:space="preserve"> </w:t>
      </w:r>
      <w:r w:rsidRPr="00B64123">
        <w:rPr>
          <w:rFonts w:ascii="Verdana" w:hAnsi="Verdana" w:cs="Segoe UI"/>
          <w:szCs w:val="24"/>
        </w:rPr>
        <w:t>Bonnes pratiques</w:t>
      </w:r>
      <w:r w:rsidR="00D672D1" w:rsidRPr="00B64123">
        <w:rPr>
          <w:rFonts w:ascii="Verdana" w:hAnsi="Verdana" w:cs="Segoe UI"/>
          <w:szCs w:val="24"/>
        </w:rPr>
        <w:t xml:space="preserve"> </w:t>
      </w:r>
      <w:r w:rsidRPr="00B64123">
        <w:rPr>
          <w:rFonts w:ascii="Verdana" w:hAnsi="Verdana" w:cs="Segoe UI"/>
          <w:szCs w:val="24"/>
        </w:rPr>
        <w:t>Enfants = Children</w:t>
      </w:r>
      <w:r w:rsidR="00D672D1" w:rsidRPr="00B64123">
        <w:rPr>
          <w:rFonts w:ascii="Verdana" w:hAnsi="Verdana" w:cs="Segoe UI"/>
          <w:szCs w:val="24"/>
        </w:rPr>
        <w:t xml:space="preserve"> </w:t>
      </w:r>
      <w:r w:rsidRPr="00B64123">
        <w:rPr>
          <w:rFonts w:ascii="Verdana" w:hAnsi="Verdana" w:cs="Segoe UI"/>
          <w:szCs w:val="24"/>
        </w:rPr>
        <w:t>Québec (Province).</w:t>
      </w:r>
    </w:p>
    <w:p w14:paraId="21013C8C" w14:textId="77777777" w:rsidR="0029560C" w:rsidRPr="00B64123" w:rsidRDefault="0029560C" w:rsidP="0038028D">
      <w:pPr>
        <w:widowControl w:val="0"/>
        <w:autoSpaceDE w:val="0"/>
        <w:autoSpaceDN w:val="0"/>
        <w:adjustRightInd w:val="0"/>
        <w:spacing w:before="120" w:beforeAutospacing="0" w:after="240"/>
        <w:rPr>
          <w:rFonts w:ascii="Verdana" w:hAnsi="Verdana" w:cs="Segoe UI"/>
          <w:szCs w:val="24"/>
        </w:rPr>
      </w:pPr>
    </w:p>
    <w:p w14:paraId="1B02CA40" w14:textId="323140FF" w:rsidR="005D52FC" w:rsidRPr="00B64123" w:rsidRDefault="005D52FC" w:rsidP="0038028D">
      <w:pPr>
        <w:widowControl w:val="0"/>
        <w:autoSpaceDE w:val="0"/>
        <w:autoSpaceDN w:val="0"/>
        <w:adjustRightInd w:val="0"/>
        <w:spacing w:before="120" w:beforeAutospacing="0" w:after="240"/>
        <w:ind w:left="709" w:hanging="709"/>
        <w:outlineLvl w:val="0"/>
        <w:rPr>
          <w:rFonts w:ascii="Verdana" w:hAnsi="Verdana" w:cs="Segoe UI"/>
          <w:b/>
          <w:szCs w:val="24"/>
        </w:rPr>
      </w:pPr>
      <w:bookmarkStart w:id="25" w:name="_Toc242782690"/>
      <w:r w:rsidRPr="00B64123">
        <w:rPr>
          <w:rFonts w:ascii="Verdana" w:hAnsi="Verdana" w:cs="Segoe UI"/>
          <w:b/>
          <w:szCs w:val="24"/>
        </w:rPr>
        <w:t>Anxiété</w:t>
      </w:r>
      <w:bookmarkEnd w:id="25"/>
    </w:p>
    <w:p w14:paraId="2CBDE5CE" w14:textId="704E09C0" w:rsidR="00471E1A" w:rsidRPr="00B64123" w:rsidRDefault="00471E1A" w:rsidP="0038028D">
      <w:pPr>
        <w:widowControl w:val="0"/>
        <w:autoSpaceDE w:val="0"/>
        <w:autoSpaceDN w:val="0"/>
        <w:adjustRightInd w:val="0"/>
        <w:spacing w:before="120" w:beforeAutospacing="0" w:after="240"/>
        <w:ind w:left="709" w:hanging="709"/>
        <w:rPr>
          <w:rFonts w:ascii="Verdana" w:hAnsi="Verdana" w:cs="Segoe UI"/>
          <w:szCs w:val="24"/>
        </w:rPr>
      </w:pPr>
      <w:r w:rsidRPr="00B64123">
        <w:rPr>
          <w:rFonts w:ascii="Verdana" w:hAnsi="Verdana" w:cs="Segoe UI"/>
          <w:szCs w:val="24"/>
        </w:rPr>
        <w:t xml:space="preserve">Aslam, T. M., Ziemssen, F., Loewenstein, A., Nair, R., Thurston, M., Hawkins, A. et Daly, A. (2026). </w:t>
      </w:r>
      <w:r w:rsidRPr="00B64123">
        <w:rPr>
          <w:rFonts w:ascii="Verdana" w:hAnsi="Verdana" w:cs="Segoe UI"/>
          <w:szCs w:val="24"/>
          <w:lang w:val="en-CA"/>
        </w:rPr>
        <w:t>Post-visual diagnosis distress: The weight of threatened sight [</w:t>
      </w:r>
      <w:hyperlink r:id="rId174" w:history="1">
        <w:r w:rsidRPr="00B64123">
          <w:rPr>
            <w:rStyle w:val="Lienhypertexte"/>
            <w:rFonts w:ascii="Verdana" w:hAnsi="Verdana" w:cs="Segoe UI"/>
            <w:szCs w:val="24"/>
            <w:lang w:val="en-CA"/>
          </w:rPr>
          <w:t>en ligne</w:t>
        </w:r>
      </w:hyperlink>
      <w:r w:rsidRPr="00B64123">
        <w:rPr>
          <w:rFonts w:ascii="Verdana" w:hAnsi="Verdana" w:cs="Segoe UI"/>
          <w:szCs w:val="24"/>
          <w:lang w:val="en-CA"/>
        </w:rPr>
        <w:t xml:space="preserve">]. </w:t>
      </w:r>
      <w:r w:rsidRPr="00B64123">
        <w:rPr>
          <w:rFonts w:ascii="Verdana" w:hAnsi="Verdana" w:cs="Segoe UI"/>
          <w:i/>
          <w:iCs/>
          <w:szCs w:val="24"/>
        </w:rPr>
        <w:t>Ophthalmology and Therapy, 15</w:t>
      </w:r>
      <w:r w:rsidRPr="00B64123">
        <w:rPr>
          <w:rFonts w:ascii="Verdana" w:hAnsi="Verdana" w:cs="Segoe UI"/>
          <w:szCs w:val="24"/>
        </w:rPr>
        <w:t xml:space="preserve">(5), 1555-1559. </w:t>
      </w:r>
      <w:hyperlink r:id="rId175" w:history="1">
        <w:r w:rsidRPr="00B64123">
          <w:rPr>
            <w:rStyle w:val="Lienhypertexte"/>
            <w:rFonts w:ascii="Verdana" w:hAnsi="Verdana" w:cs="Segoe UI"/>
            <w:szCs w:val="24"/>
          </w:rPr>
          <w:t>https://doi.org/10.1007/s40123-026-01362-9</w:t>
        </w:r>
      </w:hyperlink>
    </w:p>
    <w:p w14:paraId="74471187" w14:textId="5343217B" w:rsidR="00471E1A" w:rsidRPr="00B64123" w:rsidRDefault="00471E1A" w:rsidP="0038028D">
      <w:pPr>
        <w:pStyle w:val="Paragraphedeliste"/>
        <w:widowControl w:val="0"/>
        <w:numPr>
          <w:ilvl w:val="0"/>
          <w:numId w:val="16"/>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Mots-clés = Diagnostics</w:t>
      </w:r>
      <w:r w:rsidR="00D672D1" w:rsidRPr="00B64123">
        <w:rPr>
          <w:rFonts w:ascii="Verdana" w:hAnsi="Verdana" w:cs="Segoe UI"/>
          <w:szCs w:val="24"/>
        </w:rPr>
        <w:t xml:space="preserve"> </w:t>
      </w:r>
      <w:r w:rsidRPr="00B64123">
        <w:rPr>
          <w:rFonts w:ascii="Verdana" w:hAnsi="Verdana" w:cs="Segoe UI"/>
          <w:szCs w:val="24"/>
        </w:rPr>
        <w:t>Émotions</w:t>
      </w:r>
      <w:r w:rsidR="00D672D1" w:rsidRPr="00B64123">
        <w:rPr>
          <w:rFonts w:ascii="Verdana" w:hAnsi="Verdana" w:cs="Segoe UI"/>
          <w:szCs w:val="24"/>
        </w:rPr>
        <w:t xml:space="preserve"> </w:t>
      </w:r>
      <w:r w:rsidRPr="00B64123">
        <w:rPr>
          <w:rFonts w:ascii="Verdana" w:hAnsi="Verdana" w:cs="Segoe UI"/>
          <w:szCs w:val="24"/>
        </w:rPr>
        <w:t>Dépression</w:t>
      </w:r>
      <w:r w:rsidR="00D672D1" w:rsidRPr="00B64123">
        <w:rPr>
          <w:rFonts w:ascii="Verdana" w:hAnsi="Verdana" w:cs="Segoe UI"/>
          <w:szCs w:val="24"/>
        </w:rPr>
        <w:t xml:space="preserve"> </w:t>
      </w:r>
      <w:r w:rsidRPr="00B64123">
        <w:rPr>
          <w:rFonts w:ascii="Verdana" w:hAnsi="Verdana" w:cs="Segoe UI"/>
          <w:szCs w:val="24"/>
        </w:rPr>
        <w:t>Santé mentale</w:t>
      </w:r>
      <w:r w:rsidR="00D672D1" w:rsidRPr="00B64123">
        <w:rPr>
          <w:rFonts w:ascii="Verdana" w:hAnsi="Verdana" w:cs="Segoe UI"/>
          <w:szCs w:val="24"/>
        </w:rPr>
        <w:t xml:space="preserve"> </w:t>
      </w:r>
      <w:r w:rsidRPr="00B64123">
        <w:rPr>
          <w:rFonts w:ascii="Verdana" w:hAnsi="Verdana" w:cs="Segoe UI"/>
          <w:szCs w:val="24"/>
        </w:rPr>
        <w:t>Adaptation (Psychologie)</w:t>
      </w:r>
      <w:r w:rsidR="00D672D1" w:rsidRPr="00B64123">
        <w:rPr>
          <w:rFonts w:ascii="Verdana" w:hAnsi="Verdana" w:cs="Segoe UI"/>
          <w:szCs w:val="24"/>
        </w:rPr>
        <w:t xml:space="preserve"> </w:t>
      </w:r>
      <w:r w:rsidRPr="00B64123">
        <w:rPr>
          <w:rFonts w:ascii="Verdana" w:hAnsi="Verdana" w:cs="Segoe UI"/>
          <w:szCs w:val="24"/>
        </w:rPr>
        <w:t>Qualité de la vie</w:t>
      </w:r>
      <w:r w:rsidR="00D672D1" w:rsidRPr="00B64123">
        <w:rPr>
          <w:rFonts w:ascii="Verdana" w:hAnsi="Verdana" w:cs="Segoe UI"/>
          <w:szCs w:val="24"/>
        </w:rPr>
        <w:t xml:space="preserve"> </w:t>
      </w:r>
      <w:r w:rsidRPr="00B64123">
        <w:rPr>
          <w:rFonts w:ascii="Verdana" w:hAnsi="Verdana" w:cs="Segoe UI"/>
          <w:szCs w:val="24"/>
        </w:rPr>
        <w:t>Relations personnel médical-patient</w:t>
      </w:r>
    </w:p>
    <w:p w14:paraId="7F7FC482" w14:textId="77777777" w:rsidR="00471E1A" w:rsidRPr="00B64123" w:rsidRDefault="00471E1A" w:rsidP="0038028D">
      <w:pPr>
        <w:widowControl w:val="0"/>
        <w:autoSpaceDE w:val="0"/>
        <w:autoSpaceDN w:val="0"/>
        <w:adjustRightInd w:val="0"/>
        <w:spacing w:before="120" w:beforeAutospacing="0" w:after="240"/>
        <w:rPr>
          <w:rFonts w:ascii="Verdana" w:hAnsi="Verdana" w:cs="Segoe UI"/>
          <w:szCs w:val="24"/>
        </w:rPr>
      </w:pPr>
    </w:p>
    <w:p w14:paraId="55E5D8ED" w14:textId="7CD8F06D" w:rsidR="005D52FC" w:rsidRPr="00B64123" w:rsidRDefault="005D52FC" w:rsidP="0038028D">
      <w:pPr>
        <w:widowControl w:val="0"/>
        <w:autoSpaceDE w:val="0"/>
        <w:autoSpaceDN w:val="0"/>
        <w:adjustRightInd w:val="0"/>
        <w:spacing w:before="120" w:beforeAutospacing="0" w:after="240"/>
        <w:ind w:left="709" w:hanging="709"/>
        <w:rPr>
          <w:rFonts w:ascii="Verdana" w:hAnsi="Verdana" w:cs="Segoe UI"/>
          <w:szCs w:val="24"/>
          <w:lang w:val="en-CA"/>
        </w:rPr>
      </w:pPr>
      <w:r w:rsidRPr="00B64123">
        <w:rPr>
          <w:rFonts w:ascii="Verdana" w:hAnsi="Verdana" w:cs="Segoe UI"/>
          <w:szCs w:val="24"/>
        </w:rPr>
        <w:t xml:space="preserve">Niharika, S., Mohammad, Z., Cheruku, S. R., Swathi, S. S., Mehta, J. et Swati, M. (2026). </w:t>
      </w:r>
      <w:r w:rsidRPr="00B64123">
        <w:rPr>
          <w:rFonts w:ascii="Verdana" w:hAnsi="Verdana" w:cs="Segoe UI"/>
          <w:szCs w:val="24"/>
          <w:lang w:val="en-CA"/>
        </w:rPr>
        <w:t>Evaluation of the effectiveness of verbal, tactile, and multi-sensory communication methods in reducing anxiety levels before and after dental treatment in visually impaired children [</w:t>
      </w:r>
      <w:hyperlink r:id="rId176" w:history="1">
        <w:r w:rsidRPr="00B64123">
          <w:rPr>
            <w:rStyle w:val="Lienhypertexte"/>
            <w:rFonts w:ascii="Verdana" w:hAnsi="Verdana" w:cs="Segoe UI"/>
            <w:szCs w:val="24"/>
            <w:lang w:val="en-CA"/>
          </w:rPr>
          <w:t>résumé</w:t>
        </w:r>
      </w:hyperlink>
      <w:r w:rsidRPr="00B64123">
        <w:rPr>
          <w:rFonts w:ascii="Verdana" w:hAnsi="Verdana" w:cs="Segoe UI"/>
          <w:szCs w:val="24"/>
          <w:lang w:val="en-CA"/>
        </w:rPr>
        <w:t xml:space="preserve">]. </w:t>
      </w:r>
      <w:r w:rsidRPr="00B64123">
        <w:rPr>
          <w:rFonts w:ascii="Verdana" w:hAnsi="Verdana" w:cs="Segoe UI"/>
          <w:i/>
          <w:iCs/>
          <w:szCs w:val="24"/>
          <w:lang w:val="en-CA"/>
        </w:rPr>
        <w:t>Journal of International Society of Preventive and Community Dentistry, 16</w:t>
      </w:r>
      <w:r w:rsidRPr="00B64123">
        <w:rPr>
          <w:rFonts w:ascii="Verdana" w:hAnsi="Verdana" w:cs="Segoe UI"/>
          <w:szCs w:val="24"/>
          <w:lang w:val="en-CA"/>
        </w:rPr>
        <w:t xml:space="preserve">(2), 148-158. </w:t>
      </w:r>
      <w:hyperlink r:id="rId177" w:history="1">
        <w:r w:rsidRPr="00B64123">
          <w:rPr>
            <w:rStyle w:val="Lienhypertexte"/>
            <w:rFonts w:ascii="Verdana" w:hAnsi="Verdana" w:cs="Segoe UI"/>
            <w:szCs w:val="24"/>
            <w:lang w:val="en-CA"/>
          </w:rPr>
          <w:t>https://doi.org/10.4103/jispcd.jispcd_113_25</w:t>
        </w:r>
      </w:hyperlink>
    </w:p>
    <w:p w14:paraId="3DCC4CD5" w14:textId="63087A1A" w:rsidR="005D52FC" w:rsidRPr="00B64123" w:rsidRDefault="005D52FC" w:rsidP="0038028D">
      <w:pPr>
        <w:pStyle w:val="Paragraphedeliste"/>
        <w:widowControl w:val="0"/>
        <w:numPr>
          <w:ilvl w:val="0"/>
          <w:numId w:val="16"/>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 xml:space="preserve">Mots-clés </w:t>
      </w:r>
      <w:proofErr w:type="gramStart"/>
      <w:r w:rsidRPr="00B64123">
        <w:rPr>
          <w:rFonts w:ascii="Verdana" w:hAnsi="Verdana" w:cs="Segoe UI"/>
          <w:szCs w:val="24"/>
        </w:rPr>
        <w:t>=  Enfants</w:t>
      </w:r>
      <w:proofErr w:type="gramEnd"/>
      <w:r w:rsidR="00D672D1" w:rsidRPr="00B64123">
        <w:rPr>
          <w:rFonts w:ascii="Verdana" w:hAnsi="Verdana" w:cs="Segoe UI"/>
          <w:szCs w:val="24"/>
        </w:rPr>
        <w:t xml:space="preserve"> </w:t>
      </w:r>
      <w:r w:rsidRPr="00B64123">
        <w:rPr>
          <w:rFonts w:ascii="Verdana" w:hAnsi="Verdana" w:cs="Segoe UI"/>
          <w:szCs w:val="24"/>
        </w:rPr>
        <w:t>Communication</w:t>
      </w:r>
      <w:r w:rsidR="00D672D1" w:rsidRPr="00B64123">
        <w:rPr>
          <w:rFonts w:ascii="Verdana" w:hAnsi="Verdana" w:cs="Segoe UI"/>
          <w:szCs w:val="24"/>
        </w:rPr>
        <w:t xml:space="preserve"> </w:t>
      </w:r>
      <w:r w:rsidRPr="00B64123">
        <w:rPr>
          <w:rFonts w:ascii="Verdana" w:hAnsi="Verdana" w:cs="Segoe UI"/>
          <w:szCs w:val="24"/>
        </w:rPr>
        <w:t>Braille</w:t>
      </w:r>
      <w:r w:rsidR="00D672D1" w:rsidRPr="00B64123">
        <w:rPr>
          <w:rFonts w:ascii="Verdana" w:hAnsi="Verdana" w:cs="Segoe UI"/>
          <w:szCs w:val="24"/>
        </w:rPr>
        <w:t xml:space="preserve"> </w:t>
      </w:r>
      <w:r w:rsidRPr="00B64123">
        <w:rPr>
          <w:rFonts w:ascii="Verdana" w:hAnsi="Verdana" w:cs="Segoe UI"/>
          <w:szCs w:val="24"/>
        </w:rPr>
        <w:t>Études cliniques</w:t>
      </w:r>
      <w:r w:rsidR="00D672D1" w:rsidRPr="00B64123">
        <w:rPr>
          <w:rFonts w:ascii="Verdana" w:hAnsi="Verdana" w:cs="Segoe UI"/>
          <w:szCs w:val="24"/>
        </w:rPr>
        <w:t xml:space="preserve"> </w:t>
      </w:r>
      <w:r w:rsidRPr="00B64123">
        <w:rPr>
          <w:rFonts w:ascii="Verdana" w:hAnsi="Verdana" w:cs="Segoe UI"/>
          <w:szCs w:val="24"/>
        </w:rPr>
        <w:t>Études comparatives</w:t>
      </w:r>
      <w:r w:rsidR="00D672D1" w:rsidRPr="00B64123">
        <w:rPr>
          <w:rFonts w:ascii="Verdana" w:hAnsi="Verdana" w:cs="Segoe UI"/>
          <w:szCs w:val="24"/>
        </w:rPr>
        <w:t xml:space="preserve"> </w:t>
      </w:r>
      <w:r w:rsidRPr="00B64123">
        <w:rPr>
          <w:rFonts w:ascii="Verdana" w:hAnsi="Verdana" w:cs="Segoe UI"/>
          <w:szCs w:val="24"/>
        </w:rPr>
        <w:t>Questionnaires</w:t>
      </w:r>
      <w:r w:rsidR="00D672D1" w:rsidRPr="00B64123">
        <w:rPr>
          <w:rFonts w:ascii="Verdana" w:hAnsi="Verdana" w:cs="Segoe UI"/>
          <w:szCs w:val="24"/>
        </w:rPr>
        <w:t xml:space="preserve"> </w:t>
      </w:r>
      <w:r w:rsidRPr="00B64123">
        <w:rPr>
          <w:rFonts w:ascii="Verdana" w:hAnsi="Verdana" w:cs="Segoe UI"/>
          <w:szCs w:val="24"/>
        </w:rPr>
        <w:t>Outils de dépistage ou d’évaluation</w:t>
      </w:r>
      <w:r w:rsidR="00D672D1" w:rsidRPr="00B64123">
        <w:rPr>
          <w:rFonts w:ascii="Verdana" w:hAnsi="Verdana" w:cs="Segoe UI"/>
          <w:szCs w:val="24"/>
        </w:rPr>
        <w:t xml:space="preserve"> </w:t>
      </w:r>
      <w:r w:rsidR="00B7287A" w:rsidRPr="00B64123">
        <w:rPr>
          <w:rFonts w:ascii="Verdana" w:hAnsi="Verdana" w:cs="Segoe UI"/>
          <w:szCs w:val="24"/>
        </w:rPr>
        <w:t>Inde</w:t>
      </w:r>
    </w:p>
    <w:p w14:paraId="339C3422" w14:textId="77777777" w:rsidR="00B7287A" w:rsidRPr="00B64123" w:rsidRDefault="00B7287A" w:rsidP="00274D15">
      <w:pPr>
        <w:keepNext/>
        <w:keepLines/>
        <w:autoSpaceDE w:val="0"/>
        <w:autoSpaceDN w:val="0"/>
        <w:adjustRightInd w:val="0"/>
        <w:spacing w:before="120" w:beforeAutospacing="0" w:after="240"/>
        <w:rPr>
          <w:rFonts w:ascii="Verdana" w:hAnsi="Verdana" w:cs="Segoe UI"/>
          <w:szCs w:val="24"/>
        </w:rPr>
      </w:pPr>
    </w:p>
    <w:p w14:paraId="38EE4264" w14:textId="68071384" w:rsidR="00B7287A" w:rsidRPr="00B64123" w:rsidRDefault="00B7287A" w:rsidP="00274D15">
      <w:pPr>
        <w:keepNext/>
        <w:keepLines/>
        <w:autoSpaceDE w:val="0"/>
        <w:autoSpaceDN w:val="0"/>
        <w:adjustRightInd w:val="0"/>
        <w:spacing w:before="120" w:beforeAutospacing="0" w:after="240"/>
        <w:ind w:left="709" w:hanging="709"/>
        <w:rPr>
          <w:rFonts w:ascii="Verdana" w:hAnsi="Verdana" w:cs="Segoe UI"/>
          <w:szCs w:val="24"/>
        </w:rPr>
      </w:pPr>
      <w:r w:rsidRPr="00B64123">
        <w:rPr>
          <w:rFonts w:ascii="Verdana" w:hAnsi="Verdana" w:cs="Segoe UI"/>
          <w:szCs w:val="24"/>
        </w:rPr>
        <w:t xml:space="preserve">**Zhu, C., Li, S. et Lian, Z. (2026). </w:t>
      </w:r>
      <w:r w:rsidRPr="00B64123">
        <w:rPr>
          <w:rFonts w:ascii="Verdana" w:hAnsi="Verdana" w:cs="Segoe UI"/>
          <w:szCs w:val="24"/>
          <w:lang w:val="en-CA"/>
        </w:rPr>
        <w:t>Prevalence of sensory impairments and associations with symptoms of anxiety and depression in US older adults [</w:t>
      </w:r>
      <w:hyperlink r:id="rId178" w:history="1">
        <w:r w:rsidRPr="00B64123">
          <w:rPr>
            <w:rStyle w:val="Lienhypertexte"/>
            <w:rFonts w:ascii="Verdana" w:hAnsi="Verdana" w:cs="Segoe UI"/>
            <w:szCs w:val="24"/>
            <w:lang w:val="en-CA"/>
          </w:rPr>
          <w:t>en ligne</w:t>
        </w:r>
      </w:hyperlink>
      <w:r w:rsidRPr="00B64123">
        <w:rPr>
          <w:rFonts w:ascii="Verdana" w:hAnsi="Verdana" w:cs="Segoe UI"/>
          <w:szCs w:val="24"/>
          <w:lang w:val="en-CA"/>
        </w:rPr>
        <w:t xml:space="preserve">]. </w:t>
      </w:r>
      <w:r w:rsidRPr="00B64123">
        <w:rPr>
          <w:rFonts w:ascii="Verdana" w:hAnsi="Verdana" w:cs="Segoe UI"/>
          <w:i/>
          <w:iCs/>
          <w:szCs w:val="24"/>
          <w:lang w:val="en-CA"/>
        </w:rPr>
        <w:t>BMC Geriatrics, Prépublication</w:t>
      </w:r>
      <w:r w:rsidRPr="00B64123">
        <w:rPr>
          <w:rFonts w:ascii="Verdana" w:hAnsi="Verdana" w:cs="Segoe UI"/>
          <w:szCs w:val="24"/>
          <w:lang w:val="en-CA"/>
        </w:rPr>
        <w:t xml:space="preserve">, 1-21. </w:t>
      </w:r>
      <w:hyperlink r:id="rId179" w:history="1">
        <w:r w:rsidRPr="00B64123">
          <w:rPr>
            <w:rStyle w:val="Lienhypertexte"/>
            <w:rFonts w:ascii="Verdana" w:hAnsi="Verdana" w:cs="Segoe UI"/>
            <w:szCs w:val="24"/>
          </w:rPr>
          <w:t>https://doi.org/10.1186/s12877-026-08019-z</w:t>
        </w:r>
      </w:hyperlink>
    </w:p>
    <w:p w14:paraId="7EB0F39D" w14:textId="1CB4CCE4" w:rsidR="00287721" w:rsidRPr="00B64123" w:rsidRDefault="00B7287A" w:rsidP="00274D15">
      <w:pPr>
        <w:pStyle w:val="Paragraphedeliste"/>
        <w:keepNext/>
        <w:keepLines/>
        <w:numPr>
          <w:ilvl w:val="0"/>
          <w:numId w:val="16"/>
        </w:numPr>
        <w:autoSpaceDE w:val="0"/>
        <w:autoSpaceDN w:val="0"/>
        <w:adjustRightInd w:val="0"/>
        <w:spacing w:before="120" w:beforeAutospacing="0" w:after="240"/>
        <w:rPr>
          <w:rFonts w:ascii="Verdana" w:hAnsi="Verdana" w:cs="Segoe UI"/>
          <w:szCs w:val="24"/>
        </w:rPr>
      </w:pPr>
      <w:r w:rsidRPr="00B64123">
        <w:rPr>
          <w:rFonts w:ascii="Verdana" w:hAnsi="Verdana" w:cs="Segoe UI"/>
          <w:szCs w:val="24"/>
        </w:rPr>
        <w:t>Mots-clés = Dépression; Santé mentale; Tests de vision; Questionnaires; Vieillissement; Personnes âgées; Double déficience sensorielle; Épidémiologie; Recherche; Études comparatives;</w:t>
      </w:r>
    </w:p>
    <w:p w14:paraId="15CCC5D8" w14:textId="77777777" w:rsidR="00B7287A" w:rsidRPr="00B64123" w:rsidRDefault="00B7287A" w:rsidP="0038028D">
      <w:pPr>
        <w:widowControl w:val="0"/>
        <w:autoSpaceDE w:val="0"/>
        <w:autoSpaceDN w:val="0"/>
        <w:adjustRightInd w:val="0"/>
        <w:spacing w:before="120" w:beforeAutospacing="0" w:after="240"/>
        <w:rPr>
          <w:rFonts w:ascii="Verdana" w:hAnsi="Verdana" w:cs="Segoe UI"/>
          <w:szCs w:val="24"/>
        </w:rPr>
      </w:pPr>
    </w:p>
    <w:p w14:paraId="71F685AE" w14:textId="48580695" w:rsidR="0060704A" w:rsidRPr="00B64123" w:rsidRDefault="00781467" w:rsidP="0038028D">
      <w:pPr>
        <w:widowControl w:val="0"/>
        <w:autoSpaceDE w:val="0"/>
        <w:autoSpaceDN w:val="0"/>
        <w:adjustRightInd w:val="0"/>
        <w:spacing w:before="120" w:beforeAutospacing="0" w:after="240"/>
        <w:outlineLvl w:val="0"/>
        <w:rPr>
          <w:rFonts w:ascii="Verdana" w:hAnsi="Verdana" w:cs="Segoe UI"/>
          <w:b/>
          <w:szCs w:val="24"/>
        </w:rPr>
      </w:pPr>
      <w:bookmarkStart w:id="26" w:name="_Toc242782691"/>
      <w:r w:rsidRPr="00B64123">
        <w:rPr>
          <w:rFonts w:ascii="Verdana" w:hAnsi="Verdana" w:cs="Segoe UI"/>
          <w:b/>
          <w:szCs w:val="24"/>
        </w:rPr>
        <w:t>Applications mobile</w:t>
      </w:r>
      <w:bookmarkEnd w:id="26"/>
    </w:p>
    <w:p w14:paraId="4ACCA91C" w14:textId="62430D02" w:rsidR="00781467" w:rsidRPr="00B64123" w:rsidRDefault="00781467" w:rsidP="0038028D">
      <w:pPr>
        <w:widowControl w:val="0"/>
        <w:autoSpaceDE w:val="0"/>
        <w:autoSpaceDN w:val="0"/>
        <w:adjustRightInd w:val="0"/>
        <w:spacing w:before="120" w:beforeAutospacing="0" w:after="240"/>
        <w:ind w:left="709" w:hanging="709"/>
        <w:rPr>
          <w:rFonts w:ascii="Verdana" w:hAnsi="Verdana" w:cs="Segoe UI"/>
          <w:szCs w:val="24"/>
        </w:rPr>
      </w:pPr>
      <w:r w:rsidRPr="00B64123">
        <w:rPr>
          <w:rFonts w:ascii="Verdana" w:hAnsi="Verdana" w:cs="Segoe UI"/>
          <w:szCs w:val="24"/>
        </w:rPr>
        <w:t xml:space="preserve">Götzelmann, T., Sommer, S. et Karg, P. (2026). </w:t>
      </w:r>
      <w:r w:rsidRPr="00B64123">
        <w:rPr>
          <w:rFonts w:ascii="Verdana" w:hAnsi="Verdana" w:cs="Segoe UI"/>
          <w:szCs w:val="24"/>
          <w:lang w:val="en-CA"/>
        </w:rPr>
        <w:t>Privacy-preserving smart glasses navigation through VLM fine-tuning for people with visual impairments [</w:t>
      </w:r>
      <w:hyperlink r:id="rId180" w:history="1">
        <w:r w:rsidRPr="00B64123">
          <w:rPr>
            <w:rStyle w:val="Lienhypertexte"/>
            <w:rFonts w:ascii="Verdana" w:hAnsi="Verdana" w:cs="Segoe UI"/>
            <w:szCs w:val="24"/>
            <w:lang w:val="en-CA"/>
          </w:rPr>
          <w:t>en ligne</w:t>
        </w:r>
      </w:hyperlink>
      <w:r w:rsidRPr="00B64123">
        <w:rPr>
          <w:rFonts w:ascii="Verdana" w:hAnsi="Verdana" w:cs="Segoe UI"/>
          <w:szCs w:val="24"/>
          <w:lang w:val="en-CA"/>
        </w:rPr>
        <w:t xml:space="preserve">]. </w:t>
      </w:r>
      <w:r w:rsidRPr="00B64123">
        <w:rPr>
          <w:rFonts w:ascii="Verdana" w:hAnsi="Verdana" w:cs="Segoe UI"/>
          <w:i/>
          <w:iCs/>
          <w:szCs w:val="24"/>
          <w:lang w:val="en-CA"/>
        </w:rPr>
        <w:t>Electronics, 15</w:t>
      </w:r>
      <w:r w:rsidRPr="00B64123">
        <w:rPr>
          <w:rFonts w:ascii="Verdana" w:hAnsi="Verdana" w:cs="Segoe UI"/>
          <w:szCs w:val="24"/>
          <w:lang w:val="en-CA"/>
        </w:rPr>
        <w:t xml:space="preserve">(14), 1-30. </w:t>
      </w:r>
      <w:hyperlink r:id="rId181" w:history="1">
        <w:r w:rsidRPr="00B64123">
          <w:rPr>
            <w:rStyle w:val="Lienhypertexte"/>
            <w:rFonts w:ascii="Verdana" w:hAnsi="Verdana" w:cs="Segoe UI"/>
            <w:szCs w:val="24"/>
          </w:rPr>
          <w:t>https://doi.org/10.3390/electronics15143223</w:t>
        </w:r>
      </w:hyperlink>
    </w:p>
    <w:p w14:paraId="78891327" w14:textId="0CA97D85" w:rsidR="00781467" w:rsidRPr="00B64123" w:rsidRDefault="00781467" w:rsidP="0038028D">
      <w:pPr>
        <w:pStyle w:val="Paragraphedeliste"/>
        <w:widowControl w:val="0"/>
        <w:numPr>
          <w:ilvl w:val="0"/>
          <w:numId w:val="16"/>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Mots-clés = Aides à l'orientation et mobilité</w:t>
      </w:r>
      <w:r w:rsidR="00D672D1" w:rsidRPr="00B64123">
        <w:rPr>
          <w:rFonts w:ascii="Verdana" w:hAnsi="Verdana" w:cs="Segoe UI"/>
          <w:szCs w:val="24"/>
        </w:rPr>
        <w:t xml:space="preserve"> </w:t>
      </w:r>
      <w:r w:rsidRPr="00B64123">
        <w:rPr>
          <w:rFonts w:ascii="Verdana" w:hAnsi="Verdana" w:cs="Segoe UI"/>
          <w:szCs w:val="24"/>
        </w:rPr>
        <w:t>Technologie adaptée</w:t>
      </w:r>
      <w:r w:rsidR="00D672D1" w:rsidRPr="00B64123">
        <w:rPr>
          <w:rFonts w:ascii="Verdana" w:hAnsi="Verdana" w:cs="Segoe UI"/>
          <w:szCs w:val="24"/>
        </w:rPr>
        <w:t xml:space="preserve"> </w:t>
      </w:r>
      <w:r w:rsidRPr="00B64123">
        <w:rPr>
          <w:rFonts w:ascii="Verdana" w:hAnsi="Verdana" w:cs="Segoe UI"/>
          <w:szCs w:val="24"/>
        </w:rPr>
        <w:t xml:space="preserve">Intelligence </w:t>
      </w:r>
      <w:proofErr w:type="gramStart"/>
      <w:r w:rsidRPr="00B64123">
        <w:rPr>
          <w:rFonts w:ascii="Verdana" w:hAnsi="Verdana" w:cs="Segoe UI"/>
          <w:szCs w:val="24"/>
        </w:rPr>
        <w:t>artificielle  Téléphones</w:t>
      </w:r>
      <w:proofErr w:type="gramEnd"/>
      <w:r w:rsidRPr="00B64123">
        <w:rPr>
          <w:rFonts w:ascii="Verdana" w:hAnsi="Verdana" w:cs="Segoe UI"/>
          <w:szCs w:val="24"/>
        </w:rPr>
        <w:t xml:space="preserve"> intelligents</w:t>
      </w:r>
      <w:r w:rsidR="00D672D1" w:rsidRPr="00B64123">
        <w:rPr>
          <w:rFonts w:ascii="Verdana" w:hAnsi="Verdana" w:cs="Segoe UI"/>
          <w:szCs w:val="24"/>
        </w:rPr>
        <w:t xml:space="preserve"> </w:t>
      </w:r>
      <w:r w:rsidRPr="00B64123">
        <w:rPr>
          <w:rFonts w:ascii="Verdana" w:hAnsi="Verdana" w:cs="Segoe UI"/>
          <w:szCs w:val="24"/>
        </w:rPr>
        <w:t>Accès à l'information</w:t>
      </w:r>
      <w:r w:rsidR="00D672D1" w:rsidRPr="00B64123">
        <w:rPr>
          <w:rFonts w:ascii="Verdana" w:hAnsi="Verdana" w:cs="Segoe UI"/>
          <w:szCs w:val="24"/>
        </w:rPr>
        <w:t xml:space="preserve"> </w:t>
      </w:r>
      <w:r w:rsidRPr="00B64123">
        <w:rPr>
          <w:rFonts w:ascii="Verdana" w:hAnsi="Verdana" w:cs="Segoe UI"/>
          <w:szCs w:val="24"/>
        </w:rPr>
        <w:t xml:space="preserve">Espaces publics </w:t>
      </w:r>
      <w:r w:rsidR="00D672D1" w:rsidRPr="00B64123">
        <w:rPr>
          <w:rFonts w:ascii="Verdana" w:hAnsi="Verdana" w:cs="Segoe UI"/>
          <w:szCs w:val="24"/>
        </w:rPr>
        <w:t xml:space="preserve"> </w:t>
      </w:r>
      <w:r w:rsidRPr="00B64123">
        <w:rPr>
          <w:rFonts w:ascii="Verdana" w:hAnsi="Verdana" w:cs="Segoe UI"/>
          <w:szCs w:val="24"/>
        </w:rPr>
        <w:t>Interaction personne-ordinateur</w:t>
      </w:r>
      <w:r w:rsidR="00D672D1" w:rsidRPr="00B64123">
        <w:rPr>
          <w:rFonts w:ascii="Verdana" w:hAnsi="Verdana" w:cs="Segoe UI"/>
          <w:szCs w:val="24"/>
        </w:rPr>
        <w:t xml:space="preserve"> </w:t>
      </w:r>
      <w:r w:rsidRPr="00B64123">
        <w:rPr>
          <w:rFonts w:ascii="Verdana" w:hAnsi="Verdana" w:cs="Segoe UI"/>
          <w:szCs w:val="24"/>
        </w:rPr>
        <w:t>Analyse des besoins</w:t>
      </w:r>
      <w:r w:rsidR="00D672D1" w:rsidRPr="00B64123">
        <w:rPr>
          <w:rFonts w:ascii="Verdana" w:hAnsi="Verdana" w:cs="Segoe UI"/>
          <w:szCs w:val="24"/>
        </w:rPr>
        <w:t xml:space="preserve"> </w:t>
      </w:r>
      <w:r w:rsidRPr="00B64123">
        <w:rPr>
          <w:rFonts w:ascii="Verdana" w:hAnsi="Verdana" w:cs="Segoe UI"/>
          <w:szCs w:val="24"/>
        </w:rPr>
        <w:t>Évaluation technologique</w:t>
      </w:r>
      <w:r w:rsidR="00D672D1" w:rsidRPr="00B64123">
        <w:rPr>
          <w:rFonts w:ascii="Verdana" w:hAnsi="Verdana" w:cs="Segoe UI"/>
          <w:szCs w:val="24"/>
        </w:rPr>
        <w:t xml:space="preserve"> </w:t>
      </w:r>
      <w:r w:rsidRPr="00B64123">
        <w:rPr>
          <w:rFonts w:ascii="Verdana" w:hAnsi="Verdana" w:cs="Segoe UI"/>
          <w:szCs w:val="24"/>
        </w:rPr>
        <w:t>Questionnaires</w:t>
      </w:r>
      <w:r w:rsidR="00D672D1" w:rsidRPr="00B64123">
        <w:rPr>
          <w:rFonts w:ascii="Verdana" w:hAnsi="Verdana" w:cs="Segoe UI"/>
          <w:szCs w:val="24"/>
        </w:rPr>
        <w:t xml:space="preserve"> </w:t>
      </w:r>
      <w:r w:rsidRPr="00B64123">
        <w:rPr>
          <w:rFonts w:ascii="Verdana" w:hAnsi="Verdana" w:cs="Segoe UI"/>
          <w:szCs w:val="24"/>
        </w:rPr>
        <w:t>Entretiens.</w:t>
      </w:r>
    </w:p>
    <w:p w14:paraId="18D25542" w14:textId="3CA5EA41" w:rsidR="00781467" w:rsidRPr="00B64123" w:rsidRDefault="00781467" w:rsidP="0038028D">
      <w:pPr>
        <w:widowControl w:val="0"/>
        <w:autoSpaceDE w:val="0"/>
        <w:autoSpaceDN w:val="0"/>
        <w:adjustRightInd w:val="0"/>
        <w:spacing w:before="120" w:beforeAutospacing="0" w:after="240"/>
        <w:rPr>
          <w:rFonts w:ascii="Verdana" w:hAnsi="Verdana" w:cs="Segoe UI"/>
          <w:szCs w:val="24"/>
        </w:rPr>
      </w:pPr>
    </w:p>
    <w:p w14:paraId="4799B113" w14:textId="4156FA2A" w:rsidR="009F2617" w:rsidRPr="00B64123" w:rsidRDefault="009F2617" w:rsidP="0038028D">
      <w:pPr>
        <w:widowControl w:val="0"/>
        <w:autoSpaceDE w:val="0"/>
        <w:autoSpaceDN w:val="0"/>
        <w:adjustRightInd w:val="0"/>
        <w:spacing w:before="120" w:beforeAutospacing="0" w:after="240"/>
        <w:ind w:left="709" w:hanging="709"/>
        <w:rPr>
          <w:rFonts w:ascii="Verdana" w:hAnsi="Verdana" w:cs="Segoe UI"/>
          <w:szCs w:val="24"/>
          <w:lang w:val="en-CA"/>
        </w:rPr>
      </w:pPr>
      <w:r w:rsidRPr="00B64123">
        <w:rPr>
          <w:rFonts w:ascii="Verdana" w:hAnsi="Verdana" w:cs="Segoe UI"/>
          <w:szCs w:val="24"/>
        </w:rPr>
        <w:t xml:space="preserve">Wu, Y., Zhang, K., Kosa, B., Wang, R., Mondal, S. et Zhao, Y. (2026). </w:t>
      </w:r>
      <w:r w:rsidRPr="00B64123">
        <w:rPr>
          <w:rFonts w:ascii="Verdana" w:hAnsi="Verdana" w:cs="Segoe UI"/>
          <w:szCs w:val="24"/>
          <w:lang w:val="en-CA"/>
        </w:rPr>
        <w:t>NavSight in the wild: Understanding real-world use of a mobile augmented reality application for people with low vision in outdoor navigation [</w:t>
      </w:r>
      <w:hyperlink r:id="rId182" w:history="1">
        <w:r w:rsidRPr="00B64123">
          <w:rPr>
            <w:rStyle w:val="Lienhypertexte"/>
            <w:rFonts w:ascii="Verdana" w:hAnsi="Verdana" w:cs="Segoe UI"/>
            <w:szCs w:val="24"/>
            <w:lang w:val="en-CA"/>
          </w:rPr>
          <w:t>en ligne</w:t>
        </w:r>
      </w:hyperlink>
      <w:r w:rsidRPr="00B64123">
        <w:rPr>
          <w:rFonts w:ascii="Verdana" w:hAnsi="Verdana" w:cs="Segoe UI"/>
          <w:szCs w:val="24"/>
          <w:lang w:val="en-CA"/>
        </w:rPr>
        <w:t xml:space="preserve">]. </w:t>
      </w:r>
      <w:proofErr w:type="gramStart"/>
      <w:r w:rsidRPr="00B64123">
        <w:rPr>
          <w:rFonts w:ascii="Verdana" w:hAnsi="Verdana" w:cs="Segoe UI"/>
          <w:i/>
          <w:iCs/>
          <w:szCs w:val="24"/>
          <w:lang w:val="en-CA"/>
        </w:rPr>
        <w:t>arXiv</w:t>
      </w:r>
      <w:proofErr w:type="gramEnd"/>
      <w:r w:rsidRPr="00B64123">
        <w:rPr>
          <w:rFonts w:ascii="Verdana" w:hAnsi="Verdana" w:cs="Segoe UI"/>
          <w:i/>
          <w:iCs/>
          <w:szCs w:val="24"/>
          <w:lang w:val="en-CA"/>
        </w:rPr>
        <w:t>, 2608.12759</w:t>
      </w:r>
      <w:r w:rsidRPr="00B64123">
        <w:rPr>
          <w:rFonts w:ascii="Verdana" w:hAnsi="Verdana" w:cs="Segoe UI"/>
          <w:szCs w:val="24"/>
          <w:lang w:val="en-CA"/>
        </w:rPr>
        <w:t xml:space="preserve">, 1-32. </w:t>
      </w:r>
    </w:p>
    <w:p w14:paraId="4418927C" w14:textId="77DC9281" w:rsidR="009F2617" w:rsidRPr="00B64123" w:rsidRDefault="009F2617" w:rsidP="0038028D">
      <w:pPr>
        <w:pStyle w:val="Paragraphedeliste"/>
        <w:widowControl w:val="0"/>
        <w:numPr>
          <w:ilvl w:val="0"/>
          <w:numId w:val="16"/>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Mots-clés = Orientation et mobilité</w:t>
      </w:r>
      <w:r w:rsidR="00D672D1" w:rsidRPr="00B64123">
        <w:rPr>
          <w:rFonts w:ascii="Verdana" w:hAnsi="Verdana" w:cs="Segoe UI"/>
          <w:szCs w:val="24"/>
        </w:rPr>
        <w:t xml:space="preserve"> </w:t>
      </w:r>
      <w:r w:rsidRPr="00B64123">
        <w:rPr>
          <w:rFonts w:ascii="Verdana" w:hAnsi="Verdana" w:cs="Segoe UI"/>
          <w:szCs w:val="24"/>
        </w:rPr>
        <w:t>Réalité augmentée</w:t>
      </w:r>
      <w:r w:rsidR="00D672D1" w:rsidRPr="00B64123">
        <w:rPr>
          <w:rFonts w:ascii="Verdana" w:hAnsi="Verdana" w:cs="Segoe UI"/>
          <w:szCs w:val="24"/>
        </w:rPr>
        <w:t xml:space="preserve"> </w:t>
      </w:r>
      <w:r w:rsidRPr="00B64123">
        <w:rPr>
          <w:rFonts w:ascii="Verdana" w:hAnsi="Verdana" w:cs="Segoe UI"/>
          <w:szCs w:val="24"/>
        </w:rPr>
        <w:t>Technologie adaptée</w:t>
      </w:r>
      <w:r w:rsidR="00D672D1" w:rsidRPr="00B64123">
        <w:rPr>
          <w:rFonts w:ascii="Verdana" w:hAnsi="Verdana" w:cs="Segoe UI"/>
          <w:szCs w:val="24"/>
        </w:rPr>
        <w:t xml:space="preserve"> </w:t>
      </w:r>
      <w:r w:rsidRPr="00B64123">
        <w:rPr>
          <w:rFonts w:ascii="Verdana" w:hAnsi="Verdana" w:cs="Segoe UI"/>
          <w:szCs w:val="24"/>
        </w:rPr>
        <w:t>Facteurs environnementaux</w:t>
      </w:r>
      <w:r w:rsidR="00D672D1" w:rsidRPr="00B64123">
        <w:rPr>
          <w:rFonts w:ascii="Verdana" w:hAnsi="Verdana" w:cs="Segoe UI"/>
          <w:szCs w:val="24"/>
        </w:rPr>
        <w:t xml:space="preserve"> </w:t>
      </w:r>
      <w:r w:rsidRPr="00B64123">
        <w:rPr>
          <w:rFonts w:ascii="Verdana" w:hAnsi="Verdana" w:cs="Segoe UI"/>
          <w:szCs w:val="24"/>
        </w:rPr>
        <w:t>Acceptabilité sociale.</w:t>
      </w:r>
    </w:p>
    <w:p w14:paraId="5281C69A" w14:textId="77777777" w:rsidR="00287721" w:rsidRPr="00B64123" w:rsidRDefault="00287721" w:rsidP="0038028D">
      <w:pPr>
        <w:widowControl w:val="0"/>
        <w:autoSpaceDE w:val="0"/>
        <w:autoSpaceDN w:val="0"/>
        <w:adjustRightInd w:val="0"/>
        <w:spacing w:before="120" w:beforeAutospacing="0" w:after="240"/>
        <w:rPr>
          <w:rFonts w:ascii="Verdana" w:hAnsi="Verdana" w:cs="Segoe UI"/>
          <w:szCs w:val="24"/>
        </w:rPr>
      </w:pPr>
    </w:p>
    <w:p w14:paraId="1510CAD9" w14:textId="537A68B1" w:rsidR="0060704A" w:rsidRPr="00B64123" w:rsidRDefault="0060704A" w:rsidP="00274D15">
      <w:pPr>
        <w:keepNext/>
        <w:keepLines/>
        <w:autoSpaceDE w:val="0"/>
        <w:autoSpaceDN w:val="0"/>
        <w:adjustRightInd w:val="0"/>
        <w:spacing w:before="120" w:beforeAutospacing="0" w:after="240"/>
        <w:outlineLvl w:val="0"/>
        <w:rPr>
          <w:rFonts w:ascii="Verdana" w:hAnsi="Verdana" w:cs="Segoe UI"/>
          <w:b/>
          <w:szCs w:val="24"/>
        </w:rPr>
      </w:pPr>
      <w:bookmarkStart w:id="27" w:name="_Toc242782692"/>
      <w:r w:rsidRPr="00B64123">
        <w:rPr>
          <w:rFonts w:ascii="Verdana" w:hAnsi="Verdana" w:cs="Segoe UI"/>
          <w:b/>
          <w:szCs w:val="24"/>
        </w:rPr>
        <w:lastRenderedPageBreak/>
        <w:t>Apprentissage</w:t>
      </w:r>
      <w:bookmarkEnd w:id="27"/>
    </w:p>
    <w:p w14:paraId="152CFBD1" w14:textId="5395F926" w:rsidR="003C5BF8" w:rsidRPr="00B64123" w:rsidRDefault="003C5BF8" w:rsidP="00274D15">
      <w:pPr>
        <w:keepNext/>
        <w:keepLines/>
        <w:autoSpaceDE w:val="0"/>
        <w:autoSpaceDN w:val="0"/>
        <w:adjustRightInd w:val="0"/>
        <w:spacing w:before="120" w:beforeAutospacing="0" w:after="240"/>
        <w:ind w:left="709" w:hanging="709"/>
        <w:rPr>
          <w:rFonts w:ascii="Verdana" w:hAnsi="Verdana" w:cs="Segoe UI"/>
          <w:szCs w:val="24"/>
        </w:rPr>
      </w:pPr>
      <w:r w:rsidRPr="00B64123">
        <w:rPr>
          <w:rFonts w:ascii="Verdana" w:hAnsi="Verdana" w:cs="Segoe UI"/>
          <w:szCs w:val="24"/>
        </w:rPr>
        <w:t>*</w:t>
      </w:r>
      <w:r w:rsidR="00D20052">
        <w:rPr>
          <w:rFonts w:ascii="Verdana" w:hAnsi="Verdana" w:cs="Segoe UI"/>
          <w:szCs w:val="24"/>
        </w:rPr>
        <w:t>*</w:t>
      </w:r>
      <w:r w:rsidRPr="00B64123">
        <w:rPr>
          <w:rFonts w:ascii="Verdana" w:hAnsi="Verdana" w:cs="Segoe UI"/>
          <w:szCs w:val="24"/>
        </w:rPr>
        <w:t xml:space="preserve">Badri, A., Graham, S. et Zhang, P. A. (2026). </w:t>
      </w:r>
      <w:r w:rsidRPr="00B64123">
        <w:rPr>
          <w:rFonts w:ascii="Verdana" w:hAnsi="Verdana" w:cs="Segoe UI"/>
          <w:szCs w:val="24"/>
          <w:lang w:val="en-CA"/>
        </w:rPr>
        <w:t>Bridging barriers: Aural cues, codeswitching, and proficiency in vocabulary learning for visually impaired learners [</w:t>
      </w:r>
      <w:hyperlink r:id="rId183" w:history="1">
        <w:r w:rsidRPr="00B64123">
          <w:rPr>
            <w:rStyle w:val="Lienhypertexte"/>
            <w:rFonts w:ascii="Verdana" w:hAnsi="Verdana" w:cs="Segoe UI"/>
            <w:szCs w:val="24"/>
            <w:lang w:val="en-CA"/>
          </w:rPr>
          <w:t>en ligne</w:t>
        </w:r>
      </w:hyperlink>
      <w:r w:rsidRPr="00B64123">
        <w:rPr>
          <w:rFonts w:ascii="Verdana" w:hAnsi="Verdana" w:cs="Segoe UI"/>
          <w:szCs w:val="24"/>
          <w:lang w:val="en-CA"/>
        </w:rPr>
        <w:t xml:space="preserve">]. </w:t>
      </w:r>
      <w:r w:rsidRPr="00B64123">
        <w:rPr>
          <w:rFonts w:ascii="Verdana" w:hAnsi="Verdana" w:cs="Segoe UI"/>
          <w:i/>
          <w:iCs/>
          <w:szCs w:val="24"/>
        </w:rPr>
        <w:t>Studies in Second Language Acquisition, 48</w:t>
      </w:r>
      <w:r w:rsidRPr="00B64123">
        <w:rPr>
          <w:rFonts w:ascii="Verdana" w:hAnsi="Verdana" w:cs="Segoe UI"/>
          <w:szCs w:val="24"/>
        </w:rPr>
        <w:t xml:space="preserve">(1), 118 -139. </w:t>
      </w:r>
      <w:hyperlink r:id="rId184" w:history="1">
        <w:r w:rsidRPr="00B64123">
          <w:rPr>
            <w:rStyle w:val="Lienhypertexte"/>
            <w:rFonts w:ascii="Verdana" w:hAnsi="Verdana" w:cs="Segoe UI"/>
            <w:szCs w:val="24"/>
          </w:rPr>
          <w:t>https://doi.org/10.1017/S0272263125101101</w:t>
        </w:r>
      </w:hyperlink>
    </w:p>
    <w:p w14:paraId="46756FA8" w14:textId="2E47BE18" w:rsidR="003C5BF8" w:rsidRPr="00B64123" w:rsidRDefault="003C5BF8" w:rsidP="0038028D">
      <w:pPr>
        <w:pStyle w:val="Paragraphedeliste"/>
        <w:numPr>
          <w:ilvl w:val="0"/>
          <w:numId w:val="16"/>
        </w:numPr>
        <w:autoSpaceDE w:val="0"/>
        <w:autoSpaceDN w:val="0"/>
        <w:adjustRightInd w:val="0"/>
        <w:spacing w:before="120" w:beforeAutospacing="0" w:after="240"/>
        <w:rPr>
          <w:rFonts w:ascii="Verdana" w:hAnsi="Verdana" w:cs="Segoe UI"/>
          <w:szCs w:val="24"/>
        </w:rPr>
      </w:pPr>
      <w:r w:rsidRPr="00B64123">
        <w:rPr>
          <w:rFonts w:ascii="Verdana" w:hAnsi="Verdana" w:cs="Segoe UI"/>
          <w:szCs w:val="24"/>
        </w:rPr>
        <w:t xml:space="preserve">Mots-clés = Apprentissage Langage et langues Compréhension Perception auditive Éducation Enseignement secondaire Adolescence Recherche Études comparatives Arabie saoudite  </w:t>
      </w:r>
    </w:p>
    <w:p w14:paraId="43E1D0EF" w14:textId="77777777" w:rsidR="003C5BF8" w:rsidRPr="00B64123" w:rsidRDefault="003C5BF8" w:rsidP="0038028D">
      <w:pPr>
        <w:widowControl w:val="0"/>
        <w:autoSpaceDE w:val="0"/>
        <w:autoSpaceDN w:val="0"/>
        <w:adjustRightInd w:val="0"/>
        <w:spacing w:before="120" w:beforeAutospacing="0" w:after="240"/>
        <w:ind w:left="709" w:hanging="709"/>
        <w:rPr>
          <w:rFonts w:ascii="Verdana" w:hAnsi="Verdana" w:cs="Segoe UI"/>
          <w:szCs w:val="24"/>
        </w:rPr>
      </w:pPr>
    </w:p>
    <w:p w14:paraId="40429B95" w14:textId="4BF0111F" w:rsidR="0060704A" w:rsidRPr="00B64123" w:rsidRDefault="0060704A" w:rsidP="0038028D">
      <w:pPr>
        <w:widowControl w:val="0"/>
        <w:autoSpaceDE w:val="0"/>
        <w:autoSpaceDN w:val="0"/>
        <w:adjustRightInd w:val="0"/>
        <w:spacing w:before="120" w:beforeAutospacing="0" w:after="240"/>
        <w:ind w:left="709" w:hanging="709"/>
        <w:rPr>
          <w:rFonts w:ascii="Verdana" w:hAnsi="Verdana" w:cs="Segoe UI"/>
          <w:szCs w:val="24"/>
        </w:rPr>
      </w:pPr>
      <w:r w:rsidRPr="00B64123">
        <w:rPr>
          <w:rFonts w:ascii="Verdana" w:hAnsi="Verdana" w:cs="Segoe UI"/>
          <w:szCs w:val="24"/>
        </w:rPr>
        <w:t>Bossart, M. Emoti-sens : apprendre les émotions sans les yeux [</w:t>
      </w:r>
      <w:hyperlink r:id="rId185" w:history="1">
        <w:r w:rsidRPr="00B64123">
          <w:rPr>
            <w:rStyle w:val="Lienhypertexte"/>
            <w:rFonts w:ascii="Verdana" w:hAnsi="Verdana" w:cs="Segoe UI"/>
            <w:szCs w:val="24"/>
          </w:rPr>
          <w:t>en ligne</w:t>
        </w:r>
      </w:hyperlink>
      <w:r w:rsidRPr="00B64123">
        <w:rPr>
          <w:rFonts w:ascii="Verdana" w:hAnsi="Verdana" w:cs="Segoe UI"/>
          <w:szCs w:val="24"/>
        </w:rPr>
        <w:t xml:space="preserve">]. </w:t>
      </w:r>
      <w:r w:rsidRPr="00B64123">
        <w:rPr>
          <w:rFonts w:ascii="Verdana" w:hAnsi="Verdana" w:cs="Segoe UI"/>
          <w:i/>
          <w:iCs/>
          <w:szCs w:val="24"/>
        </w:rPr>
        <w:t>Tactuel, 2025</w:t>
      </w:r>
      <w:r w:rsidRPr="00B64123">
        <w:rPr>
          <w:rFonts w:ascii="Verdana" w:hAnsi="Verdana" w:cs="Segoe UI"/>
          <w:szCs w:val="24"/>
        </w:rPr>
        <w:t>(4), 3 écrans.</w:t>
      </w:r>
    </w:p>
    <w:p w14:paraId="5657782C" w14:textId="081B4B3A" w:rsidR="0060704A" w:rsidRPr="00B64123" w:rsidRDefault="0060704A" w:rsidP="0038028D">
      <w:pPr>
        <w:pStyle w:val="Paragraphedeliste"/>
        <w:widowControl w:val="0"/>
        <w:numPr>
          <w:ilvl w:val="0"/>
          <w:numId w:val="16"/>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Mots-clés = Émotions</w:t>
      </w:r>
      <w:r w:rsidR="00D672D1" w:rsidRPr="00B64123">
        <w:rPr>
          <w:rFonts w:ascii="Verdana" w:hAnsi="Verdana" w:cs="Segoe UI"/>
          <w:szCs w:val="24"/>
        </w:rPr>
        <w:t xml:space="preserve"> </w:t>
      </w:r>
      <w:r w:rsidRPr="00B64123">
        <w:rPr>
          <w:rFonts w:ascii="Verdana" w:hAnsi="Verdana" w:cs="Segoe UI"/>
          <w:szCs w:val="24"/>
        </w:rPr>
        <w:t>Enfants</w:t>
      </w:r>
      <w:r w:rsidR="00D672D1" w:rsidRPr="00B64123">
        <w:rPr>
          <w:rFonts w:ascii="Verdana" w:hAnsi="Verdana" w:cs="Segoe UI"/>
          <w:szCs w:val="24"/>
        </w:rPr>
        <w:t xml:space="preserve"> </w:t>
      </w:r>
      <w:r w:rsidRPr="00B64123">
        <w:rPr>
          <w:rFonts w:ascii="Verdana" w:hAnsi="Verdana" w:cs="Segoe UI"/>
          <w:szCs w:val="24"/>
        </w:rPr>
        <w:t>Intégration multisensorielle</w:t>
      </w:r>
      <w:r w:rsidR="00D672D1" w:rsidRPr="00B64123">
        <w:rPr>
          <w:rFonts w:ascii="Verdana" w:hAnsi="Verdana" w:cs="Segoe UI"/>
          <w:szCs w:val="24"/>
        </w:rPr>
        <w:t xml:space="preserve"> </w:t>
      </w:r>
      <w:r w:rsidRPr="00B64123">
        <w:rPr>
          <w:rFonts w:ascii="Verdana" w:hAnsi="Verdana" w:cs="Segoe UI"/>
          <w:szCs w:val="24"/>
        </w:rPr>
        <w:t>Matériel didactique</w:t>
      </w:r>
      <w:r w:rsidR="00D672D1" w:rsidRPr="00B64123">
        <w:rPr>
          <w:rFonts w:ascii="Verdana" w:hAnsi="Verdana" w:cs="Segoe UI"/>
          <w:szCs w:val="24"/>
        </w:rPr>
        <w:t xml:space="preserve"> </w:t>
      </w:r>
      <w:r w:rsidRPr="00B64123">
        <w:rPr>
          <w:rFonts w:ascii="Verdana" w:hAnsi="Verdana" w:cs="Segoe UI"/>
          <w:szCs w:val="24"/>
        </w:rPr>
        <w:t>Recherche participative.</w:t>
      </w:r>
    </w:p>
    <w:p w14:paraId="2CECF888" w14:textId="233C6C28" w:rsidR="0060704A" w:rsidRPr="00B64123" w:rsidRDefault="0060704A" w:rsidP="0038028D">
      <w:pPr>
        <w:widowControl w:val="0"/>
        <w:autoSpaceDE w:val="0"/>
        <w:autoSpaceDN w:val="0"/>
        <w:adjustRightInd w:val="0"/>
        <w:spacing w:before="120" w:beforeAutospacing="0" w:after="240"/>
        <w:rPr>
          <w:rFonts w:ascii="Verdana" w:hAnsi="Verdana" w:cs="Segoe UI"/>
          <w:szCs w:val="24"/>
        </w:rPr>
      </w:pPr>
    </w:p>
    <w:p w14:paraId="277D82A8" w14:textId="50957D12" w:rsidR="006D6818" w:rsidRPr="00B64123" w:rsidRDefault="006D6818" w:rsidP="0038028D">
      <w:pPr>
        <w:autoSpaceDE w:val="0"/>
        <w:autoSpaceDN w:val="0"/>
        <w:adjustRightInd w:val="0"/>
        <w:spacing w:before="120" w:beforeAutospacing="0" w:after="240"/>
        <w:ind w:left="709" w:hanging="709"/>
        <w:rPr>
          <w:rFonts w:ascii="Verdana" w:hAnsi="Verdana" w:cs="Segoe UI"/>
          <w:szCs w:val="24"/>
          <w:lang w:val="en-CA"/>
        </w:rPr>
      </w:pPr>
      <w:r w:rsidRPr="00B64123">
        <w:rPr>
          <w:rFonts w:ascii="Verdana" w:hAnsi="Verdana" w:cs="Segoe UI"/>
          <w:szCs w:val="24"/>
        </w:rPr>
        <w:t>*</w:t>
      </w:r>
      <w:r w:rsidR="00D20052">
        <w:rPr>
          <w:rFonts w:ascii="Verdana" w:hAnsi="Verdana" w:cs="Segoe UI"/>
          <w:szCs w:val="24"/>
        </w:rPr>
        <w:t>*</w:t>
      </w:r>
      <w:r w:rsidRPr="00B64123">
        <w:rPr>
          <w:rFonts w:ascii="Verdana" w:hAnsi="Verdana" w:cs="Segoe UI"/>
          <w:szCs w:val="24"/>
        </w:rPr>
        <w:t xml:space="preserve">Mutmainah, S. et Suliani, M. (2026). </w:t>
      </w:r>
      <w:r w:rsidRPr="00B64123">
        <w:rPr>
          <w:rFonts w:ascii="Verdana" w:hAnsi="Verdana" w:cs="Segoe UI"/>
          <w:szCs w:val="24"/>
          <w:lang w:val="en-CA"/>
        </w:rPr>
        <w:t>Cognitive barriers in reconstructing the concepts of squares and triangles among adventitiously blind students [</w:t>
      </w:r>
      <w:hyperlink r:id="rId186" w:history="1">
        <w:r w:rsidRPr="00B64123">
          <w:rPr>
            <w:rStyle w:val="Lienhypertexte"/>
            <w:rFonts w:ascii="Verdana" w:hAnsi="Verdana" w:cs="Segoe UI"/>
            <w:szCs w:val="24"/>
            <w:lang w:val="en-CA"/>
          </w:rPr>
          <w:t>en ligne</w:t>
        </w:r>
      </w:hyperlink>
      <w:r w:rsidRPr="00B64123">
        <w:rPr>
          <w:rFonts w:ascii="Verdana" w:hAnsi="Verdana" w:cs="Segoe UI"/>
          <w:szCs w:val="24"/>
          <w:lang w:val="en-CA"/>
        </w:rPr>
        <w:t xml:space="preserve">]. </w:t>
      </w:r>
      <w:r w:rsidRPr="00B64123">
        <w:rPr>
          <w:rFonts w:ascii="Verdana" w:hAnsi="Verdana" w:cs="Segoe UI"/>
          <w:i/>
          <w:iCs/>
          <w:szCs w:val="24"/>
          <w:lang w:val="en-CA"/>
        </w:rPr>
        <w:t>Journal of Research in Science and Mathematics Education, 5</w:t>
      </w:r>
      <w:r w:rsidRPr="00B64123">
        <w:rPr>
          <w:rFonts w:ascii="Verdana" w:hAnsi="Verdana" w:cs="Segoe UI"/>
          <w:szCs w:val="24"/>
          <w:lang w:val="en-CA"/>
        </w:rPr>
        <w:t xml:space="preserve">(2), 196-210. </w:t>
      </w:r>
      <w:hyperlink r:id="rId187" w:history="1">
        <w:r w:rsidR="00971617" w:rsidRPr="00B64123">
          <w:rPr>
            <w:rStyle w:val="Lienhypertexte"/>
            <w:rFonts w:ascii="Verdana" w:hAnsi="Verdana" w:cs="Segoe UI"/>
            <w:szCs w:val="24"/>
            <w:lang w:val="en-CA"/>
          </w:rPr>
          <w:t>https://doi.org/10.56855/jrsme.v5i2.2415</w:t>
        </w:r>
      </w:hyperlink>
    </w:p>
    <w:p w14:paraId="150A393B" w14:textId="160BBDE5" w:rsidR="006D6818" w:rsidRPr="00B64123" w:rsidRDefault="006D6818" w:rsidP="0038028D">
      <w:pPr>
        <w:pStyle w:val="Paragraphedeliste"/>
        <w:numPr>
          <w:ilvl w:val="0"/>
          <w:numId w:val="16"/>
        </w:numPr>
        <w:autoSpaceDE w:val="0"/>
        <w:autoSpaceDN w:val="0"/>
        <w:adjustRightInd w:val="0"/>
        <w:spacing w:before="120" w:beforeAutospacing="0" w:after="240"/>
        <w:rPr>
          <w:rFonts w:ascii="Verdana" w:hAnsi="Verdana" w:cs="Segoe UI"/>
          <w:szCs w:val="24"/>
        </w:rPr>
      </w:pPr>
      <w:r w:rsidRPr="00B64123">
        <w:rPr>
          <w:rFonts w:ascii="Verdana" w:hAnsi="Verdana" w:cs="Segoe UI"/>
          <w:szCs w:val="24"/>
        </w:rPr>
        <w:t>Mots-clés = Apprentissage Cognition Mathématiques Toucher Perception spatiale Éducation spéciale Élèves handicapés Recherche Entretiens.</w:t>
      </w:r>
    </w:p>
    <w:p w14:paraId="444249E0" w14:textId="77777777" w:rsidR="006D6818" w:rsidRPr="00B64123" w:rsidRDefault="006D6818" w:rsidP="0038028D">
      <w:pPr>
        <w:autoSpaceDE w:val="0"/>
        <w:autoSpaceDN w:val="0"/>
        <w:adjustRightInd w:val="0"/>
        <w:spacing w:before="120" w:beforeAutospacing="0" w:after="240"/>
        <w:rPr>
          <w:rFonts w:ascii="Verdana" w:hAnsi="Verdana" w:cs="Segoe UI"/>
          <w:szCs w:val="24"/>
        </w:rPr>
      </w:pPr>
    </w:p>
    <w:p w14:paraId="4373FE77" w14:textId="77777777" w:rsidR="0060704A" w:rsidRPr="00B64123" w:rsidRDefault="0060704A" w:rsidP="00274D15">
      <w:pPr>
        <w:keepNext/>
        <w:keepLines/>
        <w:autoSpaceDE w:val="0"/>
        <w:autoSpaceDN w:val="0"/>
        <w:adjustRightInd w:val="0"/>
        <w:spacing w:before="120" w:beforeAutospacing="0" w:after="240"/>
        <w:ind w:left="709" w:hanging="709"/>
        <w:outlineLvl w:val="0"/>
        <w:rPr>
          <w:rFonts w:ascii="Verdana" w:hAnsi="Verdana" w:cs="Segoe UI"/>
          <w:b/>
          <w:szCs w:val="24"/>
        </w:rPr>
      </w:pPr>
      <w:bookmarkStart w:id="28" w:name="_Toc242782693"/>
      <w:r w:rsidRPr="00B64123">
        <w:rPr>
          <w:rFonts w:ascii="Verdana" w:hAnsi="Verdana" w:cs="Segoe UI"/>
          <w:b/>
          <w:szCs w:val="24"/>
        </w:rPr>
        <w:lastRenderedPageBreak/>
        <w:t>Arts</w:t>
      </w:r>
      <w:bookmarkEnd w:id="28"/>
    </w:p>
    <w:p w14:paraId="547C79B1" w14:textId="40C80170" w:rsidR="003863B4" w:rsidRPr="00B64123" w:rsidRDefault="003863B4" w:rsidP="00274D15">
      <w:pPr>
        <w:keepNext/>
        <w:keepLines/>
        <w:autoSpaceDE w:val="0"/>
        <w:autoSpaceDN w:val="0"/>
        <w:adjustRightInd w:val="0"/>
        <w:spacing w:before="120" w:beforeAutospacing="0" w:after="240"/>
        <w:ind w:left="709" w:hanging="709"/>
        <w:rPr>
          <w:rFonts w:ascii="Verdana" w:hAnsi="Verdana" w:cs="Segoe UI"/>
          <w:szCs w:val="24"/>
        </w:rPr>
      </w:pPr>
      <w:r w:rsidRPr="00B64123">
        <w:rPr>
          <w:rFonts w:ascii="Verdana" w:hAnsi="Verdana" w:cs="Segoe UI"/>
          <w:szCs w:val="24"/>
        </w:rPr>
        <w:t>Cîrcu, S.-S., Bevilacqua, F. et Saint-Bauzel, L. (2026, 10 au 12 juin). Pratiques artistiques accessibles : concevoir des interactions en danse avec des robots haptiques [</w:t>
      </w:r>
      <w:hyperlink r:id="rId188" w:anchor="page=214" w:history="1">
        <w:r w:rsidRPr="00B64123">
          <w:rPr>
            <w:rStyle w:val="Lienhypertexte"/>
            <w:rFonts w:ascii="Verdana" w:hAnsi="Verdana" w:cs="Segoe UI"/>
            <w:szCs w:val="24"/>
          </w:rPr>
          <w:t>en ligne</w:t>
        </w:r>
      </w:hyperlink>
      <w:r w:rsidRPr="00B64123">
        <w:rPr>
          <w:rFonts w:ascii="Verdana" w:hAnsi="Verdana" w:cs="Segoe UI"/>
          <w:szCs w:val="24"/>
        </w:rPr>
        <w:t xml:space="preserve">]. Dans S. M. Anzalone et Y. Morère (dir.), </w:t>
      </w:r>
      <w:r w:rsidRPr="00B64123">
        <w:rPr>
          <w:rFonts w:ascii="Verdana" w:hAnsi="Verdana" w:cs="Segoe UI"/>
          <w:i/>
          <w:iCs/>
          <w:szCs w:val="24"/>
        </w:rPr>
        <w:t>Handicap 2026: 14e conférence de l'IFRATH sur les technologies d'assistance. Technologies d'assistance : de l'interaction à l'adaptation mutuelle. Session posters</w:t>
      </w:r>
      <w:r w:rsidRPr="00B64123">
        <w:rPr>
          <w:rFonts w:ascii="Verdana" w:hAnsi="Verdana" w:cs="Segoe UI"/>
          <w:szCs w:val="24"/>
        </w:rPr>
        <w:t xml:space="preserve"> (p. 214-220). IFRATH.</w:t>
      </w:r>
    </w:p>
    <w:p w14:paraId="4080B21A" w14:textId="3481277D" w:rsidR="003863B4" w:rsidRPr="00B64123" w:rsidRDefault="003863B4" w:rsidP="00274D15">
      <w:pPr>
        <w:pStyle w:val="Paragraphedeliste"/>
        <w:keepNext/>
        <w:keepLines/>
        <w:numPr>
          <w:ilvl w:val="0"/>
          <w:numId w:val="16"/>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 xml:space="preserve">Mots-clés = </w:t>
      </w:r>
      <w:r w:rsidR="00E3632D" w:rsidRPr="00B64123">
        <w:rPr>
          <w:rFonts w:ascii="Verdana" w:hAnsi="Verdana" w:cs="Segoe UI"/>
          <w:szCs w:val="24"/>
        </w:rPr>
        <w:t>Technologie adaptée</w:t>
      </w:r>
      <w:r w:rsidR="00D672D1" w:rsidRPr="00B64123">
        <w:rPr>
          <w:rFonts w:ascii="Verdana" w:hAnsi="Verdana" w:cs="Segoe UI"/>
          <w:szCs w:val="24"/>
        </w:rPr>
        <w:t xml:space="preserve"> </w:t>
      </w:r>
      <w:r w:rsidR="00E3632D" w:rsidRPr="00B64123">
        <w:rPr>
          <w:rFonts w:ascii="Verdana" w:hAnsi="Verdana" w:cs="Segoe UI"/>
          <w:szCs w:val="24"/>
        </w:rPr>
        <w:t>Interfaces haptiques</w:t>
      </w:r>
      <w:r w:rsidR="00D672D1" w:rsidRPr="00B64123">
        <w:rPr>
          <w:rFonts w:ascii="Verdana" w:hAnsi="Verdana" w:cs="Segoe UI"/>
          <w:szCs w:val="24"/>
        </w:rPr>
        <w:t xml:space="preserve"> </w:t>
      </w:r>
      <w:r w:rsidR="00E3632D" w:rsidRPr="00B64123">
        <w:rPr>
          <w:rFonts w:ascii="Verdana" w:hAnsi="Verdana" w:cs="Segoe UI"/>
          <w:szCs w:val="24"/>
        </w:rPr>
        <w:t>Toucher</w:t>
      </w:r>
      <w:r w:rsidR="00D672D1" w:rsidRPr="00B64123">
        <w:rPr>
          <w:rFonts w:ascii="Verdana" w:hAnsi="Verdana" w:cs="Segoe UI"/>
          <w:szCs w:val="24"/>
        </w:rPr>
        <w:t xml:space="preserve"> </w:t>
      </w:r>
      <w:r w:rsidR="00E3632D" w:rsidRPr="00B64123">
        <w:rPr>
          <w:rFonts w:ascii="Verdana" w:hAnsi="Verdana" w:cs="Segoe UI"/>
          <w:szCs w:val="24"/>
        </w:rPr>
        <w:t>Proprioception</w:t>
      </w:r>
      <w:r w:rsidR="00D672D1" w:rsidRPr="00B64123">
        <w:rPr>
          <w:rFonts w:ascii="Verdana" w:hAnsi="Verdana" w:cs="Segoe UI"/>
          <w:szCs w:val="24"/>
        </w:rPr>
        <w:t xml:space="preserve"> </w:t>
      </w:r>
      <w:r w:rsidR="00E3632D" w:rsidRPr="00B64123">
        <w:rPr>
          <w:rFonts w:ascii="Verdana" w:hAnsi="Verdana" w:cs="Segoe UI"/>
          <w:szCs w:val="24"/>
        </w:rPr>
        <w:t>Perception auditive</w:t>
      </w:r>
      <w:r w:rsidR="00D672D1" w:rsidRPr="00B64123">
        <w:rPr>
          <w:rFonts w:ascii="Verdana" w:hAnsi="Verdana" w:cs="Segoe UI"/>
          <w:szCs w:val="24"/>
        </w:rPr>
        <w:t xml:space="preserve"> </w:t>
      </w:r>
      <w:r w:rsidRPr="00B64123">
        <w:rPr>
          <w:rFonts w:ascii="Verdana" w:hAnsi="Verdana" w:cs="Segoe UI"/>
          <w:szCs w:val="24"/>
        </w:rPr>
        <w:t>Questionnaires</w:t>
      </w:r>
      <w:r w:rsidR="00E3632D" w:rsidRPr="00B64123">
        <w:rPr>
          <w:rFonts w:ascii="Verdana" w:hAnsi="Verdana" w:cs="Segoe UI"/>
          <w:szCs w:val="24"/>
        </w:rPr>
        <w:t>.</w:t>
      </w:r>
    </w:p>
    <w:p w14:paraId="727B12EF" w14:textId="77777777" w:rsidR="00287721" w:rsidRPr="00B64123" w:rsidRDefault="00287721" w:rsidP="0038028D">
      <w:pPr>
        <w:widowControl w:val="0"/>
        <w:autoSpaceDE w:val="0"/>
        <w:autoSpaceDN w:val="0"/>
        <w:adjustRightInd w:val="0"/>
        <w:spacing w:before="120" w:beforeAutospacing="0" w:after="240"/>
        <w:rPr>
          <w:rFonts w:ascii="Verdana" w:hAnsi="Verdana" w:cs="Segoe UI"/>
          <w:szCs w:val="24"/>
        </w:rPr>
      </w:pPr>
    </w:p>
    <w:p w14:paraId="53F5ED47" w14:textId="6D390BA5" w:rsidR="0060704A" w:rsidRPr="00B64123" w:rsidRDefault="0060704A" w:rsidP="0038028D">
      <w:pPr>
        <w:widowControl w:val="0"/>
        <w:autoSpaceDE w:val="0"/>
        <w:autoSpaceDN w:val="0"/>
        <w:adjustRightInd w:val="0"/>
        <w:spacing w:before="120" w:beforeAutospacing="0" w:after="240"/>
        <w:ind w:left="709" w:hanging="709"/>
        <w:rPr>
          <w:rFonts w:ascii="Verdana" w:hAnsi="Verdana" w:cs="Segoe UI"/>
          <w:szCs w:val="24"/>
          <w:lang w:val="en-CA"/>
        </w:rPr>
      </w:pPr>
      <w:r w:rsidRPr="00B64123">
        <w:rPr>
          <w:rFonts w:ascii="Verdana" w:hAnsi="Verdana" w:cs="Segoe UI"/>
          <w:szCs w:val="24"/>
          <w:lang w:val="en-CA"/>
        </w:rPr>
        <w:t>Czaplewski, B. J. Artful instruction: Making art accessible for individuals who are blind or have low vision [</w:t>
      </w:r>
      <w:hyperlink r:id="rId189" w:history="1">
        <w:r w:rsidRPr="00B64123">
          <w:rPr>
            <w:rStyle w:val="Lienhypertexte"/>
            <w:rFonts w:ascii="Verdana" w:hAnsi="Verdana" w:cs="Segoe UI"/>
            <w:szCs w:val="24"/>
            <w:lang w:val="en-CA"/>
          </w:rPr>
          <w:t>en ligne</w:t>
        </w:r>
      </w:hyperlink>
      <w:r w:rsidRPr="00B64123">
        <w:rPr>
          <w:rFonts w:ascii="Verdana" w:hAnsi="Verdana" w:cs="Segoe UI"/>
          <w:szCs w:val="24"/>
          <w:lang w:val="en-CA"/>
        </w:rPr>
        <w:t xml:space="preserve">]. </w:t>
      </w:r>
      <w:r w:rsidRPr="00B64123">
        <w:rPr>
          <w:rFonts w:ascii="Verdana" w:hAnsi="Verdana" w:cs="Segoe UI"/>
          <w:i/>
          <w:iCs/>
          <w:szCs w:val="24"/>
          <w:lang w:val="en-CA"/>
        </w:rPr>
        <w:t>Journal of the Arts and Special Education, 6</w:t>
      </w:r>
      <w:r w:rsidRPr="00B64123">
        <w:rPr>
          <w:rFonts w:ascii="Verdana" w:hAnsi="Verdana" w:cs="Segoe UI"/>
          <w:szCs w:val="24"/>
          <w:lang w:val="en-CA"/>
        </w:rPr>
        <w:t xml:space="preserve">(1), 7-9. </w:t>
      </w:r>
      <w:hyperlink r:id="rId190" w:history="1">
        <w:r w:rsidRPr="00B64123">
          <w:rPr>
            <w:rStyle w:val="Lienhypertexte"/>
            <w:rFonts w:ascii="Verdana" w:hAnsi="Verdana" w:cs="Segoe UI"/>
            <w:szCs w:val="24"/>
            <w:lang w:val="en-CA"/>
          </w:rPr>
          <w:t>https://doi.org/10.5703/1288284318588</w:t>
        </w:r>
      </w:hyperlink>
    </w:p>
    <w:p w14:paraId="1C9C92AA" w14:textId="09957180" w:rsidR="0060704A" w:rsidRPr="00B64123" w:rsidRDefault="0060704A" w:rsidP="0038028D">
      <w:pPr>
        <w:pStyle w:val="Paragraphedeliste"/>
        <w:widowControl w:val="0"/>
        <w:numPr>
          <w:ilvl w:val="0"/>
          <w:numId w:val="16"/>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Mots-clés = Éducation spéciale</w:t>
      </w:r>
      <w:r w:rsidR="00D672D1" w:rsidRPr="00B64123">
        <w:rPr>
          <w:rFonts w:ascii="Verdana" w:hAnsi="Verdana" w:cs="Segoe UI"/>
          <w:szCs w:val="24"/>
        </w:rPr>
        <w:t xml:space="preserve"> </w:t>
      </w:r>
      <w:r w:rsidRPr="00B64123">
        <w:rPr>
          <w:rFonts w:ascii="Verdana" w:hAnsi="Verdana" w:cs="Segoe UI"/>
          <w:szCs w:val="24"/>
        </w:rPr>
        <w:t>Apprentissage</w:t>
      </w:r>
      <w:r w:rsidR="00D672D1" w:rsidRPr="00B64123">
        <w:rPr>
          <w:rFonts w:ascii="Verdana" w:hAnsi="Verdana" w:cs="Segoe UI"/>
          <w:szCs w:val="24"/>
        </w:rPr>
        <w:t xml:space="preserve"> </w:t>
      </w:r>
      <w:r w:rsidRPr="00B64123">
        <w:rPr>
          <w:rFonts w:ascii="Verdana" w:hAnsi="Verdana" w:cs="Segoe UI"/>
          <w:szCs w:val="24"/>
        </w:rPr>
        <w:t>Autonomie personnelle</w:t>
      </w:r>
      <w:r w:rsidR="00D672D1" w:rsidRPr="00B64123">
        <w:rPr>
          <w:rFonts w:ascii="Verdana" w:hAnsi="Verdana" w:cs="Segoe UI"/>
          <w:szCs w:val="24"/>
        </w:rPr>
        <w:t xml:space="preserve"> </w:t>
      </w:r>
      <w:r w:rsidRPr="00B64123">
        <w:rPr>
          <w:rFonts w:ascii="Verdana" w:hAnsi="Verdana" w:cs="Segoe UI"/>
          <w:szCs w:val="24"/>
        </w:rPr>
        <w:t>Ressources d'enseignement et d'apprentissage</w:t>
      </w:r>
      <w:r w:rsidR="00D672D1" w:rsidRPr="00B64123">
        <w:rPr>
          <w:rFonts w:ascii="Verdana" w:hAnsi="Verdana" w:cs="Segoe UI"/>
          <w:szCs w:val="24"/>
        </w:rPr>
        <w:t xml:space="preserve"> </w:t>
      </w:r>
      <w:r w:rsidRPr="00B64123">
        <w:rPr>
          <w:rFonts w:ascii="Verdana" w:hAnsi="Verdana" w:cs="Segoe UI"/>
          <w:szCs w:val="24"/>
        </w:rPr>
        <w:t>Intégration multisensorielle.</w:t>
      </w:r>
    </w:p>
    <w:p w14:paraId="215FFE7E" w14:textId="77777777" w:rsidR="004A2EDD" w:rsidRPr="00B64123" w:rsidRDefault="004A2EDD" w:rsidP="0038028D">
      <w:pPr>
        <w:widowControl w:val="0"/>
        <w:autoSpaceDE w:val="0"/>
        <w:autoSpaceDN w:val="0"/>
        <w:adjustRightInd w:val="0"/>
        <w:spacing w:before="120" w:beforeAutospacing="0" w:after="240"/>
        <w:rPr>
          <w:rFonts w:ascii="Verdana" w:hAnsi="Verdana" w:cs="Segoe UI"/>
          <w:szCs w:val="24"/>
        </w:rPr>
      </w:pPr>
    </w:p>
    <w:p w14:paraId="513765AC" w14:textId="53EBF9E8" w:rsidR="005E6643" w:rsidRPr="00B64123" w:rsidRDefault="005E6643" w:rsidP="0038028D">
      <w:pPr>
        <w:widowControl w:val="0"/>
        <w:autoSpaceDE w:val="0"/>
        <w:autoSpaceDN w:val="0"/>
        <w:adjustRightInd w:val="0"/>
        <w:spacing w:before="120" w:beforeAutospacing="0" w:after="240"/>
        <w:ind w:left="709" w:hanging="709"/>
        <w:rPr>
          <w:rFonts w:ascii="Verdana" w:hAnsi="Verdana" w:cs="Segoe UI"/>
          <w:szCs w:val="24"/>
          <w:lang w:val="en-CA"/>
        </w:rPr>
      </w:pPr>
      <w:r w:rsidRPr="00B64123">
        <w:rPr>
          <w:rFonts w:ascii="Verdana" w:hAnsi="Verdana" w:cs="Segoe UI"/>
          <w:szCs w:val="24"/>
        </w:rPr>
        <w:t xml:space="preserve">Gupta, N., Sharma, A. et Nayak, A. (2026, 27 au 31 juillet). </w:t>
      </w:r>
      <w:r w:rsidRPr="00B64123">
        <w:rPr>
          <w:rFonts w:ascii="Verdana" w:hAnsi="Verdana" w:cs="Segoe UI"/>
          <w:i/>
          <w:iCs/>
          <w:szCs w:val="24"/>
          <w:lang w:val="en-CA"/>
        </w:rPr>
        <w:t>Who decides what art means? Interpretive authority, cultural equity, and conversational access for blind and low-vision museum visitors</w:t>
      </w:r>
      <w:r w:rsidRPr="00B64123">
        <w:rPr>
          <w:rFonts w:ascii="Verdana" w:hAnsi="Verdana" w:cs="Segoe UI"/>
          <w:szCs w:val="24"/>
          <w:lang w:val="en-CA"/>
        </w:rPr>
        <w:t xml:space="preserve"> [</w:t>
      </w:r>
      <w:hyperlink r:id="rId191" w:history="1">
        <w:r w:rsidRPr="00B64123">
          <w:rPr>
            <w:rStyle w:val="Lienhypertexte"/>
            <w:rFonts w:ascii="Verdana" w:hAnsi="Verdana" w:cs="Segoe UI"/>
            <w:szCs w:val="24"/>
            <w:lang w:val="en-CA"/>
          </w:rPr>
          <w:t>en ligne</w:t>
        </w:r>
      </w:hyperlink>
      <w:r w:rsidRPr="00B64123">
        <w:rPr>
          <w:rFonts w:ascii="Verdana" w:hAnsi="Verdana" w:cs="Segoe UI"/>
          <w:szCs w:val="24"/>
          <w:lang w:val="en-CA"/>
        </w:rPr>
        <w:t>]. Communication présentée à la 2026 ACM SIGCAS/SIGCHI Conference on Computing and Sustainable Societies, New York.</w:t>
      </w:r>
    </w:p>
    <w:p w14:paraId="3DB33D61" w14:textId="5E62473A" w:rsidR="0060704A" w:rsidRPr="00B64123" w:rsidRDefault="005E6643" w:rsidP="0038028D">
      <w:pPr>
        <w:pStyle w:val="Paragraphedeliste"/>
        <w:widowControl w:val="0"/>
        <w:numPr>
          <w:ilvl w:val="0"/>
          <w:numId w:val="16"/>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 xml:space="preserve">Mots-clés = </w:t>
      </w:r>
      <w:r w:rsidR="001643BC" w:rsidRPr="00B64123">
        <w:rPr>
          <w:rFonts w:ascii="Verdana" w:hAnsi="Verdana" w:cs="Segoe UI"/>
          <w:szCs w:val="24"/>
        </w:rPr>
        <w:t>Audiodescription</w:t>
      </w:r>
      <w:r w:rsidR="00D672D1" w:rsidRPr="00B64123">
        <w:rPr>
          <w:rFonts w:ascii="Verdana" w:hAnsi="Verdana" w:cs="Segoe UI"/>
          <w:szCs w:val="24"/>
        </w:rPr>
        <w:t xml:space="preserve"> </w:t>
      </w:r>
      <w:r w:rsidR="001643BC" w:rsidRPr="00B64123">
        <w:rPr>
          <w:rFonts w:ascii="Verdana" w:hAnsi="Verdana" w:cs="Segoe UI"/>
          <w:szCs w:val="24"/>
        </w:rPr>
        <w:t>Visites de musées</w:t>
      </w:r>
      <w:r w:rsidR="00D672D1" w:rsidRPr="00B64123">
        <w:rPr>
          <w:rFonts w:ascii="Verdana" w:hAnsi="Verdana" w:cs="Segoe UI"/>
          <w:szCs w:val="24"/>
        </w:rPr>
        <w:t xml:space="preserve"> </w:t>
      </w:r>
      <w:r w:rsidRPr="00B64123">
        <w:rPr>
          <w:rFonts w:ascii="Verdana" w:hAnsi="Verdana" w:cs="Segoe UI"/>
          <w:szCs w:val="24"/>
        </w:rPr>
        <w:t>Interaction pers</w:t>
      </w:r>
      <w:r w:rsidR="001643BC" w:rsidRPr="00B64123">
        <w:rPr>
          <w:rFonts w:ascii="Verdana" w:hAnsi="Verdana" w:cs="Segoe UI"/>
          <w:szCs w:val="24"/>
        </w:rPr>
        <w:t>onne-ordinateur</w:t>
      </w:r>
      <w:r w:rsidR="00D672D1" w:rsidRPr="00B64123">
        <w:rPr>
          <w:rFonts w:ascii="Verdana" w:hAnsi="Verdana" w:cs="Segoe UI"/>
          <w:szCs w:val="24"/>
        </w:rPr>
        <w:t xml:space="preserve"> </w:t>
      </w:r>
      <w:r w:rsidR="001643BC" w:rsidRPr="00B64123">
        <w:rPr>
          <w:rFonts w:ascii="Verdana" w:hAnsi="Verdana" w:cs="Segoe UI"/>
          <w:szCs w:val="24"/>
        </w:rPr>
        <w:t>Technologie adaptée</w:t>
      </w:r>
      <w:r w:rsidR="00D672D1" w:rsidRPr="00B64123">
        <w:rPr>
          <w:rFonts w:ascii="Verdana" w:hAnsi="Verdana" w:cs="Segoe UI"/>
          <w:szCs w:val="24"/>
        </w:rPr>
        <w:t xml:space="preserve"> </w:t>
      </w:r>
      <w:r w:rsidR="001643BC" w:rsidRPr="00B64123">
        <w:rPr>
          <w:rFonts w:ascii="Verdana" w:hAnsi="Verdana" w:cs="Segoe UI"/>
          <w:szCs w:val="24"/>
        </w:rPr>
        <w:t>Participation sociale</w:t>
      </w:r>
      <w:r w:rsidR="00D672D1" w:rsidRPr="00B64123">
        <w:rPr>
          <w:rFonts w:ascii="Verdana" w:hAnsi="Verdana" w:cs="Segoe UI"/>
          <w:szCs w:val="24"/>
        </w:rPr>
        <w:t xml:space="preserve"> </w:t>
      </w:r>
      <w:r w:rsidR="001643BC" w:rsidRPr="00B64123">
        <w:rPr>
          <w:rFonts w:ascii="Verdana" w:hAnsi="Verdana" w:cs="Segoe UI"/>
          <w:szCs w:val="24"/>
        </w:rPr>
        <w:t>Accessibilité des sites Web</w:t>
      </w:r>
      <w:r w:rsidR="00D672D1" w:rsidRPr="00B64123">
        <w:rPr>
          <w:rFonts w:ascii="Verdana" w:hAnsi="Verdana" w:cs="Segoe UI"/>
          <w:szCs w:val="24"/>
        </w:rPr>
        <w:t xml:space="preserve"> </w:t>
      </w:r>
      <w:r w:rsidR="001643BC" w:rsidRPr="00B64123">
        <w:rPr>
          <w:rFonts w:ascii="Verdana" w:hAnsi="Verdana" w:cs="Segoe UI"/>
          <w:szCs w:val="24"/>
        </w:rPr>
        <w:t>Interaction sociale ¨</w:t>
      </w:r>
      <w:r w:rsidRPr="00B64123">
        <w:rPr>
          <w:rFonts w:ascii="Verdana" w:hAnsi="Verdana" w:cs="Segoe UI"/>
          <w:szCs w:val="24"/>
        </w:rPr>
        <w:t>Recherche</w:t>
      </w:r>
      <w:r w:rsidR="001643BC" w:rsidRPr="00B64123">
        <w:rPr>
          <w:rFonts w:ascii="Verdana" w:hAnsi="Verdana" w:cs="Segoe UI"/>
          <w:szCs w:val="24"/>
        </w:rPr>
        <w:t>.</w:t>
      </w:r>
    </w:p>
    <w:p w14:paraId="73E923E9" w14:textId="77777777" w:rsidR="00BF2D20" w:rsidRPr="00B64123" w:rsidRDefault="00BF2D20" w:rsidP="005A77C8">
      <w:pPr>
        <w:widowControl w:val="0"/>
        <w:autoSpaceDE w:val="0"/>
        <w:autoSpaceDN w:val="0"/>
        <w:adjustRightInd w:val="0"/>
        <w:spacing w:before="120" w:beforeAutospacing="0" w:after="240"/>
        <w:rPr>
          <w:rFonts w:ascii="Verdana" w:hAnsi="Verdana" w:cs="Segoe UI"/>
          <w:szCs w:val="24"/>
        </w:rPr>
      </w:pPr>
    </w:p>
    <w:p w14:paraId="011FD9A6" w14:textId="1EDF196B" w:rsidR="00BF2D20" w:rsidRPr="00B64123" w:rsidRDefault="00BF2D20" w:rsidP="005A77C8">
      <w:pPr>
        <w:keepNext/>
        <w:keepLines/>
        <w:autoSpaceDE w:val="0"/>
        <w:autoSpaceDN w:val="0"/>
        <w:adjustRightInd w:val="0"/>
        <w:spacing w:before="120" w:beforeAutospacing="0" w:after="240"/>
        <w:ind w:left="709" w:hanging="709"/>
        <w:rPr>
          <w:rFonts w:ascii="Verdana" w:hAnsi="Verdana" w:cs="Segoe UI"/>
          <w:szCs w:val="24"/>
        </w:rPr>
      </w:pPr>
      <w:r w:rsidRPr="00B64123">
        <w:rPr>
          <w:rFonts w:ascii="Verdana" w:hAnsi="Verdana" w:cs="Segoe UI"/>
          <w:szCs w:val="24"/>
        </w:rPr>
        <w:lastRenderedPageBreak/>
        <w:t xml:space="preserve">Isler, A., Valente, D., Chennaz, L., Mascle, C., Hessels, M. et Gentaz, E. (2026). </w:t>
      </w:r>
      <w:r w:rsidRPr="00B64123">
        <w:rPr>
          <w:rFonts w:ascii="Verdana" w:hAnsi="Verdana" w:cs="Segoe UI"/>
          <w:szCs w:val="24"/>
          <w:lang w:val="en-CA"/>
        </w:rPr>
        <w:t>Improving aesthetic access to art for people with visual impairments: creation and aesthetic evaluation of 7 tactile adaptations at the Musée Cantonal des Beaux-Arts (MCBA) of Lausanne [</w:t>
      </w:r>
      <w:hyperlink r:id="rId192" w:history="1">
        <w:r w:rsidRPr="00B64123">
          <w:rPr>
            <w:rStyle w:val="Lienhypertexte"/>
            <w:rFonts w:ascii="Verdana" w:hAnsi="Verdana" w:cs="Segoe UI"/>
            <w:szCs w:val="24"/>
            <w:lang w:val="en-CA"/>
          </w:rPr>
          <w:t>en ligne</w:t>
        </w:r>
      </w:hyperlink>
      <w:r w:rsidRPr="00B64123">
        <w:rPr>
          <w:rFonts w:ascii="Verdana" w:hAnsi="Verdana" w:cs="Segoe UI"/>
          <w:szCs w:val="24"/>
          <w:lang w:val="en-CA"/>
        </w:rPr>
        <w:t xml:space="preserve">]. </w:t>
      </w:r>
      <w:r w:rsidRPr="00B64123">
        <w:rPr>
          <w:rFonts w:ascii="Verdana" w:hAnsi="Verdana" w:cs="Segoe UI"/>
          <w:i/>
          <w:iCs/>
          <w:szCs w:val="24"/>
        </w:rPr>
        <w:t xml:space="preserve">Revue Interdisciplinaire sur le Handicap Visuel </w:t>
      </w:r>
      <w:r w:rsidRPr="00B64123">
        <w:rPr>
          <w:rFonts w:ascii="Verdana" w:hAnsi="Verdana" w:cs="Segoe UI"/>
          <w:szCs w:val="24"/>
        </w:rPr>
        <w:t>(3), 1-27.</w:t>
      </w:r>
    </w:p>
    <w:p w14:paraId="34DAAFB5" w14:textId="52370101" w:rsidR="00BF2D20" w:rsidRDefault="00BF2D20" w:rsidP="005A77C8">
      <w:pPr>
        <w:keepNext/>
        <w:keepLines/>
        <w:autoSpaceDE w:val="0"/>
        <w:autoSpaceDN w:val="0"/>
        <w:adjustRightInd w:val="0"/>
        <w:spacing w:before="120" w:beforeAutospacing="0" w:after="240"/>
        <w:ind w:left="709" w:hanging="709"/>
        <w:rPr>
          <w:rFonts w:ascii="Verdana" w:hAnsi="Verdana" w:cs="Segoe UI"/>
          <w:szCs w:val="24"/>
        </w:rPr>
      </w:pPr>
      <w:r w:rsidRPr="00B64123">
        <w:rPr>
          <w:rFonts w:ascii="Verdana" w:hAnsi="Verdana" w:cs="Segoe UI"/>
          <w:szCs w:val="24"/>
        </w:rPr>
        <w:tab/>
        <w:t>Mots-clés = Visites de musées</w:t>
      </w:r>
      <w:r w:rsidR="00D672D1" w:rsidRPr="00B64123">
        <w:rPr>
          <w:rFonts w:ascii="Verdana" w:hAnsi="Verdana" w:cs="Segoe UI"/>
          <w:szCs w:val="24"/>
        </w:rPr>
        <w:t xml:space="preserve"> </w:t>
      </w:r>
      <w:r w:rsidRPr="00B64123">
        <w:rPr>
          <w:rFonts w:ascii="Verdana" w:hAnsi="Verdana" w:cs="Segoe UI"/>
          <w:szCs w:val="24"/>
        </w:rPr>
        <w:t>Toucher</w:t>
      </w:r>
      <w:r w:rsidR="00D672D1" w:rsidRPr="00B64123">
        <w:rPr>
          <w:rFonts w:ascii="Verdana" w:hAnsi="Verdana" w:cs="Segoe UI"/>
          <w:szCs w:val="24"/>
        </w:rPr>
        <w:t xml:space="preserve"> </w:t>
      </w:r>
      <w:r w:rsidRPr="00B64123">
        <w:rPr>
          <w:rFonts w:ascii="Verdana" w:hAnsi="Verdana" w:cs="Segoe UI"/>
          <w:szCs w:val="24"/>
        </w:rPr>
        <w:t>Émotions</w:t>
      </w:r>
      <w:r w:rsidR="00D672D1" w:rsidRPr="00B64123">
        <w:rPr>
          <w:rFonts w:ascii="Verdana" w:hAnsi="Verdana" w:cs="Segoe UI"/>
          <w:szCs w:val="24"/>
        </w:rPr>
        <w:t xml:space="preserve"> </w:t>
      </w:r>
      <w:r w:rsidRPr="00B64123">
        <w:rPr>
          <w:rFonts w:ascii="Verdana" w:hAnsi="Verdana" w:cs="Segoe UI"/>
          <w:szCs w:val="24"/>
        </w:rPr>
        <w:t>Aides visuelles</w:t>
      </w:r>
      <w:r w:rsidR="00D672D1" w:rsidRPr="00B64123">
        <w:rPr>
          <w:rFonts w:ascii="Verdana" w:hAnsi="Verdana" w:cs="Segoe UI"/>
          <w:szCs w:val="24"/>
        </w:rPr>
        <w:t xml:space="preserve"> </w:t>
      </w:r>
      <w:r w:rsidRPr="00B64123">
        <w:rPr>
          <w:rFonts w:ascii="Verdana" w:hAnsi="Verdana" w:cs="Segoe UI"/>
          <w:szCs w:val="24"/>
        </w:rPr>
        <w:t>Approche collaborative</w:t>
      </w:r>
      <w:r w:rsidR="00D672D1" w:rsidRPr="00B64123">
        <w:rPr>
          <w:rFonts w:ascii="Verdana" w:hAnsi="Verdana" w:cs="Segoe UI"/>
          <w:szCs w:val="24"/>
        </w:rPr>
        <w:t xml:space="preserve"> </w:t>
      </w:r>
      <w:r w:rsidRPr="00B64123">
        <w:rPr>
          <w:rFonts w:ascii="Verdana" w:hAnsi="Verdana" w:cs="Segoe UI"/>
          <w:szCs w:val="24"/>
        </w:rPr>
        <w:t>Questionnaires.</w:t>
      </w:r>
    </w:p>
    <w:p w14:paraId="3EBBEB76" w14:textId="77777777" w:rsidR="005A77C8" w:rsidRPr="00B64123" w:rsidRDefault="005A77C8" w:rsidP="0038028D">
      <w:pPr>
        <w:widowControl w:val="0"/>
        <w:autoSpaceDE w:val="0"/>
        <w:autoSpaceDN w:val="0"/>
        <w:adjustRightInd w:val="0"/>
        <w:spacing w:before="120" w:beforeAutospacing="0" w:after="240"/>
        <w:ind w:left="709" w:hanging="709"/>
        <w:rPr>
          <w:rFonts w:ascii="Verdana" w:hAnsi="Verdana" w:cs="Segoe UI"/>
          <w:szCs w:val="24"/>
        </w:rPr>
      </w:pPr>
    </w:p>
    <w:p w14:paraId="20467FDE" w14:textId="77777777" w:rsidR="0060704A" w:rsidRPr="00B64123" w:rsidRDefault="0060704A" w:rsidP="0038028D">
      <w:pPr>
        <w:widowControl w:val="0"/>
        <w:autoSpaceDE w:val="0"/>
        <w:autoSpaceDN w:val="0"/>
        <w:adjustRightInd w:val="0"/>
        <w:spacing w:before="120" w:beforeAutospacing="0" w:after="240"/>
        <w:ind w:left="709" w:hanging="709"/>
        <w:rPr>
          <w:rFonts w:ascii="Verdana" w:hAnsi="Verdana" w:cs="Segoe UI"/>
          <w:szCs w:val="24"/>
          <w:lang w:val="en-CA"/>
        </w:rPr>
      </w:pPr>
      <w:r w:rsidRPr="00B64123">
        <w:rPr>
          <w:rFonts w:ascii="Verdana" w:hAnsi="Verdana" w:cs="Segoe UI"/>
          <w:szCs w:val="24"/>
          <w:lang w:val="en-CA"/>
        </w:rPr>
        <w:t xml:space="preserve">Jiang, L., Lee, A. S., Froehlich, J. E. </w:t>
      </w:r>
      <w:proofErr w:type="gramStart"/>
      <w:r w:rsidRPr="00B64123">
        <w:rPr>
          <w:rFonts w:ascii="Verdana" w:hAnsi="Verdana" w:cs="Segoe UI"/>
          <w:szCs w:val="24"/>
          <w:lang w:val="en-CA"/>
        </w:rPr>
        <w:t>et</w:t>
      </w:r>
      <w:proofErr w:type="gramEnd"/>
      <w:r w:rsidRPr="00B64123">
        <w:rPr>
          <w:rFonts w:ascii="Verdana" w:hAnsi="Verdana" w:cs="Segoe UI"/>
          <w:szCs w:val="24"/>
          <w:lang w:val="en-CA"/>
        </w:rPr>
        <w:t xml:space="preserve"> Findlater, L. (2026). Unseen city canvases: Exploring blind and low vision people's perspectives on urban and public art accessibility [</w:t>
      </w:r>
      <w:hyperlink r:id="rId193" w:history="1">
        <w:r w:rsidRPr="00B64123">
          <w:rPr>
            <w:rStyle w:val="Lienhypertexte"/>
            <w:rFonts w:ascii="Verdana" w:hAnsi="Verdana" w:cs="Segoe UI"/>
            <w:szCs w:val="24"/>
            <w:lang w:val="en-CA"/>
          </w:rPr>
          <w:t>en ligne</w:t>
        </w:r>
      </w:hyperlink>
      <w:r w:rsidRPr="00B64123">
        <w:rPr>
          <w:rFonts w:ascii="Verdana" w:hAnsi="Verdana" w:cs="Segoe UI"/>
          <w:szCs w:val="24"/>
          <w:lang w:val="en-CA"/>
        </w:rPr>
        <w:t xml:space="preserve">]. </w:t>
      </w:r>
      <w:proofErr w:type="gramStart"/>
      <w:r w:rsidRPr="00B64123">
        <w:rPr>
          <w:rFonts w:ascii="Verdana" w:hAnsi="Verdana" w:cs="Segoe UI"/>
          <w:i/>
          <w:iCs/>
          <w:szCs w:val="24"/>
          <w:lang w:val="en-CA"/>
        </w:rPr>
        <w:t>arXiv</w:t>
      </w:r>
      <w:proofErr w:type="gramEnd"/>
      <w:r w:rsidRPr="00B64123">
        <w:rPr>
          <w:rFonts w:ascii="Verdana" w:hAnsi="Verdana" w:cs="Segoe UI"/>
          <w:i/>
          <w:iCs/>
          <w:szCs w:val="24"/>
          <w:lang w:val="en-CA"/>
        </w:rPr>
        <w:t>, 2603.26909</w:t>
      </w:r>
      <w:r w:rsidRPr="00B64123">
        <w:rPr>
          <w:rFonts w:ascii="Verdana" w:hAnsi="Verdana" w:cs="Segoe UI"/>
          <w:szCs w:val="24"/>
          <w:lang w:val="en-CA"/>
        </w:rPr>
        <w:t>, 1-21.</w:t>
      </w:r>
    </w:p>
    <w:p w14:paraId="4BA42204" w14:textId="72297C26" w:rsidR="0060704A" w:rsidRPr="00B64123" w:rsidRDefault="0060704A" w:rsidP="0038028D">
      <w:pPr>
        <w:pStyle w:val="Paragraphedeliste"/>
        <w:widowControl w:val="0"/>
        <w:numPr>
          <w:ilvl w:val="0"/>
          <w:numId w:val="16"/>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Mots-clés = Audiodescription</w:t>
      </w:r>
      <w:r w:rsidR="00D672D1" w:rsidRPr="00B64123">
        <w:rPr>
          <w:rFonts w:ascii="Verdana" w:hAnsi="Verdana" w:cs="Segoe UI"/>
          <w:szCs w:val="24"/>
        </w:rPr>
        <w:t xml:space="preserve"> </w:t>
      </w:r>
      <w:r w:rsidRPr="00B64123">
        <w:rPr>
          <w:rFonts w:ascii="Verdana" w:hAnsi="Verdana" w:cs="Segoe UI"/>
          <w:szCs w:val="24"/>
        </w:rPr>
        <w:t>Espaces publics</w:t>
      </w:r>
      <w:r w:rsidR="00D672D1" w:rsidRPr="00B64123">
        <w:rPr>
          <w:rFonts w:ascii="Verdana" w:hAnsi="Verdana" w:cs="Segoe UI"/>
          <w:szCs w:val="24"/>
        </w:rPr>
        <w:t xml:space="preserve"> </w:t>
      </w:r>
      <w:r w:rsidRPr="00B64123">
        <w:rPr>
          <w:rFonts w:ascii="Verdana" w:hAnsi="Verdana" w:cs="Segoe UI"/>
          <w:szCs w:val="24"/>
        </w:rPr>
        <w:t>Design urbain</w:t>
      </w:r>
      <w:r w:rsidR="00D672D1" w:rsidRPr="00B64123">
        <w:rPr>
          <w:rFonts w:ascii="Verdana" w:hAnsi="Verdana" w:cs="Segoe UI"/>
          <w:szCs w:val="24"/>
        </w:rPr>
        <w:t xml:space="preserve"> </w:t>
      </w:r>
      <w:r w:rsidRPr="00B64123">
        <w:rPr>
          <w:rFonts w:ascii="Verdana" w:hAnsi="Verdana" w:cs="Segoe UI"/>
          <w:szCs w:val="24"/>
        </w:rPr>
        <w:t>Intelligence artificielle</w:t>
      </w:r>
      <w:r w:rsidR="00D672D1" w:rsidRPr="00B64123">
        <w:rPr>
          <w:rFonts w:ascii="Verdana" w:hAnsi="Verdana" w:cs="Segoe UI"/>
          <w:szCs w:val="24"/>
        </w:rPr>
        <w:t xml:space="preserve"> </w:t>
      </w:r>
      <w:r w:rsidRPr="00B64123">
        <w:rPr>
          <w:rFonts w:ascii="Verdana" w:hAnsi="Verdana" w:cs="Segoe UI"/>
          <w:szCs w:val="24"/>
        </w:rPr>
        <w:t>Intégration multisensorielle</w:t>
      </w:r>
      <w:r w:rsidR="00D672D1" w:rsidRPr="00B64123">
        <w:rPr>
          <w:rFonts w:ascii="Verdana" w:hAnsi="Verdana" w:cs="Segoe UI"/>
          <w:szCs w:val="24"/>
        </w:rPr>
        <w:t xml:space="preserve"> </w:t>
      </w:r>
      <w:r w:rsidRPr="00B64123">
        <w:rPr>
          <w:rFonts w:ascii="Verdana" w:hAnsi="Verdana" w:cs="Segoe UI"/>
          <w:szCs w:val="24"/>
        </w:rPr>
        <w:t>Participation sociale</w:t>
      </w:r>
      <w:r w:rsidR="00D672D1" w:rsidRPr="00B64123">
        <w:rPr>
          <w:rFonts w:ascii="Verdana" w:hAnsi="Verdana" w:cs="Segoe UI"/>
          <w:szCs w:val="24"/>
        </w:rPr>
        <w:t xml:space="preserve"> </w:t>
      </w:r>
      <w:r w:rsidRPr="00B64123">
        <w:rPr>
          <w:rFonts w:ascii="Verdana" w:hAnsi="Verdana" w:cs="Segoe UI"/>
          <w:szCs w:val="24"/>
        </w:rPr>
        <w:t>Entretiens.</w:t>
      </w:r>
    </w:p>
    <w:p w14:paraId="2D7A05A6" w14:textId="59276C6B" w:rsidR="005D52FC" w:rsidRPr="00B64123" w:rsidRDefault="005D52FC" w:rsidP="0038028D">
      <w:pPr>
        <w:widowControl w:val="0"/>
        <w:autoSpaceDE w:val="0"/>
        <w:autoSpaceDN w:val="0"/>
        <w:adjustRightInd w:val="0"/>
        <w:spacing w:before="120" w:beforeAutospacing="0" w:after="240"/>
        <w:ind w:left="720" w:hanging="720"/>
        <w:rPr>
          <w:rFonts w:ascii="Verdana" w:hAnsi="Verdana" w:cs="Calibri"/>
          <w:bCs/>
          <w:szCs w:val="24"/>
        </w:rPr>
      </w:pPr>
    </w:p>
    <w:p w14:paraId="61A6220C" w14:textId="458F81F9" w:rsidR="002B4627" w:rsidRPr="00B64123" w:rsidRDefault="002B4627" w:rsidP="0038028D">
      <w:pPr>
        <w:widowControl w:val="0"/>
        <w:autoSpaceDE w:val="0"/>
        <w:autoSpaceDN w:val="0"/>
        <w:adjustRightInd w:val="0"/>
        <w:spacing w:before="120" w:beforeAutospacing="0" w:after="240"/>
        <w:ind w:left="720" w:hanging="720"/>
        <w:outlineLvl w:val="0"/>
        <w:rPr>
          <w:rFonts w:ascii="Verdana" w:hAnsi="Verdana" w:cs="Calibri"/>
          <w:b/>
          <w:szCs w:val="24"/>
        </w:rPr>
      </w:pPr>
      <w:bookmarkStart w:id="29" w:name="_Toc242782694"/>
      <w:r w:rsidRPr="00B64123">
        <w:rPr>
          <w:rFonts w:ascii="Verdana" w:hAnsi="Verdana" w:cs="Calibri"/>
          <w:b/>
          <w:bCs/>
          <w:szCs w:val="24"/>
        </w:rPr>
        <w:t>Attitude sociale</w:t>
      </w:r>
      <w:bookmarkEnd w:id="29"/>
    </w:p>
    <w:p w14:paraId="02A25728" w14:textId="4191EC50" w:rsidR="002B4627" w:rsidRPr="00B64123" w:rsidRDefault="00ED69DF" w:rsidP="0038028D">
      <w:pPr>
        <w:widowControl w:val="0"/>
        <w:autoSpaceDE w:val="0"/>
        <w:autoSpaceDN w:val="0"/>
        <w:adjustRightInd w:val="0"/>
        <w:spacing w:before="120" w:beforeAutospacing="0" w:after="240"/>
        <w:ind w:left="709" w:hanging="709"/>
        <w:rPr>
          <w:rFonts w:ascii="Verdana" w:hAnsi="Verdana" w:cs="Segoe UI"/>
          <w:szCs w:val="24"/>
        </w:rPr>
      </w:pPr>
      <w:r w:rsidRPr="00B64123">
        <w:rPr>
          <w:rFonts w:ascii="Verdana" w:hAnsi="Verdana" w:cs="Segoe UI"/>
          <w:szCs w:val="24"/>
        </w:rPr>
        <w:t xml:space="preserve">McDonnall, M. C., Antonelli, K., Schultz, E. et Marett, E. (2026). </w:t>
      </w:r>
      <w:r w:rsidRPr="00B64123">
        <w:rPr>
          <w:rFonts w:ascii="Verdana" w:hAnsi="Verdana" w:cs="Segoe UI"/>
          <w:szCs w:val="24"/>
          <w:lang w:val="en-CA"/>
        </w:rPr>
        <w:t>Generational differences in attitudes and knowledge about workers who are blind or have low vision [</w:t>
      </w:r>
      <w:hyperlink r:id="rId194" w:history="1">
        <w:r w:rsidRPr="00B64123">
          <w:rPr>
            <w:rStyle w:val="Lienhypertexte"/>
            <w:rFonts w:ascii="Verdana" w:hAnsi="Verdana" w:cs="Segoe UI"/>
            <w:szCs w:val="24"/>
            <w:lang w:val="en-CA"/>
          </w:rPr>
          <w:t>résumé</w:t>
        </w:r>
      </w:hyperlink>
      <w:r w:rsidRPr="00B64123">
        <w:rPr>
          <w:rFonts w:ascii="Verdana" w:hAnsi="Verdana" w:cs="Segoe UI"/>
          <w:szCs w:val="24"/>
          <w:lang w:val="en-CA"/>
        </w:rPr>
        <w:t xml:space="preserve">]. </w:t>
      </w:r>
      <w:r w:rsidRPr="00B64123">
        <w:rPr>
          <w:rFonts w:ascii="Verdana" w:hAnsi="Verdana" w:cs="Segoe UI"/>
          <w:i/>
          <w:iCs/>
          <w:szCs w:val="24"/>
        </w:rPr>
        <w:t>Journal of Visual Impairment &amp; Blindness, Prépublication</w:t>
      </w:r>
      <w:r w:rsidRPr="00B64123">
        <w:rPr>
          <w:rFonts w:ascii="Verdana" w:hAnsi="Verdana" w:cs="Segoe UI"/>
          <w:szCs w:val="24"/>
        </w:rPr>
        <w:t xml:space="preserve">, 1-7. </w:t>
      </w:r>
      <w:hyperlink r:id="rId195" w:history="1">
        <w:r w:rsidRPr="00B64123">
          <w:rPr>
            <w:rStyle w:val="Lienhypertexte"/>
            <w:rFonts w:ascii="Verdana" w:hAnsi="Verdana" w:cs="Segoe UI"/>
            <w:szCs w:val="24"/>
          </w:rPr>
          <w:t>https://doi.org/10.1177/0145482x261432175</w:t>
        </w:r>
      </w:hyperlink>
    </w:p>
    <w:p w14:paraId="6995D46B" w14:textId="7EEEFE0F" w:rsidR="00ED69DF" w:rsidRPr="00B64123" w:rsidRDefault="00ED69DF" w:rsidP="0038028D">
      <w:pPr>
        <w:pStyle w:val="Paragraphedeliste"/>
        <w:widowControl w:val="0"/>
        <w:numPr>
          <w:ilvl w:val="0"/>
          <w:numId w:val="16"/>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Mots-clés = Stigmatisation (Psychologie sociale)</w:t>
      </w:r>
      <w:r w:rsidR="00D672D1" w:rsidRPr="00B64123">
        <w:rPr>
          <w:rFonts w:ascii="Verdana" w:hAnsi="Verdana" w:cs="Segoe UI"/>
          <w:szCs w:val="24"/>
        </w:rPr>
        <w:t xml:space="preserve"> </w:t>
      </w:r>
      <w:r w:rsidRPr="00B64123">
        <w:rPr>
          <w:rFonts w:ascii="Verdana" w:hAnsi="Verdana" w:cs="Segoe UI"/>
          <w:szCs w:val="24"/>
        </w:rPr>
        <w:t>Travail</w:t>
      </w:r>
      <w:r w:rsidR="00D672D1" w:rsidRPr="00B64123">
        <w:rPr>
          <w:rFonts w:ascii="Verdana" w:hAnsi="Verdana" w:cs="Segoe UI"/>
          <w:szCs w:val="24"/>
        </w:rPr>
        <w:t xml:space="preserve"> </w:t>
      </w:r>
      <w:r w:rsidRPr="00B64123">
        <w:rPr>
          <w:rFonts w:ascii="Verdana" w:hAnsi="Verdana" w:cs="Segoe UI"/>
          <w:szCs w:val="24"/>
        </w:rPr>
        <w:t>Études comparatives.</w:t>
      </w:r>
    </w:p>
    <w:p w14:paraId="1FAD311E" w14:textId="249CA2B9" w:rsidR="00ED69DF" w:rsidRPr="00B64123" w:rsidRDefault="00ED69DF" w:rsidP="0038028D">
      <w:pPr>
        <w:widowControl w:val="0"/>
        <w:autoSpaceDE w:val="0"/>
        <w:autoSpaceDN w:val="0"/>
        <w:adjustRightInd w:val="0"/>
        <w:spacing w:before="120" w:beforeAutospacing="0" w:after="240"/>
        <w:ind w:left="709" w:hanging="709"/>
        <w:rPr>
          <w:rFonts w:ascii="Verdana" w:hAnsi="Verdana" w:cs="Segoe UI"/>
          <w:szCs w:val="24"/>
        </w:rPr>
      </w:pPr>
    </w:p>
    <w:p w14:paraId="4E04E765" w14:textId="5392261B" w:rsidR="00BE2034" w:rsidRPr="00B64123" w:rsidRDefault="000B7161" w:rsidP="005A77C8">
      <w:pPr>
        <w:keepNext/>
        <w:keepLines/>
        <w:autoSpaceDE w:val="0"/>
        <w:autoSpaceDN w:val="0"/>
        <w:adjustRightInd w:val="0"/>
        <w:spacing w:before="120" w:beforeAutospacing="0" w:after="240"/>
        <w:ind w:left="720" w:hanging="720"/>
        <w:outlineLvl w:val="0"/>
        <w:rPr>
          <w:rFonts w:ascii="Verdana" w:hAnsi="Verdana" w:cs="Calibri"/>
          <w:b/>
          <w:szCs w:val="24"/>
        </w:rPr>
      </w:pPr>
      <w:bookmarkStart w:id="30" w:name="_Toc242782695"/>
      <w:r w:rsidRPr="00B64123">
        <w:rPr>
          <w:rFonts w:ascii="Verdana" w:hAnsi="Verdana" w:cs="Calibri"/>
          <w:b/>
          <w:bCs/>
          <w:szCs w:val="24"/>
        </w:rPr>
        <w:lastRenderedPageBreak/>
        <w:t>A</w:t>
      </w:r>
      <w:r w:rsidR="00BE2034" w:rsidRPr="00B64123">
        <w:rPr>
          <w:rFonts w:ascii="Verdana" w:hAnsi="Verdana" w:cs="Calibri"/>
          <w:b/>
          <w:bCs/>
          <w:szCs w:val="24"/>
        </w:rPr>
        <w:t>udiodescription</w:t>
      </w:r>
      <w:bookmarkEnd w:id="30"/>
    </w:p>
    <w:p w14:paraId="3C6B9313" w14:textId="2702DB74" w:rsidR="00971617" w:rsidRPr="00B64123" w:rsidRDefault="00971617" w:rsidP="005A77C8">
      <w:pPr>
        <w:keepNext/>
        <w:keepLines/>
        <w:autoSpaceDE w:val="0"/>
        <w:autoSpaceDN w:val="0"/>
        <w:adjustRightInd w:val="0"/>
        <w:spacing w:before="120" w:beforeAutospacing="0" w:after="240"/>
        <w:ind w:left="709" w:hanging="709"/>
        <w:rPr>
          <w:rFonts w:ascii="Verdana" w:hAnsi="Verdana" w:cs="Segoe UI"/>
          <w:szCs w:val="24"/>
        </w:rPr>
      </w:pPr>
      <w:r w:rsidRPr="00B64123">
        <w:rPr>
          <w:rFonts w:ascii="Verdana" w:hAnsi="Verdana" w:cs="Segoe UI"/>
          <w:szCs w:val="24"/>
        </w:rPr>
        <w:t>*</w:t>
      </w:r>
      <w:r w:rsidR="00D20052">
        <w:rPr>
          <w:rFonts w:ascii="Verdana" w:hAnsi="Verdana" w:cs="Segoe UI"/>
          <w:szCs w:val="24"/>
        </w:rPr>
        <w:t>*</w:t>
      </w:r>
      <w:r w:rsidRPr="00B64123">
        <w:rPr>
          <w:rFonts w:ascii="Verdana" w:hAnsi="Verdana" w:cs="Segoe UI"/>
          <w:szCs w:val="24"/>
        </w:rPr>
        <w:t xml:space="preserve">Do, L., Ihorn, S., Pitcher-Cooper, C., Mirani, S., Jung, G., Shim, H., Qin, Z., Nguyen, K. T., Athitsos, V. et Yoon, I. (2026). </w:t>
      </w:r>
      <w:r w:rsidRPr="00B64123">
        <w:rPr>
          <w:rFonts w:ascii="Verdana" w:hAnsi="Verdana" w:cs="Segoe UI"/>
          <w:szCs w:val="24"/>
          <w:lang w:val="en-CA"/>
        </w:rPr>
        <w:t>Making AI drafts count: A quality threshold in audio description workflows [</w:t>
      </w:r>
      <w:hyperlink r:id="rId196" w:history="1">
        <w:r w:rsidRPr="00B64123">
          <w:rPr>
            <w:rStyle w:val="Lienhypertexte"/>
            <w:rFonts w:ascii="Verdana" w:hAnsi="Verdana" w:cs="Segoe UI"/>
            <w:szCs w:val="24"/>
            <w:lang w:val="en-CA"/>
          </w:rPr>
          <w:t>en ligne</w:t>
        </w:r>
      </w:hyperlink>
      <w:r w:rsidRPr="00B64123">
        <w:rPr>
          <w:rFonts w:ascii="Verdana" w:hAnsi="Verdana" w:cs="Segoe UI"/>
          <w:szCs w:val="24"/>
          <w:lang w:val="en-CA"/>
        </w:rPr>
        <w:t xml:space="preserve">]. </w:t>
      </w:r>
      <w:r w:rsidRPr="00B64123">
        <w:rPr>
          <w:rFonts w:ascii="Verdana" w:hAnsi="Verdana" w:cs="Segoe UI"/>
          <w:i/>
          <w:iCs/>
          <w:szCs w:val="24"/>
        </w:rPr>
        <w:t>ArXiv, 2605.05348</w:t>
      </w:r>
      <w:r w:rsidRPr="00B64123">
        <w:rPr>
          <w:rFonts w:ascii="Verdana" w:hAnsi="Verdana" w:cs="Segoe UI"/>
          <w:szCs w:val="24"/>
        </w:rPr>
        <w:t xml:space="preserve">, 1-17. </w:t>
      </w:r>
      <w:hyperlink r:id="rId197" w:history="1">
        <w:r w:rsidRPr="00B64123">
          <w:rPr>
            <w:rStyle w:val="Lienhypertexte"/>
            <w:rFonts w:ascii="Verdana" w:hAnsi="Verdana" w:cs="Segoe UI"/>
            <w:szCs w:val="24"/>
          </w:rPr>
          <w:t>https://doi.org/10.48550/arXiv.2605.05348</w:t>
        </w:r>
      </w:hyperlink>
    </w:p>
    <w:p w14:paraId="430507DB" w14:textId="0D92F99F" w:rsidR="00971617" w:rsidRPr="00B64123" w:rsidRDefault="00971617" w:rsidP="005A77C8">
      <w:pPr>
        <w:pStyle w:val="Paragraphedeliste"/>
        <w:keepNext/>
        <w:keepLines/>
        <w:numPr>
          <w:ilvl w:val="0"/>
          <w:numId w:val="16"/>
        </w:numPr>
        <w:autoSpaceDE w:val="0"/>
        <w:autoSpaceDN w:val="0"/>
        <w:adjustRightInd w:val="0"/>
        <w:spacing w:before="120" w:beforeAutospacing="0" w:after="240"/>
        <w:rPr>
          <w:rFonts w:ascii="Verdana" w:hAnsi="Verdana" w:cs="Segoe UI"/>
          <w:szCs w:val="24"/>
        </w:rPr>
      </w:pPr>
      <w:r w:rsidRPr="00B64123">
        <w:rPr>
          <w:rFonts w:ascii="Verdana" w:hAnsi="Verdana" w:cs="Segoe UI"/>
          <w:szCs w:val="24"/>
        </w:rPr>
        <w:t>Mots-clés = Audiodescription Intelligence artificielle Interaction personne-ordinateur Technologie adaptée Approche collaborative Accessibilité des sites Web Synthèse automatique de la parole Outils de dépistage ou d’évaluation Évaluation technologique Recherche participative Plateformes (Informatique) Adultes Jeunes adultes Études comparatives Questionnaires Entretiens.</w:t>
      </w:r>
    </w:p>
    <w:p w14:paraId="0B492EB6" w14:textId="77777777" w:rsidR="00971617" w:rsidRPr="00B64123" w:rsidRDefault="00971617" w:rsidP="0038028D">
      <w:pPr>
        <w:widowControl w:val="0"/>
        <w:autoSpaceDE w:val="0"/>
        <w:autoSpaceDN w:val="0"/>
        <w:adjustRightInd w:val="0"/>
        <w:spacing w:before="120" w:beforeAutospacing="0" w:after="240"/>
        <w:ind w:left="720" w:hanging="720"/>
        <w:rPr>
          <w:rFonts w:ascii="Verdana" w:hAnsi="Verdana" w:cs="Segoe UI"/>
          <w:szCs w:val="24"/>
        </w:rPr>
      </w:pPr>
    </w:p>
    <w:p w14:paraId="1A28B47C" w14:textId="689DDD8C" w:rsidR="008D366E" w:rsidRPr="00B64123" w:rsidRDefault="008D366E" w:rsidP="0038028D">
      <w:pPr>
        <w:widowControl w:val="0"/>
        <w:autoSpaceDE w:val="0"/>
        <w:autoSpaceDN w:val="0"/>
        <w:adjustRightInd w:val="0"/>
        <w:spacing w:before="120" w:beforeAutospacing="0" w:after="240"/>
        <w:ind w:left="720" w:hanging="720"/>
        <w:rPr>
          <w:rFonts w:ascii="Verdana" w:hAnsi="Verdana" w:cs="Segoe UI"/>
          <w:szCs w:val="24"/>
          <w:lang w:val="en-CA"/>
        </w:rPr>
      </w:pPr>
      <w:r w:rsidRPr="00B64123">
        <w:rPr>
          <w:rFonts w:ascii="Verdana" w:hAnsi="Verdana" w:cs="Segoe UI"/>
          <w:szCs w:val="24"/>
        </w:rPr>
        <w:t xml:space="preserve">Gupta, C., Peng, J., Ram, A., Sridhar, S., Jouffrais, C. et Nanayakkara, S. (2026). </w:t>
      </w:r>
      <w:r w:rsidRPr="00B64123">
        <w:rPr>
          <w:rFonts w:ascii="Verdana" w:hAnsi="Verdana" w:cs="Segoe UI"/>
          <w:szCs w:val="24"/>
          <w:lang w:val="en-CA"/>
        </w:rPr>
        <w:t>Beyond descriptions: A generative Scene2Audio framework for blind and low-vision users to experience Vista Landscapes [</w:t>
      </w:r>
      <w:hyperlink r:id="rId198" w:history="1">
        <w:r w:rsidRPr="00B64123">
          <w:rPr>
            <w:rStyle w:val="Lienhypertexte"/>
            <w:rFonts w:ascii="Verdana" w:hAnsi="Verdana" w:cs="Segoe UI"/>
            <w:szCs w:val="24"/>
            <w:lang w:val="en-CA"/>
          </w:rPr>
          <w:t>en ligne</w:t>
        </w:r>
      </w:hyperlink>
      <w:r w:rsidRPr="00B64123">
        <w:rPr>
          <w:rFonts w:ascii="Verdana" w:hAnsi="Verdana" w:cs="Segoe UI"/>
          <w:szCs w:val="24"/>
          <w:lang w:val="en-CA"/>
        </w:rPr>
        <w:t xml:space="preserve">]. </w:t>
      </w:r>
      <w:proofErr w:type="gramStart"/>
      <w:r w:rsidRPr="00B64123">
        <w:rPr>
          <w:rFonts w:ascii="Verdana" w:hAnsi="Verdana" w:cs="Segoe UI"/>
          <w:i/>
          <w:iCs/>
          <w:szCs w:val="24"/>
          <w:lang w:val="en-CA"/>
        </w:rPr>
        <w:t>arXiv</w:t>
      </w:r>
      <w:proofErr w:type="gramEnd"/>
      <w:r w:rsidRPr="00B64123">
        <w:rPr>
          <w:rFonts w:ascii="Verdana" w:hAnsi="Verdana" w:cs="Segoe UI"/>
          <w:i/>
          <w:iCs/>
          <w:szCs w:val="24"/>
          <w:lang w:val="en-CA"/>
        </w:rPr>
        <w:t>, 2603.27295</w:t>
      </w:r>
      <w:r w:rsidRPr="00B64123">
        <w:rPr>
          <w:rFonts w:ascii="Verdana" w:hAnsi="Verdana" w:cs="Segoe UI"/>
          <w:szCs w:val="24"/>
          <w:lang w:val="en-CA"/>
        </w:rPr>
        <w:t>, 1-23.</w:t>
      </w:r>
    </w:p>
    <w:p w14:paraId="270D1943" w14:textId="2EE2320C" w:rsidR="008D366E" w:rsidRPr="00B64123" w:rsidRDefault="008D366E" w:rsidP="0038028D">
      <w:pPr>
        <w:pStyle w:val="Paragraphedeliste"/>
        <w:widowControl w:val="0"/>
        <w:numPr>
          <w:ilvl w:val="0"/>
          <w:numId w:val="16"/>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Mots-clés = Communication non verbale</w:t>
      </w:r>
      <w:r w:rsidR="00D672D1" w:rsidRPr="00B64123">
        <w:rPr>
          <w:rFonts w:ascii="Verdana" w:hAnsi="Verdana" w:cs="Segoe UI"/>
          <w:szCs w:val="24"/>
        </w:rPr>
        <w:t xml:space="preserve"> </w:t>
      </w:r>
      <w:r w:rsidRPr="00B64123">
        <w:rPr>
          <w:rFonts w:ascii="Verdana" w:hAnsi="Verdana" w:cs="Segoe UI"/>
          <w:szCs w:val="24"/>
        </w:rPr>
        <w:t>Perception auditive</w:t>
      </w:r>
      <w:r w:rsidR="00D672D1" w:rsidRPr="00B64123">
        <w:rPr>
          <w:rFonts w:ascii="Verdana" w:hAnsi="Verdana" w:cs="Segoe UI"/>
          <w:szCs w:val="24"/>
        </w:rPr>
        <w:t xml:space="preserve"> </w:t>
      </w:r>
      <w:r w:rsidRPr="00B64123">
        <w:rPr>
          <w:rFonts w:ascii="Verdana" w:hAnsi="Verdana" w:cs="Segoe UI"/>
          <w:szCs w:val="24"/>
        </w:rPr>
        <w:t>Perception spatiale</w:t>
      </w:r>
      <w:r w:rsidR="00D672D1" w:rsidRPr="00B64123">
        <w:rPr>
          <w:rFonts w:ascii="Verdana" w:hAnsi="Verdana" w:cs="Segoe UI"/>
          <w:szCs w:val="24"/>
        </w:rPr>
        <w:t xml:space="preserve"> </w:t>
      </w:r>
      <w:r w:rsidRPr="00B64123">
        <w:rPr>
          <w:rFonts w:ascii="Verdana" w:hAnsi="Verdana" w:cs="Segoe UI"/>
          <w:szCs w:val="24"/>
        </w:rPr>
        <w:t>Technologie adaptée</w:t>
      </w:r>
      <w:r w:rsidR="00D672D1" w:rsidRPr="00B64123">
        <w:rPr>
          <w:rFonts w:ascii="Verdana" w:hAnsi="Verdana" w:cs="Segoe UI"/>
          <w:szCs w:val="24"/>
        </w:rPr>
        <w:t xml:space="preserve"> </w:t>
      </w:r>
      <w:r w:rsidRPr="00B64123">
        <w:rPr>
          <w:rFonts w:ascii="Verdana" w:hAnsi="Verdana" w:cs="Segoe UI"/>
          <w:szCs w:val="24"/>
        </w:rPr>
        <w:t>Intelligence artificielle.</w:t>
      </w:r>
    </w:p>
    <w:p w14:paraId="38D32B37" w14:textId="77777777" w:rsidR="008C3EC9" w:rsidRPr="00B64123" w:rsidRDefault="008C3EC9" w:rsidP="0038028D">
      <w:pPr>
        <w:widowControl w:val="0"/>
        <w:autoSpaceDE w:val="0"/>
        <w:autoSpaceDN w:val="0"/>
        <w:adjustRightInd w:val="0"/>
        <w:spacing w:before="120" w:beforeAutospacing="0" w:after="240"/>
        <w:rPr>
          <w:rFonts w:ascii="Verdana" w:hAnsi="Verdana" w:cs="Segoe UI"/>
          <w:szCs w:val="24"/>
        </w:rPr>
      </w:pPr>
    </w:p>
    <w:p w14:paraId="32999452" w14:textId="6FDED311" w:rsidR="00641C82" w:rsidRPr="00B64123" w:rsidRDefault="00641C82" w:rsidP="0038028D">
      <w:pPr>
        <w:widowControl w:val="0"/>
        <w:autoSpaceDE w:val="0"/>
        <w:autoSpaceDN w:val="0"/>
        <w:adjustRightInd w:val="0"/>
        <w:spacing w:before="120" w:beforeAutospacing="0" w:after="240"/>
        <w:ind w:left="709" w:hanging="709"/>
        <w:rPr>
          <w:rFonts w:ascii="Verdana" w:hAnsi="Verdana" w:cs="Segoe UI"/>
          <w:szCs w:val="24"/>
        </w:rPr>
      </w:pPr>
      <w:r w:rsidRPr="00B64123">
        <w:rPr>
          <w:rFonts w:ascii="Verdana" w:hAnsi="Verdana" w:cs="Segoe UI"/>
          <w:szCs w:val="24"/>
        </w:rPr>
        <w:t xml:space="preserve">Haque, A. et Hong, J. (2026, 13 au 17 juin). </w:t>
      </w:r>
      <w:r w:rsidRPr="00B64123">
        <w:rPr>
          <w:rFonts w:ascii="Verdana" w:hAnsi="Verdana" w:cs="Segoe UI"/>
          <w:i/>
          <w:iCs/>
          <w:szCs w:val="24"/>
          <w:lang w:val="en-CA"/>
        </w:rPr>
        <w:t>Enhancing slide presentation accessibility for blind and low-vision audiences through delay-buffered editing</w:t>
      </w:r>
      <w:r w:rsidRPr="00B64123">
        <w:rPr>
          <w:rFonts w:ascii="Verdana" w:hAnsi="Verdana" w:cs="Segoe UI"/>
          <w:szCs w:val="24"/>
          <w:lang w:val="en-CA"/>
        </w:rPr>
        <w:t xml:space="preserve"> [</w:t>
      </w:r>
      <w:hyperlink r:id="rId199" w:history="1">
        <w:r w:rsidRPr="00B64123">
          <w:rPr>
            <w:rStyle w:val="Lienhypertexte"/>
            <w:rFonts w:ascii="Verdana" w:hAnsi="Verdana" w:cs="Segoe UI"/>
            <w:szCs w:val="24"/>
            <w:lang w:val="en-CA"/>
          </w:rPr>
          <w:t>en ligne</w:t>
        </w:r>
      </w:hyperlink>
      <w:r w:rsidRPr="00B64123">
        <w:rPr>
          <w:rFonts w:ascii="Verdana" w:hAnsi="Verdana" w:cs="Segoe UI"/>
          <w:szCs w:val="24"/>
          <w:lang w:val="en-CA"/>
        </w:rPr>
        <w:t xml:space="preserve">]. </w:t>
      </w:r>
      <w:r w:rsidRPr="00B64123">
        <w:rPr>
          <w:rFonts w:ascii="Verdana" w:hAnsi="Verdana" w:cs="Segoe UI"/>
          <w:szCs w:val="24"/>
        </w:rPr>
        <w:t>Communication présentée à la DIS '26: Designing Interactive Systems Conference, Singapour.</w:t>
      </w:r>
    </w:p>
    <w:p w14:paraId="208BD7BE" w14:textId="30275389" w:rsidR="00CB4305" w:rsidRPr="00B64123" w:rsidRDefault="00641C82" w:rsidP="0038028D">
      <w:pPr>
        <w:pStyle w:val="Paragraphedeliste"/>
        <w:widowControl w:val="0"/>
        <w:numPr>
          <w:ilvl w:val="0"/>
          <w:numId w:val="16"/>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 xml:space="preserve">Mots-clés = </w:t>
      </w:r>
      <w:r w:rsidR="0093600A" w:rsidRPr="00B64123">
        <w:rPr>
          <w:rFonts w:ascii="Verdana" w:hAnsi="Verdana" w:cs="Segoe UI"/>
          <w:szCs w:val="24"/>
        </w:rPr>
        <w:t>Compréhension</w:t>
      </w:r>
      <w:r w:rsidR="00D672D1" w:rsidRPr="00B64123">
        <w:rPr>
          <w:rFonts w:ascii="Verdana" w:hAnsi="Verdana" w:cs="Segoe UI"/>
          <w:szCs w:val="24"/>
        </w:rPr>
        <w:t xml:space="preserve"> </w:t>
      </w:r>
      <w:r w:rsidR="0093600A" w:rsidRPr="00B64123">
        <w:rPr>
          <w:rFonts w:ascii="Verdana" w:hAnsi="Verdana" w:cs="Segoe UI"/>
          <w:szCs w:val="24"/>
        </w:rPr>
        <w:t>Technologie adaptée</w:t>
      </w:r>
      <w:r w:rsidR="00D672D1" w:rsidRPr="00B64123">
        <w:rPr>
          <w:rFonts w:ascii="Verdana" w:hAnsi="Verdana" w:cs="Segoe UI"/>
          <w:szCs w:val="24"/>
        </w:rPr>
        <w:t xml:space="preserve"> </w:t>
      </w:r>
      <w:r w:rsidR="0093600A" w:rsidRPr="00B64123">
        <w:rPr>
          <w:rFonts w:ascii="Verdana" w:hAnsi="Verdana" w:cs="Segoe UI"/>
          <w:szCs w:val="24"/>
        </w:rPr>
        <w:t>Interaction personne-ordinateur</w:t>
      </w:r>
      <w:r w:rsidR="00D672D1" w:rsidRPr="00B64123">
        <w:rPr>
          <w:rFonts w:ascii="Verdana" w:hAnsi="Verdana" w:cs="Segoe UI"/>
          <w:szCs w:val="24"/>
        </w:rPr>
        <w:t xml:space="preserve"> </w:t>
      </w:r>
      <w:r w:rsidRPr="00B64123">
        <w:rPr>
          <w:rFonts w:ascii="Verdana" w:hAnsi="Verdana" w:cs="Segoe UI"/>
          <w:szCs w:val="24"/>
        </w:rPr>
        <w:t>Intelligence artificielle</w:t>
      </w:r>
      <w:r w:rsidR="0093600A" w:rsidRPr="00B64123">
        <w:rPr>
          <w:rFonts w:ascii="Verdana" w:hAnsi="Verdana" w:cs="Segoe UI"/>
          <w:szCs w:val="24"/>
        </w:rPr>
        <w:t>.</w:t>
      </w:r>
    </w:p>
    <w:p w14:paraId="58625BB9" w14:textId="77777777" w:rsidR="00226D3F" w:rsidRPr="00B64123" w:rsidRDefault="00226D3F" w:rsidP="0038028D">
      <w:pPr>
        <w:widowControl w:val="0"/>
        <w:autoSpaceDE w:val="0"/>
        <w:autoSpaceDN w:val="0"/>
        <w:adjustRightInd w:val="0"/>
        <w:spacing w:before="120" w:beforeAutospacing="0" w:after="240"/>
        <w:rPr>
          <w:rFonts w:ascii="Verdana" w:hAnsi="Verdana" w:cs="Segoe UI"/>
          <w:szCs w:val="24"/>
        </w:rPr>
      </w:pPr>
    </w:p>
    <w:p w14:paraId="53C1C77C" w14:textId="3959546E" w:rsidR="00C13D7B" w:rsidRPr="00B64123" w:rsidRDefault="00C13D7B" w:rsidP="005A77C8">
      <w:pPr>
        <w:keepNext/>
        <w:keepLines/>
        <w:autoSpaceDE w:val="0"/>
        <w:autoSpaceDN w:val="0"/>
        <w:adjustRightInd w:val="0"/>
        <w:spacing w:before="120" w:beforeAutospacing="0" w:after="240"/>
        <w:ind w:left="720" w:hanging="720"/>
        <w:rPr>
          <w:rFonts w:ascii="Verdana" w:hAnsi="Verdana" w:cs="Segoe UI"/>
          <w:szCs w:val="24"/>
          <w:lang w:val="en-CA"/>
        </w:rPr>
      </w:pPr>
      <w:r w:rsidRPr="00B64123">
        <w:rPr>
          <w:rFonts w:ascii="Verdana" w:hAnsi="Verdana" w:cs="Segoe UI"/>
          <w:szCs w:val="24"/>
        </w:rPr>
        <w:lastRenderedPageBreak/>
        <w:t xml:space="preserve">Li, F. M., Liu, M. X., Bennett, C. L. et Kane, S. K. (2026). </w:t>
      </w:r>
      <w:r w:rsidRPr="00B64123">
        <w:rPr>
          <w:rFonts w:ascii="Verdana" w:hAnsi="Verdana" w:cs="Segoe UI"/>
          <w:szCs w:val="24"/>
          <w:lang w:val="en-CA"/>
        </w:rPr>
        <w:t>ADCanvas: Accessible and conversational audio description authoring for blind and low vision creators [</w:t>
      </w:r>
      <w:hyperlink r:id="rId200" w:history="1">
        <w:r w:rsidRPr="00B64123">
          <w:rPr>
            <w:rStyle w:val="Lienhypertexte"/>
            <w:rFonts w:ascii="Verdana" w:hAnsi="Verdana" w:cs="Segoe UI"/>
            <w:szCs w:val="24"/>
            <w:lang w:val="en-CA"/>
          </w:rPr>
          <w:t>En ligne</w:t>
        </w:r>
      </w:hyperlink>
      <w:r w:rsidRPr="00B64123">
        <w:rPr>
          <w:rFonts w:ascii="Verdana" w:hAnsi="Verdana" w:cs="Segoe UI"/>
          <w:szCs w:val="24"/>
          <w:lang w:val="en-CA"/>
        </w:rPr>
        <w:t xml:space="preserve">]. </w:t>
      </w:r>
      <w:proofErr w:type="gramStart"/>
      <w:r w:rsidRPr="00B64123">
        <w:rPr>
          <w:rFonts w:ascii="Verdana" w:hAnsi="Verdana" w:cs="Segoe UI"/>
          <w:i/>
          <w:iCs/>
          <w:szCs w:val="24"/>
          <w:lang w:val="en-CA"/>
        </w:rPr>
        <w:t>arXiv</w:t>
      </w:r>
      <w:proofErr w:type="gramEnd"/>
      <w:r w:rsidRPr="00B64123">
        <w:rPr>
          <w:rFonts w:ascii="Verdana" w:hAnsi="Verdana" w:cs="Segoe UI"/>
          <w:i/>
          <w:iCs/>
          <w:szCs w:val="24"/>
          <w:lang w:val="en-CA"/>
        </w:rPr>
        <w:t>, 2602.07266</w:t>
      </w:r>
      <w:r w:rsidRPr="00B64123">
        <w:rPr>
          <w:rFonts w:ascii="Verdana" w:hAnsi="Verdana" w:cs="Segoe UI"/>
          <w:szCs w:val="24"/>
          <w:lang w:val="en-CA"/>
        </w:rPr>
        <w:t>, 1-21.</w:t>
      </w:r>
    </w:p>
    <w:p w14:paraId="4C0EB730" w14:textId="5611B481" w:rsidR="00C13D7B" w:rsidRPr="00B64123" w:rsidRDefault="00C13D7B" w:rsidP="005A77C8">
      <w:pPr>
        <w:pStyle w:val="Paragraphedeliste"/>
        <w:keepNext/>
        <w:keepLines/>
        <w:numPr>
          <w:ilvl w:val="0"/>
          <w:numId w:val="19"/>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Mots-clés = Accès à l'information</w:t>
      </w:r>
      <w:r w:rsidR="00D672D1" w:rsidRPr="00B64123">
        <w:rPr>
          <w:rFonts w:ascii="Verdana" w:hAnsi="Verdana" w:cs="Segoe UI"/>
          <w:szCs w:val="24"/>
        </w:rPr>
        <w:t xml:space="preserve"> </w:t>
      </w:r>
      <w:r w:rsidRPr="00B64123">
        <w:rPr>
          <w:rFonts w:ascii="Verdana" w:hAnsi="Verdana" w:cs="Segoe UI"/>
          <w:szCs w:val="24"/>
        </w:rPr>
        <w:t>Technologie adaptée</w:t>
      </w:r>
      <w:r w:rsidR="00D672D1" w:rsidRPr="00B64123">
        <w:rPr>
          <w:rFonts w:ascii="Verdana" w:hAnsi="Verdana" w:cs="Segoe UI"/>
          <w:szCs w:val="24"/>
        </w:rPr>
        <w:t xml:space="preserve"> </w:t>
      </w:r>
      <w:r w:rsidRPr="00B64123">
        <w:rPr>
          <w:rFonts w:ascii="Verdana" w:hAnsi="Verdana" w:cs="Segoe UI"/>
          <w:szCs w:val="24"/>
        </w:rPr>
        <w:t>Interaction personne</w:t>
      </w:r>
      <w:r w:rsidR="00D672D1" w:rsidRPr="00B64123">
        <w:rPr>
          <w:rFonts w:ascii="Verdana" w:hAnsi="Verdana" w:cs="Segoe UI"/>
          <w:szCs w:val="24"/>
        </w:rPr>
        <w:t xml:space="preserve"> </w:t>
      </w:r>
      <w:r w:rsidRPr="00B64123">
        <w:rPr>
          <w:rFonts w:ascii="Verdana" w:hAnsi="Verdana" w:cs="Segoe UI"/>
          <w:szCs w:val="24"/>
        </w:rPr>
        <w:t>Intelligence artificielle</w:t>
      </w:r>
      <w:r w:rsidR="007E05B2" w:rsidRPr="00B64123">
        <w:rPr>
          <w:rFonts w:ascii="Verdana" w:hAnsi="Verdana" w:cs="Segoe UI"/>
          <w:szCs w:val="24"/>
        </w:rPr>
        <w:t>.</w:t>
      </w:r>
    </w:p>
    <w:p w14:paraId="4723CCD6" w14:textId="3FCDD8FF" w:rsidR="00650C14" w:rsidRPr="00B64123" w:rsidRDefault="00650C14" w:rsidP="0038028D">
      <w:pPr>
        <w:widowControl w:val="0"/>
        <w:autoSpaceDE w:val="0"/>
        <w:autoSpaceDN w:val="0"/>
        <w:adjustRightInd w:val="0"/>
        <w:spacing w:before="120" w:beforeAutospacing="0" w:after="240"/>
        <w:rPr>
          <w:rFonts w:ascii="Verdana" w:hAnsi="Verdana" w:cs="Segoe UI"/>
          <w:szCs w:val="24"/>
        </w:rPr>
      </w:pPr>
    </w:p>
    <w:p w14:paraId="5DD2EE7A" w14:textId="0E427164" w:rsidR="00E42EFC" w:rsidRPr="00B64123" w:rsidRDefault="00E42EFC" w:rsidP="0038028D">
      <w:pPr>
        <w:autoSpaceDE w:val="0"/>
        <w:autoSpaceDN w:val="0"/>
        <w:adjustRightInd w:val="0"/>
        <w:spacing w:before="120" w:beforeAutospacing="0" w:after="240"/>
        <w:ind w:left="709" w:hanging="709"/>
        <w:rPr>
          <w:rFonts w:ascii="Verdana" w:hAnsi="Verdana" w:cs="Segoe UI"/>
          <w:szCs w:val="24"/>
        </w:rPr>
      </w:pPr>
      <w:r w:rsidRPr="00B64123">
        <w:rPr>
          <w:rFonts w:ascii="Verdana" w:hAnsi="Verdana" w:cs="Segoe UI"/>
          <w:szCs w:val="24"/>
          <w:lang w:val="en-CA"/>
        </w:rPr>
        <w:t>*</w:t>
      </w:r>
      <w:r w:rsidR="00D20052">
        <w:rPr>
          <w:rFonts w:ascii="Verdana" w:hAnsi="Verdana" w:cs="Segoe UI"/>
          <w:szCs w:val="24"/>
          <w:lang w:val="en-CA"/>
        </w:rPr>
        <w:t>*</w:t>
      </w:r>
      <w:r w:rsidRPr="00B64123">
        <w:rPr>
          <w:rFonts w:ascii="Verdana" w:hAnsi="Verdana" w:cs="Segoe UI"/>
          <w:szCs w:val="24"/>
          <w:lang w:val="en-CA"/>
        </w:rPr>
        <w:t xml:space="preserve">Locke, K., Ellis, K., Leaver, T., Kent, M., Rattray, C. </w:t>
      </w:r>
      <w:proofErr w:type="gramStart"/>
      <w:r w:rsidRPr="00B64123">
        <w:rPr>
          <w:rFonts w:ascii="Verdana" w:hAnsi="Verdana" w:cs="Segoe UI"/>
          <w:szCs w:val="24"/>
          <w:lang w:val="en-CA"/>
        </w:rPr>
        <w:t>et</w:t>
      </w:r>
      <w:proofErr w:type="gramEnd"/>
      <w:r w:rsidRPr="00B64123">
        <w:rPr>
          <w:rFonts w:ascii="Verdana" w:hAnsi="Verdana" w:cs="Segoe UI"/>
          <w:szCs w:val="24"/>
          <w:lang w:val="en-CA"/>
        </w:rPr>
        <w:t xml:space="preserve"> Seeley, K. (2026). Uneven advances: a decade of audio description provision for blind and low vision Australians [</w:t>
      </w:r>
      <w:hyperlink r:id="rId201" w:history="1">
        <w:r w:rsidRPr="00B64123">
          <w:rPr>
            <w:rStyle w:val="Lienhypertexte"/>
            <w:rFonts w:ascii="Verdana" w:hAnsi="Verdana" w:cs="Segoe UI"/>
            <w:szCs w:val="24"/>
            <w:lang w:val="en-CA"/>
          </w:rPr>
          <w:t>en ligne</w:t>
        </w:r>
      </w:hyperlink>
      <w:r w:rsidRPr="00B64123">
        <w:rPr>
          <w:rFonts w:ascii="Verdana" w:hAnsi="Verdana" w:cs="Segoe UI"/>
          <w:szCs w:val="24"/>
          <w:lang w:val="en-CA"/>
        </w:rPr>
        <w:t xml:space="preserve">]. </w:t>
      </w:r>
      <w:r w:rsidRPr="00B64123">
        <w:rPr>
          <w:rFonts w:ascii="Verdana" w:hAnsi="Verdana" w:cs="Segoe UI"/>
          <w:i/>
          <w:iCs/>
          <w:szCs w:val="24"/>
        </w:rPr>
        <w:t>Disability &amp; Society, Prépublication</w:t>
      </w:r>
      <w:r w:rsidRPr="00B64123">
        <w:rPr>
          <w:rFonts w:ascii="Verdana" w:hAnsi="Verdana" w:cs="Segoe UI"/>
          <w:szCs w:val="24"/>
        </w:rPr>
        <w:t xml:space="preserve">, 1-19. </w:t>
      </w:r>
      <w:hyperlink r:id="rId202" w:history="1">
        <w:r w:rsidRPr="00B64123">
          <w:rPr>
            <w:rStyle w:val="Lienhypertexte"/>
            <w:rFonts w:ascii="Verdana" w:hAnsi="Verdana" w:cs="Segoe UI"/>
            <w:szCs w:val="24"/>
          </w:rPr>
          <w:t>https://doi.org/10.1080/09687599.2026.2713211</w:t>
        </w:r>
      </w:hyperlink>
    </w:p>
    <w:p w14:paraId="001394CB" w14:textId="753B03D3" w:rsidR="00E42EFC" w:rsidRPr="00B64123" w:rsidRDefault="00E42EFC" w:rsidP="0038028D">
      <w:pPr>
        <w:pStyle w:val="Paragraphedeliste"/>
        <w:numPr>
          <w:ilvl w:val="0"/>
          <w:numId w:val="19"/>
        </w:numPr>
        <w:autoSpaceDE w:val="0"/>
        <w:autoSpaceDN w:val="0"/>
        <w:adjustRightInd w:val="0"/>
        <w:spacing w:before="120" w:beforeAutospacing="0" w:after="240"/>
        <w:rPr>
          <w:rFonts w:ascii="Verdana" w:hAnsi="Verdana" w:cs="Segoe UI"/>
          <w:szCs w:val="24"/>
        </w:rPr>
      </w:pPr>
      <w:r w:rsidRPr="00B64123">
        <w:rPr>
          <w:rFonts w:ascii="Verdana" w:hAnsi="Verdana" w:cs="Segoe UI"/>
          <w:szCs w:val="24"/>
        </w:rPr>
        <w:t>Mots-clés = Audiodescription; Accessibilité des sites Web; Législation; Intelligence artificielle; Participation sociale; Communication; Arts; Plateformes (Informatique); Technologie adaptée; Adultes; Personnes âgées; Recherche; Entretiens; Histoire; Analyse des besoins; Bonnes pratiques.</w:t>
      </w:r>
    </w:p>
    <w:p w14:paraId="570A9716" w14:textId="2E573517" w:rsidR="00E42EFC" w:rsidRPr="00B64123" w:rsidRDefault="00E42EFC" w:rsidP="0038028D">
      <w:pPr>
        <w:widowControl w:val="0"/>
        <w:autoSpaceDE w:val="0"/>
        <w:autoSpaceDN w:val="0"/>
        <w:adjustRightInd w:val="0"/>
        <w:spacing w:before="120" w:beforeAutospacing="0" w:after="240"/>
        <w:rPr>
          <w:rFonts w:ascii="Verdana" w:hAnsi="Verdana" w:cs="Segoe UI"/>
          <w:szCs w:val="24"/>
        </w:rPr>
      </w:pPr>
    </w:p>
    <w:p w14:paraId="43760E7A" w14:textId="77777777" w:rsidR="00650C14" w:rsidRPr="00B64123" w:rsidRDefault="00650C14" w:rsidP="0038028D">
      <w:pPr>
        <w:widowControl w:val="0"/>
        <w:autoSpaceDE w:val="0"/>
        <w:autoSpaceDN w:val="0"/>
        <w:adjustRightInd w:val="0"/>
        <w:spacing w:before="120" w:beforeAutospacing="0" w:after="240"/>
        <w:ind w:left="709" w:hanging="709"/>
        <w:rPr>
          <w:rFonts w:ascii="Verdana" w:hAnsi="Verdana" w:cs="Segoe UI"/>
          <w:szCs w:val="24"/>
        </w:rPr>
      </w:pPr>
      <w:r w:rsidRPr="00B64123">
        <w:rPr>
          <w:rFonts w:ascii="Verdana" w:hAnsi="Verdana" w:cs="Segoe UI"/>
          <w:szCs w:val="24"/>
          <w:lang w:val="en-CA"/>
        </w:rPr>
        <w:t>López Sánchez, G. (2026). Audio-description: A path and a proposal for a classificatory model [</w:t>
      </w:r>
      <w:hyperlink r:id="rId203" w:history="1">
        <w:r w:rsidRPr="00B64123">
          <w:rPr>
            <w:rStyle w:val="Lienhypertexte"/>
            <w:rFonts w:ascii="Verdana" w:hAnsi="Verdana" w:cs="Segoe UI"/>
            <w:szCs w:val="24"/>
            <w:lang w:val="en-CA"/>
          </w:rPr>
          <w:t>Résumé</w:t>
        </w:r>
      </w:hyperlink>
      <w:r w:rsidRPr="00B64123">
        <w:rPr>
          <w:rFonts w:ascii="Verdana" w:hAnsi="Verdana" w:cs="Segoe UI"/>
          <w:szCs w:val="24"/>
          <w:lang w:val="en-CA"/>
        </w:rPr>
        <w:t xml:space="preserve">]. </w:t>
      </w:r>
      <w:r w:rsidRPr="00B64123">
        <w:rPr>
          <w:rFonts w:ascii="Verdana" w:hAnsi="Verdana" w:cs="Segoe UI"/>
          <w:i/>
          <w:iCs/>
          <w:szCs w:val="24"/>
        </w:rPr>
        <w:t>Technology and Disability, 38</w:t>
      </w:r>
      <w:r w:rsidRPr="00B64123">
        <w:rPr>
          <w:rFonts w:ascii="Verdana" w:hAnsi="Verdana" w:cs="Segoe UI"/>
          <w:szCs w:val="24"/>
        </w:rPr>
        <w:t xml:space="preserve">(1), 73–79. </w:t>
      </w:r>
      <w:hyperlink r:id="rId204" w:history="1">
        <w:r w:rsidRPr="00B64123">
          <w:rPr>
            <w:rStyle w:val="Lienhypertexte"/>
            <w:rFonts w:ascii="Verdana" w:hAnsi="Verdana" w:cs="Segoe UI"/>
            <w:szCs w:val="24"/>
          </w:rPr>
          <w:t>https://doi.org/10.1177/10554181251355422</w:t>
        </w:r>
      </w:hyperlink>
    </w:p>
    <w:p w14:paraId="231624E8" w14:textId="00468BBD" w:rsidR="00650C14" w:rsidRPr="00B64123" w:rsidRDefault="00650C14" w:rsidP="0038028D">
      <w:pPr>
        <w:pStyle w:val="Paragraphedeliste"/>
        <w:widowControl w:val="0"/>
        <w:numPr>
          <w:ilvl w:val="0"/>
          <w:numId w:val="19"/>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Mots-clés = Documents en médias adaptés</w:t>
      </w:r>
      <w:r w:rsidR="00D672D1" w:rsidRPr="00B64123">
        <w:rPr>
          <w:rFonts w:ascii="Verdana" w:hAnsi="Verdana" w:cs="Segoe UI"/>
          <w:szCs w:val="24"/>
        </w:rPr>
        <w:t xml:space="preserve"> </w:t>
      </w:r>
      <w:r w:rsidRPr="00B64123">
        <w:rPr>
          <w:rFonts w:ascii="Verdana" w:hAnsi="Verdana" w:cs="Segoe UI"/>
          <w:szCs w:val="24"/>
        </w:rPr>
        <w:t>Technologie adaptée.</w:t>
      </w:r>
    </w:p>
    <w:p w14:paraId="1609CBB7" w14:textId="327DD46E" w:rsidR="00650C14" w:rsidRPr="00B64123" w:rsidRDefault="00650C14" w:rsidP="0038028D">
      <w:pPr>
        <w:widowControl w:val="0"/>
        <w:autoSpaceDE w:val="0"/>
        <w:autoSpaceDN w:val="0"/>
        <w:adjustRightInd w:val="0"/>
        <w:spacing w:before="120" w:beforeAutospacing="0" w:after="240"/>
        <w:rPr>
          <w:rFonts w:ascii="Verdana" w:hAnsi="Verdana" w:cs="Segoe UI"/>
          <w:szCs w:val="24"/>
        </w:rPr>
      </w:pPr>
    </w:p>
    <w:p w14:paraId="08ED5366" w14:textId="1D6C3E71" w:rsidR="002951E9" w:rsidRPr="00B64123" w:rsidRDefault="002951E9" w:rsidP="0038028D">
      <w:pPr>
        <w:widowControl w:val="0"/>
        <w:autoSpaceDE w:val="0"/>
        <w:autoSpaceDN w:val="0"/>
        <w:adjustRightInd w:val="0"/>
        <w:spacing w:before="120" w:beforeAutospacing="0" w:after="240"/>
        <w:ind w:left="709" w:hanging="709"/>
        <w:rPr>
          <w:rFonts w:ascii="Verdana" w:hAnsi="Verdana" w:cs="Segoe UI"/>
          <w:szCs w:val="24"/>
        </w:rPr>
      </w:pPr>
      <w:r w:rsidRPr="00B64123">
        <w:rPr>
          <w:rFonts w:ascii="Verdana" w:hAnsi="Verdana" w:cs="Segoe UI"/>
          <w:szCs w:val="24"/>
        </w:rPr>
        <w:t xml:space="preserve">Nasser, T. Z., Kuflik, T. et Danial-Saad, A. (2025). </w:t>
      </w:r>
      <w:r w:rsidRPr="00B64123">
        <w:rPr>
          <w:rFonts w:ascii="Verdana" w:hAnsi="Verdana" w:cs="Segoe UI"/>
          <w:szCs w:val="24"/>
          <w:lang w:val="en-CA"/>
        </w:rPr>
        <w:t>Empowering independence for visually impaired museum visitors through enhanced accessibility [</w:t>
      </w:r>
      <w:hyperlink r:id="rId205" w:history="1">
        <w:r w:rsidRPr="00B64123">
          <w:rPr>
            <w:rStyle w:val="Lienhypertexte"/>
            <w:rFonts w:ascii="Verdana" w:hAnsi="Verdana" w:cs="Segoe UI"/>
            <w:szCs w:val="24"/>
            <w:lang w:val="en-CA"/>
          </w:rPr>
          <w:t>en ligne</w:t>
        </w:r>
      </w:hyperlink>
      <w:r w:rsidRPr="00B64123">
        <w:rPr>
          <w:rFonts w:ascii="Verdana" w:hAnsi="Verdana" w:cs="Segoe UI"/>
          <w:szCs w:val="24"/>
          <w:lang w:val="en-CA"/>
        </w:rPr>
        <w:t xml:space="preserve">]. </w:t>
      </w:r>
      <w:r w:rsidRPr="00B64123">
        <w:rPr>
          <w:rFonts w:ascii="Verdana" w:hAnsi="Verdana" w:cs="Segoe UI"/>
          <w:i/>
          <w:iCs/>
          <w:szCs w:val="24"/>
        </w:rPr>
        <w:t>Sensors, 25</w:t>
      </w:r>
      <w:r w:rsidRPr="00B64123">
        <w:rPr>
          <w:rFonts w:ascii="Verdana" w:hAnsi="Verdana" w:cs="Segoe UI"/>
          <w:szCs w:val="24"/>
        </w:rPr>
        <w:t xml:space="preserve">(15), 1-29. </w:t>
      </w:r>
      <w:hyperlink r:id="rId206" w:history="1">
        <w:r w:rsidRPr="00B64123">
          <w:rPr>
            <w:rStyle w:val="Lienhypertexte"/>
            <w:rFonts w:ascii="Verdana" w:hAnsi="Verdana" w:cs="Segoe UI"/>
            <w:szCs w:val="24"/>
          </w:rPr>
          <w:t>https://doi.org/10.3390/s25154811</w:t>
        </w:r>
      </w:hyperlink>
    </w:p>
    <w:p w14:paraId="204B41AD" w14:textId="446F125B" w:rsidR="002951E9" w:rsidRPr="00B64123" w:rsidRDefault="002951E9" w:rsidP="0038028D">
      <w:pPr>
        <w:pStyle w:val="Paragraphedeliste"/>
        <w:widowControl w:val="0"/>
        <w:numPr>
          <w:ilvl w:val="0"/>
          <w:numId w:val="19"/>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Mots-clés = Visites de musées</w:t>
      </w:r>
      <w:r w:rsidR="00D672D1" w:rsidRPr="00B64123">
        <w:rPr>
          <w:rFonts w:ascii="Verdana" w:hAnsi="Verdana" w:cs="Segoe UI"/>
          <w:szCs w:val="24"/>
        </w:rPr>
        <w:t xml:space="preserve"> </w:t>
      </w:r>
      <w:r w:rsidRPr="00B64123">
        <w:rPr>
          <w:rFonts w:ascii="Verdana" w:hAnsi="Verdana" w:cs="Segoe UI"/>
          <w:szCs w:val="24"/>
        </w:rPr>
        <w:t>Autonomie personnelle</w:t>
      </w:r>
      <w:r w:rsidR="00D672D1" w:rsidRPr="00B64123">
        <w:rPr>
          <w:rFonts w:ascii="Verdana" w:hAnsi="Verdana" w:cs="Segoe UI"/>
          <w:szCs w:val="24"/>
        </w:rPr>
        <w:t xml:space="preserve"> </w:t>
      </w:r>
      <w:r w:rsidRPr="00B64123">
        <w:rPr>
          <w:rFonts w:ascii="Verdana" w:hAnsi="Verdana" w:cs="Segoe UI"/>
          <w:szCs w:val="24"/>
        </w:rPr>
        <w:t>Technologie adaptée</w:t>
      </w:r>
      <w:r w:rsidR="00D672D1" w:rsidRPr="00B64123">
        <w:rPr>
          <w:rFonts w:ascii="Verdana" w:hAnsi="Verdana" w:cs="Segoe UI"/>
          <w:szCs w:val="24"/>
        </w:rPr>
        <w:t xml:space="preserve"> </w:t>
      </w:r>
      <w:r w:rsidRPr="00B64123">
        <w:rPr>
          <w:rFonts w:ascii="Verdana" w:hAnsi="Verdana" w:cs="Segoe UI"/>
          <w:szCs w:val="24"/>
        </w:rPr>
        <w:t>Interfaces haptiques</w:t>
      </w:r>
      <w:r w:rsidR="00D672D1" w:rsidRPr="00B64123">
        <w:rPr>
          <w:rFonts w:ascii="Verdana" w:hAnsi="Verdana" w:cs="Segoe UI"/>
          <w:szCs w:val="24"/>
        </w:rPr>
        <w:t xml:space="preserve"> </w:t>
      </w:r>
      <w:r w:rsidRPr="00B64123">
        <w:rPr>
          <w:rFonts w:ascii="Verdana" w:hAnsi="Verdana" w:cs="Segoe UI"/>
          <w:szCs w:val="24"/>
        </w:rPr>
        <w:t>Études comparatives</w:t>
      </w:r>
      <w:r w:rsidR="00D672D1" w:rsidRPr="00B64123">
        <w:rPr>
          <w:rFonts w:ascii="Verdana" w:hAnsi="Verdana" w:cs="Segoe UI"/>
          <w:szCs w:val="24"/>
        </w:rPr>
        <w:t xml:space="preserve"> </w:t>
      </w:r>
      <w:r w:rsidRPr="00B64123">
        <w:rPr>
          <w:rFonts w:ascii="Verdana" w:hAnsi="Verdana" w:cs="Segoe UI"/>
          <w:szCs w:val="24"/>
        </w:rPr>
        <w:t>Questionnaires.</w:t>
      </w:r>
    </w:p>
    <w:p w14:paraId="15A01217" w14:textId="77777777" w:rsidR="002951E9" w:rsidRPr="00B64123" w:rsidRDefault="002951E9" w:rsidP="0038028D">
      <w:pPr>
        <w:widowControl w:val="0"/>
        <w:autoSpaceDE w:val="0"/>
        <w:autoSpaceDN w:val="0"/>
        <w:adjustRightInd w:val="0"/>
        <w:spacing w:before="120" w:beforeAutospacing="0" w:after="240"/>
        <w:rPr>
          <w:rFonts w:ascii="Verdana" w:hAnsi="Verdana" w:cs="Segoe UI"/>
          <w:szCs w:val="24"/>
        </w:rPr>
      </w:pPr>
    </w:p>
    <w:p w14:paraId="33DA8187" w14:textId="2CD6A25C" w:rsidR="00C13D7B" w:rsidRPr="00B64123" w:rsidRDefault="009519AE" w:rsidP="005A77C8">
      <w:pPr>
        <w:keepNext/>
        <w:keepLines/>
        <w:autoSpaceDE w:val="0"/>
        <w:autoSpaceDN w:val="0"/>
        <w:adjustRightInd w:val="0"/>
        <w:spacing w:before="120" w:beforeAutospacing="0" w:after="240"/>
        <w:ind w:left="709" w:hanging="709"/>
        <w:rPr>
          <w:rFonts w:ascii="Verdana" w:hAnsi="Verdana" w:cs="Segoe UI"/>
          <w:szCs w:val="24"/>
          <w:lang w:val="en-CA"/>
        </w:rPr>
      </w:pPr>
      <w:r w:rsidRPr="00B64123">
        <w:rPr>
          <w:rFonts w:ascii="Verdana" w:hAnsi="Verdana" w:cs="Segoe UI"/>
          <w:szCs w:val="24"/>
        </w:rPr>
        <w:lastRenderedPageBreak/>
        <w:t xml:space="preserve">Olmos, A., Sinha, A. K., Delos Santos, R., Rodríguez, R., Landay, J. A., Sepah, S. S., Nelson, P. Q. et Kane, S. K. (2026). </w:t>
      </w:r>
      <w:r w:rsidRPr="00B64123">
        <w:rPr>
          <w:rFonts w:ascii="Verdana" w:hAnsi="Verdana" w:cs="Segoe UI"/>
          <w:szCs w:val="24"/>
          <w:lang w:val="en-CA"/>
        </w:rPr>
        <w:t>Making videos accessible for blind and low vision users using a multimodal agent video player [</w:t>
      </w:r>
      <w:hyperlink r:id="rId207" w:history="1">
        <w:r w:rsidRPr="00B64123">
          <w:rPr>
            <w:rStyle w:val="Lienhypertexte"/>
            <w:rFonts w:ascii="Verdana" w:hAnsi="Verdana" w:cs="Segoe UI"/>
            <w:szCs w:val="24"/>
            <w:lang w:val="en-CA"/>
          </w:rPr>
          <w:t>En ligne</w:t>
        </w:r>
      </w:hyperlink>
      <w:r w:rsidRPr="00B64123">
        <w:rPr>
          <w:rFonts w:ascii="Verdana" w:hAnsi="Verdana" w:cs="Segoe UI"/>
          <w:szCs w:val="24"/>
          <w:lang w:val="en-CA"/>
        </w:rPr>
        <w:t xml:space="preserve">]. </w:t>
      </w:r>
      <w:proofErr w:type="gramStart"/>
      <w:r w:rsidRPr="00B64123">
        <w:rPr>
          <w:rFonts w:ascii="Verdana" w:hAnsi="Verdana" w:cs="Segoe UI"/>
          <w:i/>
          <w:iCs/>
          <w:szCs w:val="24"/>
          <w:lang w:val="en-CA"/>
        </w:rPr>
        <w:t>arXiv</w:t>
      </w:r>
      <w:proofErr w:type="gramEnd"/>
      <w:r w:rsidRPr="00B64123">
        <w:rPr>
          <w:rFonts w:ascii="Verdana" w:hAnsi="Verdana" w:cs="Segoe UI"/>
          <w:i/>
          <w:iCs/>
          <w:szCs w:val="24"/>
          <w:lang w:val="en-CA"/>
        </w:rPr>
        <w:t>, 2602.04104</w:t>
      </w:r>
      <w:r w:rsidRPr="00B64123">
        <w:rPr>
          <w:rFonts w:ascii="Verdana" w:hAnsi="Verdana" w:cs="Segoe UI"/>
          <w:szCs w:val="24"/>
          <w:lang w:val="en-CA"/>
        </w:rPr>
        <w:t>, 1-44.</w:t>
      </w:r>
    </w:p>
    <w:p w14:paraId="12210184" w14:textId="3A171838" w:rsidR="009519AE" w:rsidRPr="00B64123" w:rsidRDefault="009519AE" w:rsidP="005A77C8">
      <w:pPr>
        <w:pStyle w:val="Paragraphedeliste"/>
        <w:keepNext/>
        <w:keepLines/>
        <w:numPr>
          <w:ilvl w:val="0"/>
          <w:numId w:val="19"/>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Mots-clés = Documents en médias adaptés</w:t>
      </w:r>
      <w:r w:rsidR="00D672D1" w:rsidRPr="00B64123">
        <w:rPr>
          <w:rFonts w:ascii="Verdana" w:hAnsi="Verdana" w:cs="Segoe UI"/>
          <w:szCs w:val="24"/>
        </w:rPr>
        <w:t xml:space="preserve"> </w:t>
      </w:r>
      <w:r w:rsidRPr="00B64123">
        <w:rPr>
          <w:rFonts w:ascii="Verdana" w:hAnsi="Verdana" w:cs="Segoe UI"/>
          <w:szCs w:val="24"/>
        </w:rPr>
        <w:t>Accès à l'information</w:t>
      </w:r>
      <w:r w:rsidR="00D672D1" w:rsidRPr="00B64123">
        <w:rPr>
          <w:rFonts w:ascii="Verdana" w:hAnsi="Verdana" w:cs="Segoe UI"/>
          <w:szCs w:val="24"/>
        </w:rPr>
        <w:t xml:space="preserve"> </w:t>
      </w:r>
      <w:r w:rsidRPr="00B64123">
        <w:rPr>
          <w:rFonts w:ascii="Verdana" w:hAnsi="Verdana" w:cs="Segoe UI"/>
          <w:szCs w:val="24"/>
        </w:rPr>
        <w:t>Technologie adaptée</w:t>
      </w:r>
      <w:r w:rsidR="00D672D1" w:rsidRPr="00B64123">
        <w:rPr>
          <w:rFonts w:ascii="Verdana" w:hAnsi="Verdana" w:cs="Segoe UI"/>
          <w:szCs w:val="24"/>
        </w:rPr>
        <w:t xml:space="preserve"> </w:t>
      </w:r>
      <w:r w:rsidRPr="00B64123">
        <w:rPr>
          <w:rFonts w:ascii="Verdana" w:hAnsi="Verdana" w:cs="Segoe UI"/>
          <w:szCs w:val="24"/>
        </w:rPr>
        <w:t>Intelligence artificielle</w:t>
      </w:r>
      <w:r w:rsidR="00D672D1" w:rsidRPr="00B64123">
        <w:rPr>
          <w:rFonts w:ascii="Verdana" w:hAnsi="Verdana" w:cs="Segoe UI"/>
          <w:szCs w:val="24"/>
        </w:rPr>
        <w:t xml:space="preserve"> </w:t>
      </w:r>
      <w:r w:rsidRPr="00B64123">
        <w:rPr>
          <w:rFonts w:ascii="Verdana" w:hAnsi="Verdana" w:cs="Segoe UI"/>
          <w:szCs w:val="24"/>
        </w:rPr>
        <w:t>Intégration multisensorielle</w:t>
      </w:r>
      <w:r w:rsidR="00D672D1" w:rsidRPr="00B64123">
        <w:rPr>
          <w:rFonts w:ascii="Verdana" w:hAnsi="Verdana" w:cs="Segoe UI"/>
          <w:szCs w:val="24"/>
        </w:rPr>
        <w:t xml:space="preserve"> </w:t>
      </w:r>
      <w:r w:rsidRPr="00B64123">
        <w:rPr>
          <w:rFonts w:ascii="Verdana" w:hAnsi="Verdana" w:cs="Segoe UI"/>
          <w:szCs w:val="24"/>
        </w:rPr>
        <w:t>Conception universelle.</w:t>
      </w:r>
    </w:p>
    <w:p w14:paraId="36E0D78C" w14:textId="1C08561E" w:rsidR="009E0D0C" w:rsidRPr="00B64123" w:rsidRDefault="009E0D0C" w:rsidP="0038028D">
      <w:pPr>
        <w:widowControl w:val="0"/>
        <w:autoSpaceDE w:val="0"/>
        <w:autoSpaceDN w:val="0"/>
        <w:adjustRightInd w:val="0"/>
        <w:spacing w:before="120" w:beforeAutospacing="0" w:after="240"/>
        <w:ind w:left="709" w:hanging="709"/>
        <w:rPr>
          <w:rFonts w:ascii="Verdana" w:hAnsi="Verdana" w:cs="Segoe UI"/>
          <w:szCs w:val="24"/>
        </w:rPr>
      </w:pPr>
    </w:p>
    <w:p w14:paraId="2B5EC336" w14:textId="77777777" w:rsidR="00716B26" w:rsidRPr="00B64123" w:rsidRDefault="00716B26" w:rsidP="0038028D">
      <w:pPr>
        <w:widowControl w:val="0"/>
        <w:autoSpaceDE w:val="0"/>
        <w:autoSpaceDN w:val="0"/>
        <w:adjustRightInd w:val="0"/>
        <w:spacing w:before="120" w:beforeAutospacing="0" w:after="240"/>
        <w:ind w:left="720" w:hanging="720"/>
        <w:rPr>
          <w:rFonts w:ascii="Verdana" w:hAnsi="Verdana" w:cs="Calibri"/>
          <w:szCs w:val="24"/>
        </w:rPr>
      </w:pPr>
      <w:r w:rsidRPr="00B64123">
        <w:rPr>
          <w:rFonts w:ascii="Verdana" w:hAnsi="Verdana" w:cs="Calibri"/>
          <w:szCs w:val="24"/>
        </w:rPr>
        <w:t xml:space="preserve">Shao, H., Jin, H. et Yu, Z. (2025). </w:t>
      </w:r>
      <w:r w:rsidRPr="00B64123">
        <w:rPr>
          <w:rFonts w:ascii="Verdana" w:hAnsi="Verdana" w:cs="Calibri"/>
          <w:szCs w:val="24"/>
          <w:lang w:val="en-CA"/>
        </w:rPr>
        <w:t>De-alienation to re-alienation: A grounded theory study based on the commentary scripts of accessible movies [</w:t>
      </w:r>
      <w:hyperlink r:id="rId208" w:history="1">
        <w:r w:rsidRPr="00B64123">
          <w:rPr>
            <w:rStyle w:val="Lienhypertexte"/>
            <w:rFonts w:ascii="Verdana" w:hAnsi="Verdana" w:cs="Calibri"/>
            <w:szCs w:val="24"/>
            <w:lang w:val="en-CA"/>
          </w:rPr>
          <w:t>résumé</w:t>
        </w:r>
      </w:hyperlink>
      <w:r w:rsidRPr="00B64123">
        <w:rPr>
          <w:rFonts w:ascii="Verdana" w:hAnsi="Verdana" w:cs="Calibri"/>
          <w:szCs w:val="24"/>
          <w:lang w:val="en-CA"/>
        </w:rPr>
        <w:t xml:space="preserve">]. </w:t>
      </w:r>
      <w:r w:rsidRPr="00B64123">
        <w:rPr>
          <w:rFonts w:ascii="Verdana" w:hAnsi="Verdana" w:cs="Calibri"/>
          <w:i/>
          <w:iCs/>
          <w:szCs w:val="24"/>
        </w:rPr>
        <w:t>Journal of Visual Impairment &amp; Blindness, Prépublication</w:t>
      </w:r>
      <w:r w:rsidRPr="00B64123">
        <w:rPr>
          <w:rFonts w:ascii="Verdana" w:hAnsi="Verdana" w:cs="Calibri"/>
          <w:szCs w:val="24"/>
        </w:rPr>
        <w:t xml:space="preserve">, 1-13. </w:t>
      </w:r>
      <w:hyperlink r:id="rId209" w:history="1">
        <w:r w:rsidRPr="00B64123">
          <w:rPr>
            <w:rStyle w:val="Lienhypertexte"/>
            <w:rFonts w:ascii="Verdana" w:hAnsi="Verdana" w:cs="Calibri"/>
            <w:szCs w:val="24"/>
          </w:rPr>
          <w:t>https://doi.org/10.1177/0145482x251392917</w:t>
        </w:r>
      </w:hyperlink>
    </w:p>
    <w:p w14:paraId="6D73BA38" w14:textId="2BA805ED" w:rsidR="00716B26" w:rsidRPr="00B64123" w:rsidRDefault="00716B26" w:rsidP="0038028D">
      <w:pPr>
        <w:widowControl w:val="0"/>
        <w:numPr>
          <w:ilvl w:val="0"/>
          <w:numId w:val="16"/>
        </w:numPr>
        <w:autoSpaceDE w:val="0"/>
        <w:autoSpaceDN w:val="0"/>
        <w:adjustRightInd w:val="0"/>
        <w:spacing w:before="120" w:beforeAutospacing="0" w:after="240"/>
        <w:rPr>
          <w:rFonts w:ascii="Verdana" w:hAnsi="Verdana" w:cs="Calibri"/>
          <w:szCs w:val="24"/>
        </w:rPr>
      </w:pPr>
      <w:r w:rsidRPr="00B64123">
        <w:rPr>
          <w:rFonts w:ascii="Verdana" w:hAnsi="Verdana" w:cs="Calibri"/>
          <w:szCs w:val="24"/>
        </w:rPr>
        <w:t xml:space="preserve">Mots-clés = </w:t>
      </w:r>
      <w:r w:rsidRPr="00B64123">
        <w:rPr>
          <w:rFonts w:ascii="Verdana" w:hAnsi="Verdana" w:cs="Segoe UI"/>
          <w:szCs w:val="24"/>
        </w:rPr>
        <w:t>Documents en médias adaptés</w:t>
      </w:r>
      <w:r w:rsidR="00D672D1" w:rsidRPr="00B64123">
        <w:rPr>
          <w:rFonts w:ascii="Verdana" w:hAnsi="Verdana" w:cs="Calibri"/>
          <w:szCs w:val="24"/>
        </w:rPr>
        <w:t xml:space="preserve"> </w:t>
      </w:r>
      <w:r w:rsidRPr="00B64123">
        <w:rPr>
          <w:rFonts w:ascii="Verdana" w:hAnsi="Verdana" w:cs="Calibri"/>
          <w:szCs w:val="24"/>
        </w:rPr>
        <w:t>Bonnes pratiques</w:t>
      </w:r>
      <w:r w:rsidR="00D672D1" w:rsidRPr="00B64123">
        <w:rPr>
          <w:rFonts w:ascii="Verdana" w:hAnsi="Verdana" w:cs="Calibri"/>
          <w:szCs w:val="24"/>
        </w:rPr>
        <w:t xml:space="preserve"> </w:t>
      </w:r>
      <w:r w:rsidRPr="00B64123">
        <w:rPr>
          <w:rFonts w:ascii="Verdana" w:hAnsi="Verdana" w:cs="Calibri"/>
          <w:szCs w:val="24"/>
        </w:rPr>
        <w:t>Chine.</w:t>
      </w:r>
    </w:p>
    <w:p w14:paraId="0A476870" w14:textId="77777777" w:rsidR="001B2F88" w:rsidRPr="00B64123" w:rsidRDefault="001B2F88" w:rsidP="0038028D">
      <w:pPr>
        <w:widowControl w:val="0"/>
        <w:autoSpaceDE w:val="0"/>
        <w:autoSpaceDN w:val="0"/>
        <w:adjustRightInd w:val="0"/>
        <w:spacing w:before="120" w:beforeAutospacing="0" w:after="240"/>
        <w:rPr>
          <w:rFonts w:ascii="Verdana" w:hAnsi="Verdana" w:cs="Calibri"/>
          <w:szCs w:val="24"/>
        </w:rPr>
      </w:pPr>
    </w:p>
    <w:p w14:paraId="575F45F7" w14:textId="67F8232C" w:rsidR="003555A1" w:rsidRPr="00B64123" w:rsidRDefault="003555A1" w:rsidP="0038028D">
      <w:pPr>
        <w:widowControl w:val="0"/>
        <w:autoSpaceDE w:val="0"/>
        <w:autoSpaceDN w:val="0"/>
        <w:adjustRightInd w:val="0"/>
        <w:spacing w:before="120" w:beforeAutospacing="0" w:after="240"/>
        <w:ind w:left="709" w:hanging="709"/>
        <w:rPr>
          <w:rFonts w:ascii="Verdana" w:hAnsi="Verdana" w:cs="Segoe UI"/>
          <w:szCs w:val="24"/>
        </w:rPr>
      </w:pPr>
      <w:r w:rsidRPr="00B64123">
        <w:rPr>
          <w:rFonts w:ascii="Verdana" w:hAnsi="Verdana" w:cs="Segoe UI"/>
          <w:szCs w:val="24"/>
          <w:lang w:val="en-CA"/>
        </w:rPr>
        <w:t xml:space="preserve">Smith, T. L., Greenberg, J. T., Fiedler, B. L. </w:t>
      </w:r>
      <w:proofErr w:type="gramStart"/>
      <w:r w:rsidRPr="00B64123">
        <w:rPr>
          <w:rFonts w:ascii="Verdana" w:hAnsi="Verdana" w:cs="Segoe UI"/>
          <w:szCs w:val="24"/>
          <w:lang w:val="en-CA"/>
        </w:rPr>
        <w:t>et</w:t>
      </w:r>
      <w:proofErr w:type="gramEnd"/>
      <w:r w:rsidRPr="00B64123">
        <w:rPr>
          <w:rFonts w:ascii="Verdana" w:hAnsi="Verdana" w:cs="Segoe UI"/>
          <w:szCs w:val="24"/>
          <w:lang w:val="en-CA"/>
        </w:rPr>
        <w:t xml:space="preserve"> Moore, E. B. (2026). Voicing response system for inclusive online STEM simulations. Communication présentée à la 41th Annual CSUN Assistive Technology Conference, Anaheim, Californie</w:t>
      </w:r>
      <w:r w:rsidR="00D672D1" w:rsidRPr="00B64123">
        <w:rPr>
          <w:rFonts w:ascii="Verdana" w:hAnsi="Verdana" w:cs="Segoe UI"/>
          <w:szCs w:val="24"/>
          <w:lang w:val="en-CA"/>
        </w:rPr>
        <w:t xml:space="preserve"> </w:t>
      </w:r>
      <w:r w:rsidRPr="00B64123">
        <w:rPr>
          <w:rFonts w:ascii="Verdana" w:hAnsi="Verdana" w:cs="Segoe UI"/>
          <w:szCs w:val="24"/>
          <w:lang w:val="en-CA"/>
        </w:rPr>
        <w:t>9 au 13 mars 2026</w:t>
      </w:r>
      <w:r w:rsidR="00C56F61" w:rsidRPr="00B64123">
        <w:rPr>
          <w:rFonts w:ascii="Verdana" w:hAnsi="Verdana" w:cs="Segoe UI"/>
          <w:szCs w:val="24"/>
          <w:lang w:val="en-CA"/>
        </w:rPr>
        <w:t xml:space="preserve"> [</w:t>
      </w:r>
      <w:hyperlink r:id="rId210" w:history="1">
        <w:r w:rsidR="00C56F61" w:rsidRPr="00B64123">
          <w:rPr>
            <w:rStyle w:val="Lienhypertexte"/>
            <w:rFonts w:ascii="Verdana" w:hAnsi="Verdana" w:cs="Segoe UI"/>
            <w:szCs w:val="24"/>
            <w:lang w:val="en-CA"/>
          </w:rPr>
          <w:t>en ligne</w:t>
        </w:r>
      </w:hyperlink>
      <w:r w:rsidR="00C56F61" w:rsidRPr="00B64123">
        <w:rPr>
          <w:rFonts w:ascii="Verdana" w:hAnsi="Verdana" w:cs="Segoe UI"/>
          <w:szCs w:val="24"/>
          <w:lang w:val="en-CA"/>
        </w:rPr>
        <w:t>]</w:t>
      </w:r>
      <w:r w:rsidRPr="00B64123">
        <w:rPr>
          <w:rFonts w:ascii="Verdana" w:hAnsi="Verdana" w:cs="Segoe UI"/>
          <w:szCs w:val="24"/>
          <w:lang w:val="en-CA"/>
        </w:rPr>
        <w:t xml:space="preserve">. </w:t>
      </w:r>
      <w:r w:rsidRPr="00B64123">
        <w:rPr>
          <w:rFonts w:ascii="Verdana" w:hAnsi="Verdana" w:cs="Segoe UI"/>
          <w:i/>
          <w:iCs/>
          <w:szCs w:val="24"/>
        </w:rPr>
        <w:t>Journal on Technology and Persons with Disabilities, 14</w:t>
      </w:r>
      <w:r w:rsidRPr="00B64123">
        <w:rPr>
          <w:rFonts w:ascii="Verdana" w:hAnsi="Verdana" w:cs="Segoe UI"/>
          <w:szCs w:val="24"/>
        </w:rPr>
        <w:t>, 253-271.</w:t>
      </w:r>
    </w:p>
    <w:p w14:paraId="18937474" w14:textId="2028C570" w:rsidR="00716B26" w:rsidRPr="00B64123" w:rsidRDefault="003555A1" w:rsidP="0038028D">
      <w:pPr>
        <w:pStyle w:val="Paragraphedeliste"/>
        <w:widowControl w:val="0"/>
        <w:numPr>
          <w:ilvl w:val="0"/>
          <w:numId w:val="16"/>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Mots-clés = Technologie adaptée</w:t>
      </w:r>
      <w:r w:rsidR="00D672D1" w:rsidRPr="00B64123">
        <w:rPr>
          <w:rFonts w:ascii="Verdana" w:hAnsi="Verdana" w:cs="Segoe UI"/>
          <w:szCs w:val="24"/>
        </w:rPr>
        <w:t xml:space="preserve"> </w:t>
      </w:r>
      <w:r w:rsidRPr="00B64123">
        <w:rPr>
          <w:rFonts w:ascii="Verdana" w:hAnsi="Verdana" w:cs="Segoe UI"/>
          <w:szCs w:val="24"/>
        </w:rPr>
        <w:t>Apprentissage</w:t>
      </w:r>
      <w:r w:rsidR="00D672D1" w:rsidRPr="00B64123">
        <w:rPr>
          <w:rFonts w:ascii="Verdana" w:hAnsi="Verdana" w:cs="Segoe UI"/>
          <w:szCs w:val="24"/>
        </w:rPr>
        <w:t xml:space="preserve"> </w:t>
      </w:r>
      <w:r w:rsidRPr="00B64123">
        <w:rPr>
          <w:rFonts w:ascii="Verdana" w:hAnsi="Verdana" w:cs="Segoe UI"/>
          <w:szCs w:val="24"/>
        </w:rPr>
        <w:t>Enseignement assisté par ordinateur</w:t>
      </w:r>
      <w:r w:rsidR="00D672D1" w:rsidRPr="00B64123">
        <w:rPr>
          <w:rFonts w:ascii="Verdana" w:hAnsi="Verdana" w:cs="Segoe UI"/>
          <w:szCs w:val="24"/>
        </w:rPr>
        <w:t xml:space="preserve"> </w:t>
      </w:r>
      <w:r w:rsidRPr="00B64123">
        <w:rPr>
          <w:rFonts w:ascii="Verdana" w:hAnsi="Verdana" w:cs="Segoe UI"/>
          <w:szCs w:val="24"/>
        </w:rPr>
        <w:t>Interaction personne-ordinateur</w:t>
      </w:r>
      <w:r w:rsidR="00D672D1" w:rsidRPr="00B64123">
        <w:rPr>
          <w:rFonts w:ascii="Verdana" w:hAnsi="Verdana" w:cs="Segoe UI"/>
          <w:szCs w:val="24"/>
        </w:rPr>
        <w:t xml:space="preserve"> </w:t>
      </w:r>
      <w:r w:rsidRPr="00B64123">
        <w:rPr>
          <w:rFonts w:ascii="Verdana" w:hAnsi="Verdana" w:cs="Segoe UI"/>
          <w:szCs w:val="24"/>
        </w:rPr>
        <w:t>Autonomie personnelle</w:t>
      </w:r>
      <w:r w:rsidR="00D672D1" w:rsidRPr="00B64123">
        <w:rPr>
          <w:rFonts w:ascii="Verdana" w:hAnsi="Verdana" w:cs="Segoe UI"/>
          <w:szCs w:val="24"/>
        </w:rPr>
        <w:t xml:space="preserve"> </w:t>
      </w:r>
      <w:r w:rsidRPr="00B64123">
        <w:rPr>
          <w:rFonts w:ascii="Verdana" w:hAnsi="Verdana" w:cs="Segoe UI"/>
          <w:szCs w:val="24"/>
        </w:rPr>
        <w:t>Inclusion scolaire</w:t>
      </w:r>
      <w:r w:rsidR="00D672D1" w:rsidRPr="00B64123">
        <w:rPr>
          <w:rFonts w:ascii="Verdana" w:hAnsi="Verdana" w:cs="Segoe UI"/>
          <w:szCs w:val="24"/>
        </w:rPr>
        <w:t xml:space="preserve"> </w:t>
      </w:r>
      <w:r w:rsidRPr="00B64123">
        <w:rPr>
          <w:rFonts w:ascii="Verdana" w:hAnsi="Verdana" w:cs="Segoe UI"/>
          <w:szCs w:val="24"/>
        </w:rPr>
        <w:t>Approche collaborative.</w:t>
      </w:r>
    </w:p>
    <w:p w14:paraId="23D5BF16" w14:textId="77777777" w:rsidR="00471F82" w:rsidRPr="00B64123" w:rsidRDefault="00471F82" w:rsidP="0038028D">
      <w:pPr>
        <w:widowControl w:val="0"/>
        <w:autoSpaceDE w:val="0"/>
        <w:autoSpaceDN w:val="0"/>
        <w:adjustRightInd w:val="0"/>
        <w:spacing w:before="120" w:beforeAutospacing="0" w:after="240"/>
        <w:rPr>
          <w:rFonts w:ascii="Verdana" w:hAnsi="Verdana" w:cs="Segoe UI"/>
          <w:szCs w:val="24"/>
        </w:rPr>
      </w:pPr>
    </w:p>
    <w:p w14:paraId="331B1C7E" w14:textId="52543207" w:rsidR="00000E2A" w:rsidRPr="00B64123" w:rsidRDefault="00000E2A" w:rsidP="0038028D">
      <w:pPr>
        <w:widowControl w:val="0"/>
        <w:autoSpaceDE w:val="0"/>
        <w:autoSpaceDN w:val="0"/>
        <w:adjustRightInd w:val="0"/>
        <w:spacing w:before="120" w:beforeAutospacing="0" w:after="240"/>
        <w:ind w:left="709" w:hanging="709"/>
        <w:rPr>
          <w:rFonts w:ascii="Verdana" w:hAnsi="Verdana" w:cs="Segoe UI"/>
          <w:szCs w:val="24"/>
          <w:lang w:val="en-CA"/>
        </w:rPr>
      </w:pPr>
      <w:r w:rsidRPr="00B64123">
        <w:rPr>
          <w:rFonts w:ascii="Verdana" w:hAnsi="Verdana" w:cs="Segoe UI"/>
          <w:szCs w:val="24"/>
          <w:lang w:val="en-CA"/>
        </w:rPr>
        <w:t xml:space="preserve">Wilcox, M. (2026). </w:t>
      </w:r>
      <w:r w:rsidRPr="00B64123">
        <w:rPr>
          <w:rFonts w:ascii="Verdana" w:hAnsi="Verdana" w:cs="Segoe UI"/>
          <w:i/>
          <w:iCs/>
          <w:szCs w:val="24"/>
          <w:lang w:val="en-CA"/>
        </w:rPr>
        <w:t>Podcasting blindness: breaking through the static to co-create accessible audio</w:t>
      </w:r>
      <w:r w:rsidRPr="00B64123">
        <w:rPr>
          <w:rFonts w:ascii="Verdana" w:hAnsi="Verdana" w:cs="Segoe UI"/>
          <w:szCs w:val="24"/>
          <w:lang w:val="en-CA"/>
        </w:rPr>
        <w:t xml:space="preserve"> [</w:t>
      </w:r>
      <w:hyperlink r:id="rId211" w:history="1">
        <w:r w:rsidRPr="00B64123">
          <w:rPr>
            <w:rStyle w:val="Lienhypertexte"/>
            <w:rFonts w:ascii="Verdana" w:hAnsi="Verdana" w:cs="Segoe UI"/>
            <w:szCs w:val="24"/>
            <w:lang w:val="en-CA"/>
          </w:rPr>
          <w:t>Thèse en ligne</w:t>
        </w:r>
      </w:hyperlink>
      <w:r w:rsidRPr="00B64123">
        <w:rPr>
          <w:rFonts w:ascii="Verdana" w:hAnsi="Verdana" w:cs="Segoe UI"/>
          <w:szCs w:val="24"/>
          <w:lang w:val="en-CA"/>
        </w:rPr>
        <w:t>, University of Glasgow]. 110 pages.</w:t>
      </w:r>
    </w:p>
    <w:p w14:paraId="4A9332C7" w14:textId="3DE44D3A" w:rsidR="00000E2A" w:rsidRPr="00B64123" w:rsidRDefault="00000E2A" w:rsidP="0038028D">
      <w:pPr>
        <w:pStyle w:val="Paragraphedeliste"/>
        <w:widowControl w:val="0"/>
        <w:numPr>
          <w:ilvl w:val="0"/>
          <w:numId w:val="16"/>
        </w:numPr>
        <w:autoSpaceDE w:val="0"/>
        <w:autoSpaceDN w:val="0"/>
        <w:adjustRightInd w:val="0"/>
        <w:spacing w:before="120" w:beforeAutospacing="0" w:after="240"/>
        <w:contextualSpacing w:val="0"/>
        <w:rPr>
          <w:rFonts w:ascii="Verdana" w:hAnsi="Verdana" w:cs="Segoe UI"/>
          <w:b/>
          <w:szCs w:val="24"/>
        </w:rPr>
      </w:pPr>
      <w:r w:rsidRPr="00B64123">
        <w:rPr>
          <w:rFonts w:ascii="Verdana" w:hAnsi="Verdana" w:cs="Segoe UI"/>
          <w:szCs w:val="24"/>
        </w:rPr>
        <w:t>Mots-clés = Baladodiffusion</w:t>
      </w:r>
      <w:r w:rsidR="00D672D1" w:rsidRPr="00B64123">
        <w:rPr>
          <w:rFonts w:ascii="Verdana" w:hAnsi="Verdana" w:cs="Segoe UI"/>
          <w:szCs w:val="24"/>
        </w:rPr>
        <w:t xml:space="preserve"> </w:t>
      </w:r>
      <w:r w:rsidRPr="00B64123">
        <w:rPr>
          <w:rFonts w:ascii="Verdana" w:hAnsi="Verdana" w:cs="Segoe UI"/>
          <w:szCs w:val="24"/>
        </w:rPr>
        <w:t>Technologie adaptée</w:t>
      </w:r>
      <w:r w:rsidR="00D672D1" w:rsidRPr="00B64123">
        <w:rPr>
          <w:rFonts w:ascii="Verdana" w:hAnsi="Verdana" w:cs="Segoe UI"/>
          <w:szCs w:val="24"/>
        </w:rPr>
        <w:t xml:space="preserve"> </w:t>
      </w:r>
      <w:r w:rsidR="00EE327A" w:rsidRPr="00B64123">
        <w:rPr>
          <w:rFonts w:ascii="Verdana" w:hAnsi="Verdana" w:cs="Segoe UI"/>
          <w:szCs w:val="24"/>
        </w:rPr>
        <w:t>Adaptation (Psychologie)</w:t>
      </w:r>
      <w:r w:rsidR="00D672D1" w:rsidRPr="00B64123">
        <w:rPr>
          <w:rFonts w:ascii="Verdana" w:hAnsi="Verdana" w:cs="Segoe UI"/>
          <w:szCs w:val="24"/>
        </w:rPr>
        <w:t xml:space="preserve"> </w:t>
      </w:r>
      <w:r w:rsidRPr="00B64123">
        <w:rPr>
          <w:rFonts w:ascii="Verdana" w:hAnsi="Verdana" w:cs="Segoe UI"/>
          <w:szCs w:val="24"/>
        </w:rPr>
        <w:t>Approche collaborative</w:t>
      </w:r>
      <w:r w:rsidR="00D672D1" w:rsidRPr="00B64123">
        <w:rPr>
          <w:rFonts w:ascii="Verdana" w:hAnsi="Verdana" w:cs="Segoe UI"/>
          <w:szCs w:val="24"/>
        </w:rPr>
        <w:t xml:space="preserve"> </w:t>
      </w:r>
      <w:r w:rsidRPr="00B64123">
        <w:rPr>
          <w:rFonts w:ascii="Verdana" w:hAnsi="Verdana" w:cs="Segoe UI"/>
          <w:szCs w:val="24"/>
        </w:rPr>
        <w:t>Recherche participative</w:t>
      </w:r>
      <w:r w:rsidR="00D672D1" w:rsidRPr="00B64123">
        <w:rPr>
          <w:rFonts w:ascii="Verdana" w:hAnsi="Verdana" w:cs="Segoe UI"/>
          <w:szCs w:val="24"/>
        </w:rPr>
        <w:t xml:space="preserve"> </w:t>
      </w:r>
      <w:r w:rsidRPr="00B64123">
        <w:rPr>
          <w:rFonts w:ascii="Verdana" w:hAnsi="Verdana" w:cs="Segoe UI"/>
          <w:szCs w:val="24"/>
        </w:rPr>
        <w:t>Bonnes pratiques.</w:t>
      </w:r>
    </w:p>
    <w:p w14:paraId="131B62EA" w14:textId="77777777" w:rsidR="00716B26" w:rsidRPr="00B64123" w:rsidRDefault="00716B26" w:rsidP="0038028D">
      <w:pPr>
        <w:widowControl w:val="0"/>
        <w:autoSpaceDE w:val="0"/>
        <w:autoSpaceDN w:val="0"/>
        <w:adjustRightInd w:val="0"/>
        <w:spacing w:before="120" w:beforeAutospacing="0" w:after="240"/>
        <w:ind w:left="720" w:hanging="720"/>
        <w:rPr>
          <w:rFonts w:ascii="Verdana" w:hAnsi="Verdana" w:cs="Calibri"/>
          <w:szCs w:val="24"/>
        </w:rPr>
      </w:pPr>
      <w:r w:rsidRPr="00B64123">
        <w:rPr>
          <w:rFonts w:ascii="Verdana" w:hAnsi="Verdana" w:cs="Calibri"/>
          <w:szCs w:val="24"/>
        </w:rPr>
        <w:t xml:space="preserve">Xiao, W., Li, Y. et Zhu, B. (2025). </w:t>
      </w:r>
      <w:r w:rsidRPr="00B64123">
        <w:rPr>
          <w:rFonts w:ascii="Verdana" w:hAnsi="Verdana" w:cs="Calibri"/>
          <w:szCs w:val="24"/>
          <w:lang w:val="en-CA"/>
        </w:rPr>
        <w:t xml:space="preserve">From policy to practice: </w:t>
      </w:r>
      <w:r w:rsidRPr="00B64123">
        <w:rPr>
          <w:rFonts w:ascii="Verdana" w:hAnsi="Verdana" w:cs="Calibri"/>
          <w:szCs w:val="24"/>
          <w:lang w:val="en-CA"/>
        </w:rPr>
        <w:lastRenderedPageBreak/>
        <w:t>Transforming audio description in China [</w:t>
      </w:r>
      <w:hyperlink r:id="rId212" w:history="1">
        <w:r w:rsidRPr="00B64123">
          <w:rPr>
            <w:rStyle w:val="Lienhypertexte"/>
            <w:rFonts w:ascii="Verdana" w:hAnsi="Verdana" w:cs="Calibri"/>
            <w:szCs w:val="24"/>
            <w:lang w:val="en-CA"/>
          </w:rPr>
          <w:t>résumé</w:t>
        </w:r>
      </w:hyperlink>
      <w:r w:rsidRPr="00B64123">
        <w:rPr>
          <w:rFonts w:ascii="Verdana" w:hAnsi="Verdana" w:cs="Calibri"/>
          <w:szCs w:val="24"/>
          <w:lang w:val="en-CA"/>
        </w:rPr>
        <w:t xml:space="preserve">]. </w:t>
      </w:r>
      <w:r w:rsidRPr="00B64123">
        <w:rPr>
          <w:rFonts w:ascii="Verdana" w:hAnsi="Verdana" w:cs="Calibri"/>
          <w:i/>
          <w:iCs/>
          <w:szCs w:val="24"/>
        </w:rPr>
        <w:t>Journal of Visual Impairment &amp; Blindness, 119</w:t>
      </w:r>
      <w:r w:rsidRPr="00B64123">
        <w:rPr>
          <w:rFonts w:ascii="Verdana" w:hAnsi="Verdana" w:cs="Calibri"/>
          <w:szCs w:val="24"/>
        </w:rPr>
        <w:t xml:space="preserve">(6), 473-494. </w:t>
      </w:r>
      <w:hyperlink r:id="rId213" w:history="1">
        <w:r w:rsidRPr="00B64123">
          <w:rPr>
            <w:rStyle w:val="Lienhypertexte"/>
            <w:rFonts w:ascii="Verdana" w:hAnsi="Verdana" w:cs="Calibri"/>
            <w:szCs w:val="24"/>
          </w:rPr>
          <w:t>https://doi.org/10.1177/0145482x251399658</w:t>
        </w:r>
      </w:hyperlink>
    </w:p>
    <w:p w14:paraId="1CAE70EB" w14:textId="71A1A3DE" w:rsidR="00716B26" w:rsidRPr="00B64123" w:rsidRDefault="00716B26" w:rsidP="0038028D">
      <w:pPr>
        <w:widowControl w:val="0"/>
        <w:numPr>
          <w:ilvl w:val="0"/>
          <w:numId w:val="16"/>
        </w:numPr>
        <w:autoSpaceDE w:val="0"/>
        <w:autoSpaceDN w:val="0"/>
        <w:adjustRightInd w:val="0"/>
        <w:spacing w:before="120" w:beforeAutospacing="0" w:after="240"/>
        <w:rPr>
          <w:rFonts w:ascii="Verdana" w:hAnsi="Verdana" w:cs="Calibri"/>
          <w:szCs w:val="24"/>
        </w:rPr>
      </w:pPr>
      <w:r w:rsidRPr="00B64123">
        <w:rPr>
          <w:rFonts w:ascii="Verdana" w:hAnsi="Verdana" w:cs="Calibri"/>
          <w:szCs w:val="24"/>
        </w:rPr>
        <w:t xml:space="preserve">Mots-clés = </w:t>
      </w:r>
      <w:r w:rsidRPr="00B64123">
        <w:rPr>
          <w:rFonts w:ascii="Verdana" w:hAnsi="Verdana" w:cs="Segoe UI"/>
          <w:szCs w:val="24"/>
        </w:rPr>
        <w:t>Documents en médias adaptés</w:t>
      </w:r>
      <w:r w:rsidR="00D672D1" w:rsidRPr="00B64123">
        <w:rPr>
          <w:rFonts w:ascii="Verdana" w:hAnsi="Verdana" w:cs="Calibri"/>
          <w:szCs w:val="24"/>
        </w:rPr>
        <w:t xml:space="preserve"> </w:t>
      </w:r>
      <w:r w:rsidRPr="00B64123">
        <w:rPr>
          <w:rFonts w:ascii="Verdana" w:hAnsi="Verdana" w:cs="Calibri"/>
          <w:szCs w:val="24"/>
        </w:rPr>
        <w:t>Bonnes pratiques</w:t>
      </w:r>
      <w:r w:rsidR="00D672D1" w:rsidRPr="00B64123">
        <w:rPr>
          <w:rFonts w:ascii="Verdana" w:hAnsi="Verdana" w:cs="Calibri"/>
          <w:szCs w:val="24"/>
        </w:rPr>
        <w:t xml:space="preserve"> </w:t>
      </w:r>
      <w:r w:rsidRPr="00B64123">
        <w:rPr>
          <w:rFonts w:ascii="Verdana" w:hAnsi="Verdana" w:cs="Calibri"/>
          <w:szCs w:val="24"/>
        </w:rPr>
        <w:t>Législation</w:t>
      </w:r>
      <w:r w:rsidR="00D672D1" w:rsidRPr="00B64123">
        <w:rPr>
          <w:rFonts w:ascii="Verdana" w:hAnsi="Verdana" w:cs="Calibri"/>
          <w:szCs w:val="24"/>
        </w:rPr>
        <w:t xml:space="preserve"> </w:t>
      </w:r>
      <w:r w:rsidRPr="00B64123">
        <w:rPr>
          <w:rFonts w:ascii="Verdana" w:hAnsi="Verdana" w:cs="Calibri"/>
          <w:szCs w:val="24"/>
        </w:rPr>
        <w:t>Approche collaborative</w:t>
      </w:r>
      <w:r w:rsidR="00D672D1" w:rsidRPr="00B64123">
        <w:rPr>
          <w:rFonts w:ascii="Verdana" w:hAnsi="Verdana" w:cs="Calibri"/>
          <w:szCs w:val="24"/>
        </w:rPr>
        <w:t xml:space="preserve"> </w:t>
      </w:r>
      <w:r w:rsidRPr="00B64123">
        <w:rPr>
          <w:rFonts w:ascii="Verdana" w:hAnsi="Verdana" w:cs="Calibri"/>
          <w:szCs w:val="24"/>
        </w:rPr>
        <w:t>Chine.</w:t>
      </w:r>
    </w:p>
    <w:p w14:paraId="37DAA405" w14:textId="15F7D741" w:rsidR="00716B26" w:rsidRPr="00B64123" w:rsidRDefault="00716B26" w:rsidP="0038028D">
      <w:pPr>
        <w:widowControl w:val="0"/>
        <w:autoSpaceDE w:val="0"/>
        <w:autoSpaceDN w:val="0"/>
        <w:adjustRightInd w:val="0"/>
        <w:spacing w:before="120" w:beforeAutospacing="0" w:after="240"/>
        <w:ind w:left="709" w:hanging="709"/>
        <w:rPr>
          <w:rFonts w:ascii="Verdana" w:hAnsi="Verdana" w:cs="Segoe UI"/>
          <w:szCs w:val="24"/>
        </w:rPr>
      </w:pPr>
    </w:p>
    <w:p w14:paraId="229AC34C" w14:textId="5CA44466" w:rsidR="009065F5" w:rsidRPr="00B64123" w:rsidRDefault="009065F5" w:rsidP="0038028D">
      <w:pPr>
        <w:widowControl w:val="0"/>
        <w:autoSpaceDE w:val="0"/>
        <w:autoSpaceDN w:val="0"/>
        <w:adjustRightInd w:val="0"/>
        <w:spacing w:before="120" w:beforeAutospacing="0" w:after="240"/>
        <w:ind w:left="709" w:hanging="709"/>
        <w:rPr>
          <w:rFonts w:ascii="Verdana" w:hAnsi="Verdana" w:cs="Segoe UI"/>
          <w:szCs w:val="24"/>
          <w:lang w:val="en-CA"/>
        </w:rPr>
      </w:pPr>
      <w:r w:rsidRPr="00B64123">
        <w:rPr>
          <w:rFonts w:ascii="Verdana" w:hAnsi="Verdana" w:cs="Segoe UI"/>
          <w:szCs w:val="24"/>
          <w:lang w:val="en-CA"/>
        </w:rPr>
        <w:t xml:space="preserve">Xu, S., Jin, X., Jain, G., Zhang, W., Qu, H., Smith, B. A. </w:t>
      </w:r>
      <w:proofErr w:type="gramStart"/>
      <w:r w:rsidRPr="00B64123">
        <w:rPr>
          <w:rFonts w:ascii="Verdana" w:hAnsi="Verdana" w:cs="Segoe UI"/>
          <w:szCs w:val="24"/>
          <w:lang w:val="en-CA"/>
        </w:rPr>
        <w:t>et</w:t>
      </w:r>
      <w:proofErr w:type="gramEnd"/>
      <w:r w:rsidRPr="00B64123">
        <w:rPr>
          <w:rFonts w:ascii="Verdana" w:hAnsi="Verdana" w:cs="Segoe UI"/>
          <w:szCs w:val="24"/>
          <w:lang w:val="en-CA"/>
        </w:rPr>
        <w:t xml:space="preserve"> Yan, Y. (2026). </w:t>
      </w:r>
      <w:r w:rsidRPr="00B64123">
        <w:rPr>
          <w:rFonts w:ascii="Verdana" w:hAnsi="Verdana" w:cs="Segoe UI"/>
          <w:i/>
          <w:iCs/>
          <w:szCs w:val="24"/>
          <w:lang w:val="en-CA"/>
        </w:rPr>
        <w:t>Sonic Stage: Automatically generating an interactive spatial soundscape to facilitate dialogue video comprehension for blind and low vision viewers</w:t>
      </w:r>
      <w:r w:rsidRPr="00B64123">
        <w:rPr>
          <w:rFonts w:ascii="Verdana" w:hAnsi="Verdana" w:cs="Segoe UI"/>
          <w:szCs w:val="24"/>
          <w:lang w:val="en-CA"/>
        </w:rPr>
        <w:t xml:space="preserve"> [</w:t>
      </w:r>
      <w:hyperlink r:id="rId214" w:history="1">
        <w:r w:rsidRPr="00B64123">
          <w:rPr>
            <w:rStyle w:val="Lienhypertexte"/>
            <w:rFonts w:ascii="Verdana" w:hAnsi="Verdana" w:cs="Segoe UI"/>
            <w:szCs w:val="24"/>
            <w:lang w:val="en-CA"/>
          </w:rPr>
          <w:t>en ligne</w:t>
        </w:r>
      </w:hyperlink>
      <w:r w:rsidRPr="00B64123">
        <w:rPr>
          <w:rFonts w:ascii="Verdana" w:hAnsi="Verdana" w:cs="Segoe UI"/>
          <w:szCs w:val="24"/>
          <w:lang w:val="en-CA"/>
        </w:rPr>
        <w:t>]. Communication présentée à</w:t>
      </w:r>
      <w:r w:rsidR="00D411C2" w:rsidRPr="00B64123">
        <w:rPr>
          <w:rFonts w:ascii="Verdana" w:hAnsi="Verdana" w:cs="Segoe UI"/>
          <w:szCs w:val="24"/>
          <w:lang w:val="en-CA"/>
        </w:rPr>
        <w:t xml:space="preserve"> </w:t>
      </w:r>
      <w:r w:rsidRPr="00B64123">
        <w:rPr>
          <w:rFonts w:ascii="Verdana" w:hAnsi="Verdana" w:cs="Segoe UI"/>
          <w:szCs w:val="24"/>
          <w:lang w:val="en-CA"/>
        </w:rPr>
        <w:t xml:space="preserve">Extended </w:t>
      </w:r>
      <w:proofErr w:type="gramStart"/>
      <w:r w:rsidRPr="00B64123">
        <w:rPr>
          <w:rFonts w:ascii="Verdana" w:hAnsi="Verdana" w:cs="Segoe UI"/>
          <w:szCs w:val="24"/>
          <w:lang w:val="en-CA"/>
        </w:rPr>
        <w:t>Abstracts</w:t>
      </w:r>
      <w:proofErr w:type="gramEnd"/>
      <w:r w:rsidRPr="00B64123">
        <w:rPr>
          <w:rFonts w:ascii="Verdana" w:hAnsi="Verdana" w:cs="Segoe UI"/>
          <w:szCs w:val="24"/>
          <w:lang w:val="en-CA"/>
        </w:rPr>
        <w:t xml:space="preserve"> of the 2026 CHI Conference on Human Factors in Computing Systems.</w:t>
      </w:r>
    </w:p>
    <w:p w14:paraId="60098305" w14:textId="02C9D27F" w:rsidR="009065F5" w:rsidRPr="00B64123" w:rsidRDefault="009065F5" w:rsidP="0038028D">
      <w:pPr>
        <w:pStyle w:val="Paragraphedeliste"/>
        <w:widowControl w:val="0"/>
        <w:numPr>
          <w:ilvl w:val="0"/>
          <w:numId w:val="16"/>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Mots-clés = Technologie adaptée</w:t>
      </w:r>
      <w:r w:rsidR="00D672D1" w:rsidRPr="00B64123">
        <w:rPr>
          <w:rFonts w:ascii="Verdana" w:hAnsi="Verdana" w:cs="Segoe UI"/>
          <w:szCs w:val="24"/>
        </w:rPr>
        <w:t xml:space="preserve"> </w:t>
      </w:r>
      <w:r w:rsidRPr="00B64123">
        <w:rPr>
          <w:rFonts w:ascii="Verdana" w:hAnsi="Verdana" w:cs="Segoe UI"/>
          <w:szCs w:val="24"/>
        </w:rPr>
        <w:t>Perception auditive</w:t>
      </w:r>
      <w:r w:rsidR="00D672D1" w:rsidRPr="00B64123">
        <w:rPr>
          <w:rFonts w:ascii="Verdana" w:hAnsi="Verdana" w:cs="Segoe UI"/>
          <w:szCs w:val="24"/>
        </w:rPr>
        <w:t xml:space="preserve"> </w:t>
      </w:r>
      <w:r w:rsidRPr="00B64123">
        <w:rPr>
          <w:rFonts w:ascii="Verdana" w:hAnsi="Verdana" w:cs="Segoe UI"/>
          <w:szCs w:val="24"/>
        </w:rPr>
        <w:t>Localisation auditive</w:t>
      </w:r>
      <w:r w:rsidR="00D672D1" w:rsidRPr="00B64123">
        <w:rPr>
          <w:rFonts w:ascii="Verdana" w:hAnsi="Verdana" w:cs="Segoe UI"/>
          <w:szCs w:val="24"/>
        </w:rPr>
        <w:t xml:space="preserve"> </w:t>
      </w:r>
      <w:r w:rsidRPr="00B64123">
        <w:rPr>
          <w:rFonts w:ascii="Verdana" w:hAnsi="Verdana" w:cs="Segoe UI"/>
          <w:szCs w:val="24"/>
        </w:rPr>
        <w:t>Intelligence artificielle.</w:t>
      </w:r>
    </w:p>
    <w:p w14:paraId="55C87D39" w14:textId="77777777" w:rsidR="00471F82" w:rsidRPr="00B64123" w:rsidRDefault="00471F82" w:rsidP="0038028D">
      <w:pPr>
        <w:widowControl w:val="0"/>
        <w:autoSpaceDE w:val="0"/>
        <w:autoSpaceDN w:val="0"/>
        <w:adjustRightInd w:val="0"/>
        <w:spacing w:before="120" w:beforeAutospacing="0" w:after="240"/>
        <w:rPr>
          <w:rFonts w:ascii="Verdana" w:hAnsi="Verdana" w:cs="Segoe UI"/>
          <w:szCs w:val="24"/>
        </w:rPr>
      </w:pPr>
    </w:p>
    <w:p w14:paraId="01F82C87" w14:textId="03102451" w:rsidR="00226D3F" w:rsidRPr="00B64123" w:rsidRDefault="00226D3F" w:rsidP="0038028D">
      <w:pPr>
        <w:widowControl w:val="0"/>
        <w:autoSpaceDE w:val="0"/>
        <w:autoSpaceDN w:val="0"/>
        <w:adjustRightInd w:val="0"/>
        <w:spacing w:before="120" w:beforeAutospacing="0" w:after="240"/>
        <w:ind w:left="709" w:hanging="709"/>
        <w:rPr>
          <w:rFonts w:ascii="Verdana" w:hAnsi="Verdana" w:cs="Segoe UI"/>
          <w:szCs w:val="24"/>
          <w:lang w:val="en-CA"/>
        </w:rPr>
      </w:pPr>
      <w:r w:rsidRPr="00B64123">
        <w:rPr>
          <w:rFonts w:ascii="Verdana" w:hAnsi="Verdana" w:cs="Segoe UI"/>
          <w:szCs w:val="24"/>
          <w:lang w:val="en-CA"/>
        </w:rPr>
        <w:t xml:space="preserve">Yee, D. (2025). </w:t>
      </w:r>
      <w:r w:rsidRPr="00B64123">
        <w:rPr>
          <w:rFonts w:ascii="Verdana" w:hAnsi="Verdana" w:cs="Segoe UI"/>
          <w:i/>
          <w:iCs/>
          <w:szCs w:val="24"/>
          <w:lang w:val="en-CA"/>
        </w:rPr>
        <w:t>Better than nothing or not enough? User-centered reflections on ai-generated audio descriptions across media formats</w:t>
      </w:r>
      <w:r w:rsidRPr="00B64123">
        <w:rPr>
          <w:rFonts w:ascii="Verdana" w:hAnsi="Verdana" w:cs="Segoe UI"/>
          <w:szCs w:val="24"/>
          <w:lang w:val="en-CA"/>
        </w:rPr>
        <w:t xml:space="preserve"> [</w:t>
      </w:r>
      <w:hyperlink r:id="rId215" w:history="1">
        <w:r w:rsidRPr="00B64123">
          <w:rPr>
            <w:rStyle w:val="Lienhypertexte"/>
            <w:rFonts w:ascii="Verdana" w:hAnsi="Verdana" w:cs="Segoe UI"/>
            <w:szCs w:val="24"/>
            <w:lang w:val="en-CA"/>
          </w:rPr>
          <w:t>Thè</w:t>
        </w:r>
        <w:r w:rsidR="00FF236D" w:rsidRPr="00B64123">
          <w:rPr>
            <w:rStyle w:val="Lienhypertexte"/>
            <w:rFonts w:ascii="Verdana" w:hAnsi="Verdana" w:cs="Segoe UI"/>
            <w:szCs w:val="24"/>
            <w:lang w:val="en-CA"/>
          </w:rPr>
          <w:t>se</w:t>
        </w:r>
        <w:r w:rsidRPr="00B64123">
          <w:rPr>
            <w:rStyle w:val="Lienhypertexte"/>
            <w:rFonts w:ascii="Verdana" w:hAnsi="Verdana" w:cs="Segoe UI"/>
            <w:szCs w:val="24"/>
            <w:lang w:val="en-CA"/>
          </w:rPr>
          <w:t xml:space="preserve"> en ligne</w:t>
        </w:r>
      </w:hyperlink>
      <w:r w:rsidRPr="00B64123">
        <w:rPr>
          <w:rFonts w:ascii="Verdana" w:hAnsi="Verdana" w:cs="Segoe UI"/>
          <w:szCs w:val="24"/>
          <w:lang w:val="en-CA"/>
        </w:rPr>
        <w:t>, University of California]. 46 pages.</w:t>
      </w:r>
    </w:p>
    <w:p w14:paraId="547A1B52" w14:textId="10BC6722" w:rsidR="009065F5" w:rsidRDefault="00226D3F" w:rsidP="0038028D">
      <w:pPr>
        <w:pStyle w:val="Paragraphedeliste"/>
        <w:widowControl w:val="0"/>
        <w:numPr>
          <w:ilvl w:val="0"/>
          <w:numId w:val="16"/>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 xml:space="preserve">Mots-clés = </w:t>
      </w:r>
      <w:r w:rsidR="00FF236D" w:rsidRPr="00B64123">
        <w:rPr>
          <w:rFonts w:ascii="Verdana" w:hAnsi="Verdana" w:cs="Segoe UI"/>
          <w:szCs w:val="24"/>
        </w:rPr>
        <w:t>Intelligence artificielle</w:t>
      </w:r>
      <w:r w:rsidR="00D672D1" w:rsidRPr="00B64123">
        <w:rPr>
          <w:rFonts w:ascii="Verdana" w:hAnsi="Verdana" w:cs="Segoe UI"/>
          <w:szCs w:val="24"/>
        </w:rPr>
        <w:t xml:space="preserve"> </w:t>
      </w:r>
      <w:r w:rsidR="00FF236D" w:rsidRPr="00B64123">
        <w:rPr>
          <w:rFonts w:ascii="Verdana" w:hAnsi="Verdana" w:cs="Segoe UI"/>
          <w:szCs w:val="24"/>
        </w:rPr>
        <w:t>Accès à l'information</w:t>
      </w:r>
      <w:r w:rsidR="00D672D1" w:rsidRPr="00B64123">
        <w:rPr>
          <w:rFonts w:ascii="Verdana" w:hAnsi="Verdana" w:cs="Segoe UI"/>
          <w:szCs w:val="24"/>
        </w:rPr>
        <w:t xml:space="preserve"> </w:t>
      </w:r>
      <w:r w:rsidR="00FF236D" w:rsidRPr="00B64123">
        <w:rPr>
          <w:rFonts w:ascii="Verdana" w:hAnsi="Verdana" w:cs="Segoe UI"/>
          <w:szCs w:val="24"/>
        </w:rPr>
        <w:t>Interaction sociale</w:t>
      </w:r>
      <w:r w:rsidR="00D672D1" w:rsidRPr="00B64123">
        <w:rPr>
          <w:rFonts w:ascii="Verdana" w:hAnsi="Verdana" w:cs="Segoe UI"/>
          <w:szCs w:val="24"/>
        </w:rPr>
        <w:t xml:space="preserve"> </w:t>
      </w:r>
      <w:r w:rsidR="00FF236D" w:rsidRPr="00B64123">
        <w:rPr>
          <w:rFonts w:ascii="Verdana" w:hAnsi="Verdana" w:cs="Segoe UI"/>
          <w:szCs w:val="24"/>
        </w:rPr>
        <w:t>Technologie adaptée</w:t>
      </w:r>
      <w:r w:rsidR="00D672D1" w:rsidRPr="00B64123">
        <w:rPr>
          <w:rFonts w:ascii="Verdana" w:hAnsi="Verdana" w:cs="Segoe UI"/>
          <w:szCs w:val="24"/>
        </w:rPr>
        <w:t xml:space="preserve"> </w:t>
      </w:r>
      <w:r w:rsidR="00FF236D" w:rsidRPr="00B64123">
        <w:rPr>
          <w:rFonts w:ascii="Verdana" w:hAnsi="Verdana" w:cs="Segoe UI"/>
          <w:szCs w:val="24"/>
        </w:rPr>
        <w:t>Interaction personne-ordinateur</w:t>
      </w:r>
      <w:r w:rsidR="00D672D1" w:rsidRPr="00B64123">
        <w:rPr>
          <w:rFonts w:ascii="Verdana" w:hAnsi="Verdana" w:cs="Segoe UI"/>
          <w:szCs w:val="24"/>
        </w:rPr>
        <w:t xml:space="preserve"> </w:t>
      </w:r>
      <w:r w:rsidRPr="00B64123">
        <w:rPr>
          <w:rFonts w:ascii="Verdana" w:hAnsi="Verdana" w:cs="Segoe UI"/>
          <w:szCs w:val="24"/>
        </w:rPr>
        <w:t>Analyse des besoins</w:t>
      </w:r>
      <w:r w:rsidR="00FF236D" w:rsidRPr="00B64123">
        <w:rPr>
          <w:rFonts w:ascii="Verdana" w:hAnsi="Verdana" w:cs="Segoe UI"/>
          <w:szCs w:val="24"/>
        </w:rPr>
        <w:t>.</w:t>
      </w:r>
    </w:p>
    <w:p w14:paraId="3EA56AA2" w14:textId="77777777" w:rsidR="005A77C8" w:rsidRPr="005A77C8" w:rsidRDefault="005A77C8" w:rsidP="005A77C8">
      <w:pPr>
        <w:widowControl w:val="0"/>
        <w:autoSpaceDE w:val="0"/>
        <w:autoSpaceDN w:val="0"/>
        <w:adjustRightInd w:val="0"/>
        <w:spacing w:before="120" w:beforeAutospacing="0" w:after="240"/>
        <w:rPr>
          <w:rFonts w:ascii="Verdana" w:hAnsi="Verdana" w:cs="Segoe UI"/>
          <w:szCs w:val="24"/>
        </w:rPr>
      </w:pPr>
    </w:p>
    <w:p w14:paraId="671A4853" w14:textId="2232F553" w:rsidR="00471F82" w:rsidRPr="00B64123" w:rsidRDefault="00814155" w:rsidP="0038028D">
      <w:pPr>
        <w:widowControl w:val="0"/>
        <w:autoSpaceDE w:val="0"/>
        <w:autoSpaceDN w:val="0"/>
        <w:adjustRightInd w:val="0"/>
        <w:spacing w:before="120" w:beforeAutospacing="0" w:after="240"/>
        <w:ind w:left="709" w:hanging="709"/>
        <w:rPr>
          <w:rFonts w:ascii="Verdana" w:hAnsi="Verdana" w:cs="Segoe UI"/>
          <w:szCs w:val="24"/>
        </w:rPr>
      </w:pPr>
      <w:r w:rsidRPr="00B64123">
        <w:rPr>
          <w:rFonts w:ascii="Verdana" w:hAnsi="Verdana" w:cs="Segoe UI"/>
          <w:szCs w:val="24"/>
        </w:rPr>
        <w:t>*</w:t>
      </w:r>
      <w:r w:rsidR="00D20052">
        <w:rPr>
          <w:rFonts w:ascii="Verdana" w:hAnsi="Verdana" w:cs="Segoe UI"/>
          <w:szCs w:val="24"/>
        </w:rPr>
        <w:t>*</w:t>
      </w:r>
      <w:r w:rsidRPr="00B64123">
        <w:rPr>
          <w:rFonts w:ascii="Verdana" w:hAnsi="Verdana" w:cs="Segoe UI"/>
          <w:szCs w:val="24"/>
        </w:rPr>
        <w:t xml:space="preserve">Zhang, S. (2025). </w:t>
      </w:r>
      <w:r w:rsidRPr="00B64123">
        <w:rPr>
          <w:rFonts w:ascii="Verdana" w:hAnsi="Verdana" w:cs="Segoe UI"/>
          <w:i/>
          <w:iCs/>
          <w:szCs w:val="24"/>
        </w:rPr>
        <w:t>Audio description of motion events: An English-Chinese descriptive study</w:t>
      </w:r>
      <w:r w:rsidRPr="00B64123">
        <w:rPr>
          <w:rFonts w:ascii="Verdana" w:hAnsi="Verdana" w:cs="Segoe UI"/>
          <w:szCs w:val="24"/>
        </w:rPr>
        <w:t xml:space="preserve"> [</w:t>
      </w:r>
      <w:hyperlink r:id="rId216" w:history="1">
        <w:r w:rsidRPr="00B64123">
          <w:rPr>
            <w:rStyle w:val="Lienhypertexte"/>
            <w:rFonts w:ascii="Verdana" w:hAnsi="Verdana" w:cs="Segoe UI"/>
            <w:szCs w:val="24"/>
          </w:rPr>
          <w:t>Thèse en ligne</w:t>
        </w:r>
      </w:hyperlink>
      <w:r w:rsidRPr="00B64123">
        <w:rPr>
          <w:rFonts w:ascii="Verdana" w:hAnsi="Verdana" w:cs="Segoe UI"/>
          <w:szCs w:val="24"/>
        </w:rPr>
        <w:t>, Universidad Politécnica de Valencia]. 390 pages.</w:t>
      </w:r>
    </w:p>
    <w:p w14:paraId="7DCF33FB" w14:textId="285E8478" w:rsidR="00814155" w:rsidRPr="00B64123" w:rsidRDefault="00814155" w:rsidP="0038028D">
      <w:pPr>
        <w:pStyle w:val="Paragraphedeliste"/>
        <w:widowControl w:val="0"/>
        <w:numPr>
          <w:ilvl w:val="0"/>
          <w:numId w:val="16"/>
        </w:numPr>
        <w:autoSpaceDE w:val="0"/>
        <w:autoSpaceDN w:val="0"/>
        <w:adjustRightInd w:val="0"/>
        <w:spacing w:before="120" w:beforeAutospacing="0" w:after="240"/>
        <w:rPr>
          <w:rFonts w:ascii="Verdana" w:hAnsi="Verdana" w:cs="Segoe UI"/>
          <w:szCs w:val="24"/>
        </w:rPr>
      </w:pPr>
      <w:r w:rsidRPr="00B64123">
        <w:rPr>
          <w:rFonts w:ascii="Verdana" w:hAnsi="Verdana" w:cs="Segoe UI"/>
          <w:szCs w:val="24"/>
        </w:rPr>
        <w:t>Mots-clés = Langage et langues Communication Études comparatives.</w:t>
      </w:r>
    </w:p>
    <w:p w14:paraId="1F50E4B0" w14:textId="77777777" w:rsidR="00814155" w:rsidRPr="00B64123" w:rsidRDefault="00814155" w:rsidP="0038028D">
      <w:pPr>
        <w:widowControl w:val="0"/>
        <w:autoSpaceDE w:val="0"/>
        <w:autoSpaceDN w:val="0"/>
        <w:adjustRightInd w:val="0"/>
        <w:spacing w:before="120" w:beforeAutospacing="0" w:after="240"/>
        <w:rPr>
          <w:rFonts w:ascii="Verdana" w:hAnsi="Verdana" w:cs="Segoe UI"/>
          <w:szCs w:val="24"/>
        </w:rPr>
      </w:pPr>
    </w:p>
    <w:p w14:paraId="5FA6C741" w14:textId="15ECD561" w:rsidR="004023EC" w:rsidRPr="00B64123" w:rsidRDefault="004023EC" w:rsidP="005A77C8">
      <w:pPr>
        <w:keepNext/>
        <w:keepLines/>
        <w:autoSpaceDE w:val="0"/>
        <w:autoSpaceDN w:val="0"/>
        <w:adjustRightInd w:val="0"/>
        <w:spacing w:before="120" w:beforeAutospacing="0" w:after="240"/>
        <w:ind w:left="720" w:hanging="720"/>
        <w:outlineLvl w:val="0"/>
        <w:rPr>
          <w:rFonts w:ascii="Verdana" w:hAnsi="Verdana" w:cs="Calibri"/>
          <w:b/>
          <w:szCs w:val="24"/>
        </w:rPr>
      </w:pPr>
      <w:bookmarkStart w:id="31" w:name="_Toc242782696"/>
      <w:r w:rsidRPr="00B64123">
        <w:rPr>
          <w:rFonts w:ascii="Verdana" w:hAnsi="Verdana" w:cs="Calibri"/>
          <w:b/>
          <w:bCs/>
          <w:szCs w:val="24"/>
        </w:rPr>
        <w:lastRenderedPageBreak/>
        <w:t>Autisme</w:t>
      </w:r>
      <w:bookmarkEnd w:id="31"/>
    </w:p>
    <w:p w14:paraId="131FDDEE" w14:textId="24E0E49C" w:rsidR="004023EC" w:rsidRPr="00B64123" w:rsidRDefault="004023EC" w:rsidP="005A77C8">
      <w:pPr>
        <w:keepNext/>
        <w:keepLines/>
        <w:autoSpaceDE w:val="0"/>
        <w:autoSpaceDN w:val="0"/>
        <w:adjustRightInd w:val="0"/>
        <w:spacing w:before="120" w:beforeAutospacing="0" w:after="240"/>
        <w:ind w:left="709" w:hanging="709"/>
        <w:rPr>
          <w:rFonts w:ascii="Verdana" w:hAnsi="Verdana" w:cs="Segoe UI"/>
          <w:szCs w:val="24"/>
        </w:rPr>
      </w:pPr>
      <w:r w:rsidRPr="00B64123">
        <w:rPr>
          <w:rFonts w:ascii="Verdana" w:hAnsi="Verdana" w:cs="Segoe UI"/>
          <w:szCs w:val="24"/>
        </w:rPr>
        <w:t xml:space="preserve">Blanchette, M. et Lafortune, M. (2026). </w:t>
      </w:r>
      <w:r w:rsidRPr="00B64123">
        <w:rPr>
          <w:rFonts w:ascii="Verdana" w:hAnsi="Verdana" w:cs="Segoe UI"/>
          <w:i/>
          <w:szCs w:val="24"/>
        </w:rPr>
        <w:t xml:space="preserve">Différencier le trouble du spectre de l’autisme de la déficience visuelle : particularités comportementales et développementales des enfants aveugles et fonctionnellement aveugles : guide clinique </w:t>
      </w:r>
      <w:r w:rsidRPr="00B64123">
        <w:rPr>
          <w:rFonts w:ascii="Verdana" w:hAnsi="Verdana" w:cs="Segoe UI"/>
          <w:szCs w:val="24"/>
        </w:rPr>
        <w:t>[</w:t>
      </w:r>
      <w:hyperlink r:id="rId217" w:history="1">
        <w:r w:rsidRPr="00B64123">
          <w:rPr>
            <w:rStyle w:val="Lienhypertexte"/>
            <w:rFonts w:ascii="Verdana" w:hAnsi="Verdana" w:cs="Segoe UI"/>
            <w:szCs w:val="24"/>
          </w:rPr>
          <w:t>en ligne</w:t>
        </w:r>
      </w:hyperlink>
      <w:r w:rsidRPr="00B64123">
        <w:rPr>
          <w:rFonts w:ascii="Verdana" w:hAnsi="Verdana" w:cs="Segoe UI"/>
          <w:szCs w:val="24"/>
        </w:rPr>
        <w:t>]. Institut Nazareth et Louis-Braille du CISSS-MC.  45 pages.</w:t>
      </w:r>
    </w:p>
    <w:p w14:paraId="0718446E" w14:textId="7801B1E0" w:rsidR="004023EC" w:rsidRPr="00B64123" w:rsidRDefault="004023EC" w:rsidP="0038028D">
      <w:pPr>
        <w:widowControl w:val="0"/>
        <w:autoSpaceDE w:val="0"/>
        <w:autoSpaceDN w:val="0"/>
        <w:adjustRightInd w:val="0"/>
        <w:spacing w:before="120" w:beforeAutospacing="0" w:after="240"/>
        <w:rPr>
          <w:rFonts w:ascii="Verdana" w:hAnsi="Verdana" w:cs="Segoe UI"/>
          <w:szCs w:val="24"/>
        </w:rPr>
      </w:pPr>
      <w:r w:rsidRPr="00B64123">
        <w:rPr>
          <w:rFonts w:ascii="Verdana" w:hAnsi="Verdana" w:cs="Segoe UI"/>
          <w:szCs w:val="24"/>
        </w:rPr>
        <w:t>Et la présentation du guide par les auteures :</w:t>
      </w:r>
    </w:p>
    <w:p w14:paraId="4E897C87" w14:textId="57749B86" w:rsidR="004023EC" w:rsidRPr="00B64123" w:rsidRDefault="004023EC" w:rsidP="0038028D">
      <w:pPr>
        <w:widowControl w:val="0"/>
        <w:autoSpaceDE w:val="0"/>
        <w:autoSpaceDN w:val="0"/>
        <w:adjustRightInd w:val="0"/>
        <w:spacing w:before="120" w:beforeAutospacing="0" w:after="240"/>
        <w:ind w:left="709" w:hanging="709"/>
        <w:rPr>
          <w:rFonts w:ascii="Verdana" w:hAnsi="Verdana" w:cs="Segoe UI"/>
          <w:szCs w:val="24"/>
        </w:rPr>
      </w:pPr>
      <w:r w:rsidRPr="00B64123">
        <w:rPr>
          <w:rFonts w:ascii="Verdana" w:hAnsi="Verdana" w:cs="Segoe UI"/>
          <w:szCs w:val="24"/>
        </w:rPr>
        <w:t xml:space="preserve">Blanchette, M. et Lafortune, M. (2026, 12 mars). </w:t>
      </w:r>
      <w:r w:rsidRPr="00B64123">
        <w:rPr>
          <w:rFonts w:ascii="Verdana" w:hAnsi="Verdana" w:cs="Segoe UI"/>
          <w:i/>
          <w:szCs w:val="24"/>
        </w:rPr>
        <w:t>Différencier le TSA de la DV : particularités comportementales et développementales des enfants aveugles et fonctionnellement aveugles</w:t>
      </w:r>
      <w:r w:rsidRPr="00B64123">
        <w:rPr>
          <w:rFonts w:ascii="Verdana" w:hAnsi="Verdana" w:cs="Segoe UI"/>
          <w:szCs w:val="24"/>
        </w:rPr>
        <w:t xml:space="preserve"> [</w:t>
      </w:r>
      <w:hyperlink r:id="rId218" w:history="1">
        <w:r w:rsidRPr="00B64123">
          <w:rPr>
            <w:rStyle w:val="Lienhypertexte"/>
            <w:rFonts w:ascii="Verdana" w:hAnsi="Verdana" w:cs="Segoe UI"/>
            <w:szCs w:val="24"/>
          </w:rPr>
          <w:t>en ligne</w:t>
        </w:r>
      </w:hyperlink>
      <w:r w:rsidRPr="00B64123">
        <w:rPr>
          <w:rFonts w:ascii="Verdana" w:hAnsi="Verdana" w:cs="Segoe UI"/>
          <w:szCs w:val="24"/>
        </w:rPr>
        <w:t>]. Communication présentée à la Conférence scientifique CRIR-INLB.</w:t>
      </w:r>
    </w:p>
    <w:p w14:paraId="2F7F35A7" w14:textId="14F784C3" w:rsidR="004023EC" w:rsidRPr="00B64123" w:rsidRDefault="004023EC" w:rsidP="0038028D">
      <w:pPr>
        <w:pStyle w:val="Paragraphedeliste"/>
        <w:widowControl w:val="0"/>
        <w:numPr>
          <w:ilvl w:val="0"/>
          <w:numId w:val="16"/>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Mots-clés = Autisme</w:t>
      </w:r>
      <w:r w:rsidR="00D672D1" w:rsidRPr="00B64123">
        <w:rPr>
          <w:rFonts w:ascii="Verdana" w:hAnsi="Verdana" w:cs="Segoe UI"/>
          <w:szCs w:val="24"/>
        </w:rPr>
        <w:t xml:space="preserve"> </w:t>
      </w:r>
      <w:r w:rsidRPr="00B64123">
        <w:rPr>
          <w:rFonts w:ascii="Verdana" w:hAnsi="Verdana" w:cs="Segoe UI"/>
          <w:szCs w:val="24"/>
        </w:rPr>
        <w:t>Cécité</w:t>
      </w:r>
      <w:r w:rsidR="00D672D1" w:rsidRPr="00B64123">
        <w:rPr>
          <w:rFonts w:ascii="Verdana" w:hAnsi="Verdana" w:cs="Segoe UI"/>
          <w:szCs w:val="24"/>
        </w:rPr>
        <w:t xml:space="preserve"> </w:t>
      </w:r>
      <w:r w:rsidRPr="00B64123">
        <w:rPr>
          <w:rFonts w:ascii="Verdana" w:hAnsi="Verdana" w:cs="Segoe UI"/>
          <w:szCs w:val="24"/>
        </w:rPr>
        <w:t>Troubles du comportement</w:t>
      </w:r>
      <w:r w:rsidR="00D672D1" w:rsidRPr="00B64123">
        <w:rPr>
          <w:rFonts w:ascii="Verdana" w:hAnsi="Verdana" w:cs="Segoe UI"/>
          <w:szCs w:val="24"/>
        </w:rPr>
        <w:t xml:space="preserve"> </w:t>
      </w:r>
      <w:r w:rsidRPr="00B64123">
        <w:rPr>
          <w:rFonts w:ascii="Verdana" w:hAnsi="Verdana" w:cs="Segoe UI"/>
          <w:szCs w:val="24"/>
        </w:rPr>
        <w:t>Intervention précoce</w:t>
      </w:r>
      <w:r w:rsidR="00D672D1" w:rsidRPr="00B64123">
        <w:rPr>
          <w:rFonts w:ascii="Verdana" w:hAnsi="Verdana" w:cs="Segoe UI"/>
          <w:szCs w:val="24"/>
        </w:rPr>
        <w:t xml:space="preserve"> </w:t>
      </w:r>
      <w:r w:rsidRPr="00B64123">
        <w:rPr>
          <w:rFonts w:ascii="Verdana" w:hAnsi="Verdana" w:cs="Segoe UI"/>
          <w:szCs w:val="24"/>
        </w:rPr>
        <w:t>Outils cliniques.</w:t>
      </w:r>
    </w:p>
    <w:p w14:paraId="55BB38EC" w14:textId="77777777" w:rsidR="004023EC" w:rsidRPr="00B64123" w:rsidRDefault="004023EC" w:rsidP="0038028D">
      <w:pPr>
        <w:widowControl w:val="0"/>
        <w:autoSpaceDE w:val="0"/>
        <w:autoSpaceDN w:val="0"/>
        <w:adjustRightInd w:val="0"/>
        <w:spacing w:before="120" w:beforeAutospacing="0" w:after="240"/>
        <w:ind w:left="709" w:hanging="709"/>
        <w:rPr>
          <w:rFonts w:ascii="Verdana" w:hAnsi="Verdana" w:cs="Segoe UI"/>
          <w:szCs w:val="24"/>
        </w:rPr>
      </w:pPr>
    </w:p>
    <w:p w14:paraId="7C4A3602" w14:textId="3583CD3F" w:rsidR="00451469" w:rsidRPr="00B64123" w:rsidRDefault="00451469" w:rsidP="0038028D">
      <w:pPr>
        <w:widowControl w:val="0"/>
        <w:autoSpaceDE w:val="0"/>
        <w:autoSpaceDN w:val="0"/>
        <w:adjustRightInd w:val="0"/>
        <w:spacing w:before="120" w:beforeAutospacing="0" w:after="240"/>
        <w:ind w:left="720" w:hanging="720"/>
        <w:outlineLvl w:val="0"/>
        <w:rPr>
          <w:rFonts w:ascii="Verdana" w:hAnsi="Verdana" w:cs="Calibri"/>
          <w:b/>
          <w:szCs w:val="24"/>
        </w:rPr>
      </w:pPr>
      <w:bookmarkStart w:id="32" w:name="_Toc242782697"/>
      <w:r w:rsidRPr="00B64123">
        <w:rPr>
          <w:rFonts w:ascii="Verdana" w:hAnsi="Verdana" w:cs="Calibri"/>
          <w:b/>
          <w:bCs/>
          <w:szCs w:val="24"/>
        </w:rPr>
        <w:t>Autonomie personnelle</w:t>
      </w:r>
      <w:bookmarkEnd w:id="32"/>
    </w:p>
    <w:p w14:paraId="4427399C" w14:textId="6C33D8F6" w:rsidR="001355E3" w:rsidRPr="00B64123" w:rsidRDefault="006D498F" w:rsidP="0038028D">
      <w:pPr>
        <w:autoSpaceDE w:val="0"/>
        <w:autoSpaceDN w:val="0"/>
        <w:adjustRightInd w:val="0"/>
        <w:spacing w:before="120" w:beforeAutospacing="0" w:after="240"/>
        <w:ind w:left="709" w:hanging="709"/>
        <w:rPr>
          <w:rFonts w:ascii="Verdana" w:hAnsi="Verdana" w:cs="Segoe UI"/>
          <w:szCs w:val="24"/>
        </w:rPr>
      </w:pPr>
      <w:r w:rsidRPr="00B64123">
        <w:rPr>
          <w:rFonts w:ascii="Verdana" w:hAnsi="Verdana" w:cs="Segoe UI"/>
          <w:szCs w:val="24"/>
        </w:rPr>
        <w:t>**</w:t>
      </w:r>
      <w:r w:rsidR="001355E3" w:rsidRPr="00B64123">
        <w:rPr>
          <w:rFonts w:ascii="Verdana" w:hAnsi="Verdana" w:cs="Segoe UI"/>
          <w:szCs w:val="24"/>
        </w:rPr>
        <w:t xml:space="preserve">Catalano, G., Morelli, F., Grumi, S., Paini, D., Decortes, F., Scognamillo, I., Reffo, M. E., Zumiani, R., Strazzer, S., Cocchi, E., Provenzi, L. et Signorini, S. (2026). </w:t>
      </w:r>
      <w:r w:rsidR="001355E3" w:rsidRPr="00B64123">
        <w:rPr>
          <w:rFonts w:ascii="Verdana" w:hAnsi="Verdana" w:cs="Segoe UI"/>
          <w:szCs w:val="24"/>
          <w:lang w:val="en-CA"/>
        </w:rPr>
        <w:t>Functional vision promotes quality of life and socio-emotional functioning in visually impaired children and adolescents [</w:t>
      </w:r>
      <w:hyperlink r:id="rId219" w:history="1">
        <w:r w:rsidR="001355E3" w:rsidRPr="00B64123">
          <w:rPr>
            <w:rStyle w:val="Lienhypertexte"/>
            <w:rFonts w:ascii="Verdana" w:hAnsi="Verdana" w:cs="Segoe UI"/>
            <w:szCs w:val="24"/>
            <w:lang w:val="en-CA"/>
          </w:rPr>
          <w:t>en ligne</w:t>
        </w:r>
      </w:hyperlink>
      <w:r w:rsidR="001355E3" w:rsidRPr="00B64123">
        <w:rPr>
          <w:rFonts w:ascii="Verdana" w:hAnsi="Verdana" w:cs="Segoe UI"/>
          <w:szCs w:val="24"/>
          <w:lang w:val="en-CA"/>
        </w:rPr>
        <w:t xml:space="preserve">]. </w:t>
      </w:r>
      <w:r w:rsidR="001355E3" w:rsidRPr="00B64123">
        <w:rPr>
          <w:rFonts w:ascii="Verdana" w:hAnsi="Verdana" w:cs="Segoe UI"/>
          <w:i/>
          <w:iCs/>
          <w:szCs w:val="24"/>
        </w:rPr>
        <w:t>PloS one, 21</w:t>
      </w:r>
      <w:r w:rsidR="001355E3" w:rsidRPr="00B64123">
        <w:rPr>
          <w:rFonts w:ascii="Verdana" w:hAnsi="Verdana" w:cs="Segoe UI"/>
          <w:szCs w:val="24"/>
        </w:rPr>
        <w:t xml:space="preserve">(8), 1-11. </w:t>
      </w:r>
      <w:hyperlink r:id="rId220" w:history="1">
        <w:r w:rsidR="001355E3" w:rsidRPr="00B64123">
          <w:rPr>
            <w:rStyle w:val="Lienhypertexte"/>
            <w:rFonts w:ascii="Verdana" w:hAnsi="Verdana" w:cs="Segoe UI"/>
            <w:szCs w:val="24"/>
          </w:rPr>
          <w:t>https://doi.org/10.1371/journal.pone.0342443</w:t>
        </w:r>
      </w:hyperlink>
    </w:p>
    <w:p w14:paraId="23394E8C" w14:textId="16B63530" w:rsidR="006D498F" w:rsidRPr="00B64123" w:rsidRDefault="001355E3" w:rsidP="0038028D">
      <w:pPr>
        <w:widowControl w:val="0"/>
        <w:autoSpaceDE w:val="0"/>
        <w:autoSpaceDN w:val="0"/>
        <w:adjustRightInd w:val="0"/>
        <w:spacing w:before="120" w:beforeAutospacing="0" w:after="240"/>
        <w:ind w:left="709" w:hanging="709"/>
        <w:rPr>
          <w:rFonts w:ascii="Verdana" w:hAnsi="Verdana" w:cs="Segoe UI"/>
          <w:szCs w:val="24"/>
        </w:rPr>
      </w:pPr>
      <w:r w:rsidRPr="00B64123">
        <w:rPr>
          <w:rFonts w:ascii="Verdana" w:hAnsi="Verdana" w:cs="Segoe UI"/>
          <w:szCs w:val="24"/>
        </w:rPr>
        <w:tab/>
        <w:t>Mots-clés = Autonomie personnelle Qualité de la vie Évaluation fonctionnelle Orientation et mobilité Santé mentale Émotions Troubles du comportement Participation sociale Adaptation (Psychologie) Réadaptation Interdisciplinarité Familles Aidants naturels Enfants Adolescence Recherche Études comparatives.</w:t>
      </w:r>
    </w:p>
    <w:p w14:paraId="59AF6FF1" w14:textId="77777777" w:rsidR="001355E3" w:rsidRPr="00B64123" w:rsidRDefault="001355E3" w:rsidP="0038028D">
      <w:pPr>
        <w:widowControl w:val="0"/>
        <w:autoSpaceDE w:val="0"/>
        <w:autoSpaceDN w:val="0"/>
        <w:adjustRightInd w:val="0"/>
        <w:spacing w:before="120" w:beforeAutospacing="0" w:after="240"/>
        <w:ind w:left="709" w:hanging="709"/>
        <w:rPr>
          <w:rFonts w:ascii="Verdana" w:hAnsi="Verdana" w:cs="Segoe UI"/>
          <w:szCs w:val="24"/>
        </w:rPr>
      </w:pPr>
    </w:p>
    <w:p w14:paraId="0E0BED75" w14:textId="14628948" w:rsidR="0066485B" w:rsidRPr="00B64123" w:rsidRDefault="00451469" w:rsidP="0038028D">
      <w:pPr>
        <w:widowControl w:val="0"/>
        <w:autoSpaceDE w:val="0"/>
        <w:autoSpaceDN w:val="0"/>
        <w:adjustRightInd w:val="0"/>
        <w:spacing w:before="120" w:beforeAutospacing="0" w:after="240"/>
        <w:ind w:left="709" w:hanging="709"/>
        <w:rPr>
          <w:rFonts w:ascii="Verdana" w:hAnsi="Verdana" w:cs="Segoe UI"/>
          <w:szCs w:val="24"/>
        </w:rPr>
      </w:pPr>
      <w:r w:rsidRPr="00B64123">
        <w:rPr>
          <w:rFonts w:ascii="Verdana" w:hAnsi="Verdana" w:cs="Segoe UI"/>
          <w:szCs w:val="24"/>
        </w:rPr>
        <w:t>Dorey, H. (2026). Cuisiner en toute autonomie [</w:t>
      </w:r>
      <w:hyperlink r:id="rId221" w:anchor="page=12" w:history="1">
        <w:r w:rsidRPr="00B64123">
          <w:rPr>
            <w:rStyle w:val="Lienhypertexte"/>
            <w:rFonts w:ascii="Verdana" w:hAnsi="Verdana" w:cs="Segoe UI"/>
            <w:szCs w:val="24"/>
          </w:rPr>
          <w:t>en ligne</w:t>
        </w:r>
      </w:hyperlink>
      <w:r w:rsidRPr="00B64123">
        <w:rPr>
          <w:rFonts w:ascii="Verdana" w:hAnsi="Verdana" w:cs="Segoe UI"/>
          <w:szCs w:val="24"/>
        </w:rPr>
        <w:t xml:space="preserve">]. </w:t>
      </w:r>
      <w:r w:rsidRPr="00B64123">
        <w:rPr>
          <w:rFonts w:ascii="Verdana" w:hAnsi="Verdana" w:cs="Segoe UI"/>
          <w:i/>
          <w:iCs/>
          <w:szCs w:val="24"/>
        </w:rPr>
        <w:t xml:space="preserve">Lumen, </w:t>
      </w:r>
      <w:r w:rsidRPr="00B64123">
        <w:rPr>
          <w:rFonts w:ascii="Verdana" w:hAnsi="Verdana" w:cs="Segoe UI"/>
          <w:szCs w:val="24"/>
        </w:rPr>
        <w:t>(40), 12</w:t>
      </w:r>
      <w:r w:rsidR="0066485B" w:rsidRPr="00B64123">
        <w:rPr>
          <w:rFonts w:ascii="Verdana" w:hAnsi="Verdana" w:cs="Segoe UI"/>
          <w:szCs w:val="24"/>
        </w:rPr>
        <w:t>.</w:t>
      </w:r>
    </w:p>
    <w:p w14:paraId="48D18748" w14:textId="4B75080A" w:rsidR="00451469" w:rsidRPr="00B64123" w:rsidRDefault="00451469" w:rsidP="0038028D">
      <w:pPr>
        <w:pStyle w:val="Paragraphedeliste"/>
        <w:widowControl w:val="0"/>
        <w:numPr>
          <w:ilvl w:val="0"/>
          <w:numId w:val="16"/>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 xml:space="preserve">Mots-clés = </w:t>
      </w:r>
      <w:r w:rsidR="004E1E29" w:rsidRPr="00B64123">
        <w:rPr>
          <w:rFonts w:ascii="Verdana" w:hAnsi="Verdana" w:cs="Segoe UI"/>
          <w:szCs w:val="24"/>
        </w:rPr>
        <w:t>Activités de la vie quotidienne</w:t>
      </w:r>
      <w:r w:rsidR="00D672D1" w:rsidRPr="00B64123">
        <w:rPr>
          <w:rFonts w:ascii="Verdana" w:hAnsi="Verdana" w:cs="Segoe UI"/>
          <w:szCs w:val="24"/>
        </w:rPr>
        <w:t xml:space="preserve"> </w:t>
      </w:r>
      <w:r w:rsidRPr="00B64123">
        <w:rPr>
          <w:rFonts w:ascii="Verdana" w:hAnsi="Verdana" w:cs="Segoe UI"/>
          <w:szCs w:val="24"/>
        </w:rPr>
        <w:t>Habiletés de base</w:t>
      </w:r>
      <w:r w:rsidR="00D672D1" w:rsidRPr="00B64123">
        <w:rPr>
          <w:rFonts w:ascii="Verdana" w:hAnsi="Verdana" w:cs="Segoe UI"/>
          <w:szCs w:val="24"/>
        </w:rPr>
        <w:t xml:space="preserve"> </w:t>
      </w:r>
      <w:r w:rsidRPr="00B64123">
        <w:rPr>
          <w:rFonts w:ascii="Verdana" w:hAnsi="Verdana" w:cs="Segoe UI"/>
          <w:szCs w:val="24"/>
        </w:rPr>
        <w:t>U</w:t>
      </w:r>
      <w:r w:rsidR="00BF6D52" w:rsidRPr="00B64123">
        <w:rPr>
          <w:rFonts w:ascii="Verdana" w:hAnsi="Verdana" w:cs="Segoe UI"/>
          <w:szCs w:val="24"/>
        </w:rPr>
        <w:t xml:space="preserve">tilisation des </w:t>
      </w:r>
      <w:r w:rsidR="0066485B" w:rsidRPr="00B64123">
        <w:rPr>
          <w:rFonts w:ascii="Verdana" w:hAnsi="Verdana" w:cs="Segoe UI"/>
          <w:szCs w:val="24"/>
        </w:rPr>
        <w:t>aides techniques.</w:t>
      </w:r>
    </w:p>
    <w:p w14:paraId="56E756A6" w14:textId="11F57C25" w:rsidR="00423237" w:rsidRPr="00B64123" w:rsidRDefault="00423237" w:rsidP="0038028D">
      <w:pPr>
        <w:widowControl w:val="0"/>
        <w:autoSpaceDE w:val="0"/>
        <w:autoSpaceDN w:val="0"/>
        <w:adjustRightInd w:val="0"/>
        <w:spacing w:before="120" w:beforeAutospacing="0" w:after="240"/>
        <w:ind w:left="709" w:hanging="709"/>
        <w:rPr>
          <w:rFonts w:ascii="Verdana" w:hAnsi="Verdana" w:cs="Segoe UI"/>
          <w:szCs w:val="24"/>
          <w:lang w:val="en-CA"/>
        </w:rPr>
      </w:pPr>
      <w:r w:rsidRPr="00B64123">
        <w:rPr>
          <w:rFonts w:ascii="Verdana" w:hAnsi="Verdana" w:cs="Segoe UI"/>
          <w:szCs w:val="24"/>
          <w:lang w:val="en-CA"/>
        </w:rPr>
        <w:t xml:space="preserve">Glasebrook, J. (2026, Printemps). Post-secondary considerations for </w:t>
      </w:r>
      <w:r w:rsidRPr="00B64123">
        <w:rPr>
          <w:rFonts w:ascii="Verdana" w:hAnsi="Verdana" w:cs="Segoe UI"/>
          <w:szCs w:val="24"/>
          <w:lang w:val="en-CA"/>
        </w:rPr>
        <w:lastRenderedPageBreak/>
        <w:t>taking a step into the real world [</w:t>
      </w:r>
      <w:hyperlink r:id="rId222" w:history="1">
        <w:r w:rsidRPr="00B64123">
          <w:rPr>
            <w:rStyle w:val="Lienhypertexte"/>
            <w:rFonts w:ascii="Verdana" w:hAnsi="Verdana" w:cs="Segoe UI"/>
            <w:szCs w:val="24"/>
            <w:lang w:val="en-CA"/>
          </w:rPr>
          <w:t>En ligne</w:t>
        </w:r>
      </w:hyperlink>
      <w:r w:rsidRPr="00B64123">
        <w:rPr>
          <w:rFonts w:ascii="Verdana" w:hAnsi="Verdana" w:cs="Segoe UI"/>
          <w:szCs w:val="24"/>
          <w:lang w:val="en-CA"/>
        </w:rPr>
        <w:t xml:space="preserve">]. </w:t>
      </w:r>
      <w:r w:rsidRPr="00B64123">
        <w:rPr>
          <w:rFonts w:ascii="Verdana" w:hAnsi="Verdana" w:cs="Segoe UI"/>
          <w:i/>
          <w:iCs/>
          <w:szCs w:val="24"/>
          <w:lang w:val="en-CA"/>
        </w:rPr>
        <w:t>TX SenseAbilities</w:t>
      </w:r>
      <w:r w:rsidRPr="00B64123">
        <w:rPr>
          <w:rFonts w:ascii="Verdana" w:hAnsi="Verdana" w:cs="Segoe UI"/>
          <w:szCs w:val="24"/>
          <w:lang w:val="en-CA"/>
        </w:rPr>
        <w:t>, 3 écrans.</w:t>
      </w:r>
    </w:p>
    <w:p w14:paraId="2A3D512C" w14:textId="4BBD6C37" w:rsidR="00423237" w:rsidRPr="00B64123" w:rsidRDefault="00423237" w:rsidP="0038028D">
      <w:pPr>
        <w:pStyle w:val="Paragraphedeliste"/>
        <w:widowControl w:val="0"/>
        <w:numPr>
          <w:ilvl w:val="0"/>
          <w:numId w:val="16"/>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Mots-clés = Transition scolaire</w:t>
      </w:r>
      <w:r w:rsidR="00D672D1" w:rsidRPr="00B64123">
        <w:rPr>
          <w:rFonts w:ascii="Verdana" w:hAnsi="Verdana" w:cs="Segoe UI"/>
          <w:szCs w:val="24"/>
        </w:rPr>
        <w:t xml:space="preserve"> </w:t>
      </w:r>
      <w:r w:rsidRPr="00B64123">
        <w:rPr>
          <w:rFonts w:ascii="Verdana" w:hAnsi="Verdana" w:cs="Segoe UI"/>
          <w:szCs w:val="24"/>
        </w:rPr>
        <w:t>Éducation des adultes</w:t>
      </w:r>
      <w:r w:rsidR="00D672D1" w:rsidRPr="00B64123">
        <w:rPr>
          <w:rFonts w:ascii="Verdana" w:hAnsi="Verdana" w:cs="Segoe UI"/>
          <w:szCs w:val="24"/>
        </w:rPr>
        <w:t xml:space="preserve"> </w:t>
      </w:r>
      <w:r w:rsidRPr="00B64123">
        <w:rPr>
          <w:rFonts w:ascii="Verdana" w:hAnsi="Verdana" w:cs="Segoe UI"/>
          <w:szCs w:val="24"/>
        </w:rPr>
        <w:t>Apprentissage adulte</w:t>
      </w:r>
      <w:r w:rsidR="00D672D1" w:rsidRPr="00B64123">
        <w:rPr>
          <w:rFonts w:ascii="Verdana" w:hAnsi="Verdana" w:cs="Segoe UI"/>
          <w:szCs w:val="24"/>
        </w:rPr>
        <w:t xml:space="preserve"> </w:t>
      </w:r>
      <w:r w:rsidRPr="00B64123">
        <w:rPr>
          <w:rFonts w:ascii="Verdana" w:hAnsi="Verdana" w:cs="Segoe UI"/>
          <w:szCs w:val="24"/>
        </w:rPr>
        <w:t>Formation professionnelle</w:t>
      </w:r>
      <w:r w:rsidR="00D672D1" w:rsidRPr="00B64123">
        <w:rPr>
          <w:rFonts w:ascii="Verdana" w:hAnsi="Verdana" w:cs="Segoe UI"/>
          <w:szCs w:val="24"/>
        </w:rPr>
        <w:t xml:space="preserve"> </w:t>
      </w:r>
      <w:r w:rsidR="00F447D8" w:rsidRPr="00B64123">
        <w:rPr>
          <w:rFonts w:ascii="Verdana" w:hAnsi="Verdana" w:cs="Segoe UI"/>
          <w:szCs w:val="24"/>
        </w:rPr>
        <w:t>J</w:t>
      </w:r>
      <w:r w:rsidRPr="00B64123">
        <w:rPr>
          <w:rFonts w:ascii="Verdana" w:hAnsi="Verdana" w:cs="Segoe UI"/>
          <w:szCs w:val="24"/>
        </w:rPr>
        <w:t>eunes adulte</w:t>
      </w:r>
      <w:r w:rsidR="00D8631A" w:rsidRPr="00B64123">
        <w:rPr>
          <w:rFonts w:ascii="Verdana" w:hAnsi="Verdana" w:cs="Segoe UI"/>
          <w:szCs w:val="24"/>
        </w:rPr>
        <w:t>.</w:t>
      </w:r>
    </w:p>
    <w:p w14:paraId="014192A8" w14:textId="35A3743F" w:rsidR="00423237" w:rsidRPr="00B64123" w:rsidRDefault="00423237" w:rsidP="0038028D">
      <w:pPr>
        <w:widowControl w:val="0"/>
        <w:autoSpaceDE w:val="0"/>
        <w:autoSpaceDN w:val="0"/>
        <w:adjustRightInd w:val="0"/>
        <w:spacing w:before="120" w:beforeAutospacing="0" w:after="240"/>
        <w:ind w:left="709" w:hanging="709"/>
        <w:rPr>
          <w:rFonts w:ascii="Verdana" w:hAnsi="Verdana" w:cs="Segoe UI"/>
          <w:szCs w:val="24"/>
        </w:rPr>
      </w:pPr>
    </w:p>
    <w:p w14:paraId="5AAF6EE0" w14:textId="0D75CDF9" w:rsidR="00200618" w:rsidRPr="00B64123" w:rsidRDefault="00200618" w:rsidP="0038028D">
      <w:pPr>
        <w:widowControl w:val="0"/>
        <w:autoSpaceDE w:val="0"/>
        <w:autoSpaceDN w:val="0"/>
        <w:adjustRightInd w:val="0"/>
        <w:spacing w:before="120" w:beforeAutospacing="0" w:after="240"/>
        <w:ind w:left="709" w:hanging="709"/>
        <w:outlineLvl w:val="0"/>
        <w:rPr>
          <w:rFonts w:ascii="Verdana" w:hAnsi="Verdana" w:cs="Segoe UI"/>
          <w:b/>
          <w:szCs w:val="24"/>
        </w:rPr>
      </w:pPr>
      <w:bookmarkStart w:id="33" w:name="_Toc242782698"/>
      <w:r w:rsidRPr="00B64123">
        <w:rPr>
          <w:rFonts w:ascii="Verdana" w:hAnsi="Verdana" w:cs="Segoe UI"/>
          <w:b/>
          <w:szCs w:val="24"/>
        </w:rPr>
        <w:t>Baladodiffusion</w:t>
      </w:r>
      <w:bookmarkEnd w:id="33"/>
    </w:p>
    <w:p w14:paraId="7B6B864C" w14:textId="62AEE932" w:rsidR="00200618" w:rsidRPr="00B64123" w:rsidRDefault="00200618" w:rsidP="0038028D">
      <w:pPr>
        <w:widowControl w:val="0"/>
        <w:autoSpaceDE w:val="0"/>
        <w:autoSpaceDN w:val="0"/>
        <w:adjustRightInd w:val="0"/>
        <w:spacing w:before="120" w:beforeAutospacing="0" w:after="240"/>
        <w:ind w:left="709" w:hanging="709"/>
        <w:rPr>
          <w:rFonts w:ascii="Verdana" w:hAnsi="Verdana" w:cs="Segoe UI"/>
          <w:szCs w:val="24"/>
        </w:rPr>
      </w:pPr>
      <w:r w:rsidRPr="00B64123">
        <w:rPr>
          <w:rFonts w:ascii="Verdana" w:hAnsi="Verdana" w:cs="Segoe UI"/>
          <w:szCs w:val="24"/>
        </w:rPr>
        <w:t xml:space="preserve">INJA-Louis-Braille. (2025-2026). </w:t>
      </w:r>
      <w:r w:rsidRPr="00B64123">
        <w:rPr>
          <w:rFonts w:ascii="Verdana" w:hAnsi="Verdana" w:cs="Segoe UI"/>
          <w:i/>
          <w:iCs/>
          <w:szCs w:val="24"/>
        </w:rPr>
        <w:t>Série de podcasts</w:t>
      </w:r>
      <w:r w:rsidRPr="00B64123">
        <w:rPr>
          <w:rFonts w:ascii="Verdana" w:hAnsi="Verdana" w:cs="Segoe UI"/>
          <w:iCs/>
          <w:szCs w:val="24"/>
        </w:rPr>
        <w:t xml:space="preserve"> [</w:t>
      </w:r>
      <w:hyperlink r:id="rId223" w:history="1">
        <w:r w:rsidRPr="00B64123">
          <w:rPr>
            <w:rStyle w:val="Lienhypertexte"/>
            <w:rFonts w:ascii="Verdana" w:hAnsi="Verdana" w:cs="Segoe UI"/>
            <w:iCs/>
            <w:szCs w:val="24"/>
          </w:rPr>
          <w:t>documents audiovisuels</w:t>
        </w:r>
      </w:hyperlink>
      <w:r w:rsidRPr="00B64123">
        <w:rPr>
          <w:rFonts w:ascii="Verdana" w:hAnsi="Verdana" w:cs="Segoe UI"/>
          <w:iCs/>
          <w:szCs w:val="24"/>
        </w:rPr>
        <w:t>]</w:t>
      </w:r>
      <w:r w:rsidRPr="00B64123">
        <w:rPr>
          <w:rFonts w:ascii="Verdana" w:hAnsi="Verdana" w:cs="Segoe UI"/>
          <w:szCs w:val="24"/>
        </w:rPr>
        <w:t>.</w:t>
      </w:r>
    </w:p>
    <w:p w14:paraId="32B3D9EB" w14:textId="0CE8DC04" w:rsidR="00200618" w:rsidRPr="00B64123" w:rsidRDefault="00200618" w:rsidP="0038028D">
      <w:pPr>
        <w:pStyle w:val="Paragraphedeliste"/>
        <w:widowControl w:val="0"/>
        <w:numPr>
          <w:ilvl w:val="0"/>
          <w:numId w:val="16"/>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 xml:space="preserve">Dépouillement : </w:t>
      </w:r>
    </w:p>
    <w:p w14:paraId="571770F8" w14:textId="0E6839E5" w:rsidR="00212496" w:rsidRPr="00B64123" w:rsidRDefault="00200618" w:rsidP="0038028D">
      <w:pPr>
        <w:pStyle w:val="Paragraphedeliste"/>
        <w:widowControl w:val="0"/>
        <w:numPr>
          <w:ilvl w:val="0"/>
          <w:numId w:val="16"/>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 xml:space="preserve">Épisode 1, Entretien avec Le Pr. Stanislas Dehaene, neuroscientifique </w:t>
      </w:r>
      <w:r w:rsidR="00212496" w:rsidRPr="00B64123">
        <w:rPr>
          <w:rFonts w:ascii="Verdana" w:hAnsi="Verdana" w:cs="Segoe UI"/>
          <w:szCs w:val="24"/>
        </w:rPr>
        <w:t>[</w:t>
      </w:r>
      <w:hyperlink r:id="rId224" w:history="1">
        <w:r w:rsidR="00212496" w:rsidRPr="00B64123">
          <w:rPr>
            <w:rStyle w:val="Lienhypertexte"/>
            <w:rFonts w:ascii="Verdana" w:hAnsi="Verdana" w:cs="Segoe UI"/>
            <w:szCs w:val="24"/>
          </w:rPr>
          <w:t>document audiovisuel</w:t>
        </w:r>
      </w:hyperlink>
      <w:r w:rsidR="00212496" w:rsidRPr="00B64123">
        <w:rPr>
          <w:rFonts w:ascii="Verdana" w:hAnsi="Verdana" w:cs="Segoe UI"/>
          <w:szCs w:val="24"/>
        </w:rPr>
        <w:t>]</w:t>
      </w:r>
      <w:r w:rsidRPr="00B64123">
        <w:rPr>
          <w:rFonts w:ascii="Verdana" w:hAnsi="Verdana" w:cs="Segoe UI"/>
          <w:szCs w:val="24"/>
        </w:rPr>
        <w:t xml:space="preserve">: </w:t>
      </w:r>
    </w:p>
    <w:p w14:paraId="288E9BA8" w14:textId="56C177A2" w:rsidR="00200618" w:rsidRPr="00B64123" w:rsidRDefault="00200618" w:rsidP="0038028D">
      <w:pPr>
        <w:pStyle w:val="Paragraphedeliste"/>
        <w:widowControl w:val="0"/>
        <w:autoSpaceDE w:val="0"/>
        <w:autoSpaceDN w:val="0"/>
        <w:adjustRightInd w:val="0"/>
        <w:spacing w:before="120" w:beforeAutospacing="0" w:after="240"/>
        <w:ind w:left="360"/>
        <w:contextualSpacing w:val="0"/>
        <w:rPr>
          <w:rFonts w:ascii="Verdana" w:hAnsi="Verdana" w:cs="Segoe UI"/>
          <w:szCs w:val="24"/>
        </w:rPr>
      </w:pPr>
      <w:proofErr w:type="gramStart"/>
      <w:r w:rsidRPr="00B64123">
        <w:rPr>
          <w:rFonts w:ascii="Verdana" w:hAnsi="Verdana" w:cs="Segoe UI"/>
          <w:szCs w:val="24"/>
        </w:rPr>
        <w:t>présentation</w:t>
      </w:r>
      <w:proofErr w:type="gramEnd"/>
      <w:r w:rsidRPr="00B64123">
        <w:rPr>
          <w:rFonts w:ascii="Verdana" w:hAnsi="Verdana" w:cs="Segoe UI"/>
          <w:szCs w:val="24"/>
        </w:rPr>
        <w:t xml:space="preserve"> de l'adaptation du cerveau à la déficience visuelle. 10 minutes.</w:t>
      </w:r>
    </w:p>
    <w:p w14:paraId="5E0A8E91" w14:textId="77777777" w:rsidR="00200618" w:rsidRPr="00B64123" w:rsidRDefault="00200618" w:rsidP="0038028D">
      <w:pPr>
        <w:pStyle w:val="Paragraphedeliste"/>
        <w:widowControl w:val="0"/>
        <w:autoSpaceDE w:val="0"/>
        <w:autoSpaceDN w:val="0"/>
        <w:adjustRightInd w:val="0"/>
        <w:spacing w:before="120" w:beforeAutospacing="0" w:after="240"/>
        <w:ind w:left="360"/>
        <w:contextualSpacing w:val="0"/>
        <w:rPr>
          <w:rFonts w:ascii="Verdana" w:hAnsi="Verdana" w:cs="Segoe UI"/>
          <w:szCs w:val="24"/>
        </w:rPr>
      </w:pPr>
    </w:p>
    <w:p w14:paraId="5565AC75" w14:textId="77777777" w:rsidR="00212496" w:rsidRPr="00B64123" w:rsidRDefault="00200618" w:rsidP="0038028D">
      <w:pPr>
        <w:pStyle w:val="Paragraphedeliste"/>
        <w:widowControl w:val="0"/>
        <w:numPr>
          <w:ilvl w:val="0"/>
          <w:numId w:val="16"/>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 xml:space="preserve">Épisode 2, Entretien avec Nicolas Péju, directeur général de l’Hôpital National des Quinze-Vingts </w:t>
      </w:r>
      <w:r w:rsidR="00212496" w:rsidRPr="00B64123">
        <w:rPr>
          <w:rFonts w:ascii="Verdana" w:hAnsi="Verdana" w:cs="Segoe UI"/>
          <w:szCs w:val="24"/>
        </w:rPr>
        <w:t>[</w:t>
      </w:r>
      <w:hyperlink r:id="rId225" w:history="1">
        <w:r w:rsidR="00212496" w:rsidRPr="00B64123">
          <w:rPr>
            <w:rStyle w:val="Lienhypertexte"/>
            <w:rFonts w:ascii="Verdana" w:hAnsi="Verdana" w:cs="Segoe UI"/>
            <w:szCs w:val="24"/>
          </w:rPr>
          <w:t>document audiovisuel</w:t>
        </w:r>
      </w:hyperlink>
      <w:r w:rsidR="00212496" w:rsidRPr="00B64123">
        <w:rPr>
          <w:rFonts w:ascii="Verdana" w:hAnsi="Verdana" w:cs="Segoe UI"/>
          <w:szCs w:val="24"/>
        </w:rPr>
        <w:t>]</w:t>
      </w:r>
      <w:r w:rsidRPr="00B64123">
        <w:rPr>
          <w:rFonts w:ascii="Verdana" w:hAnsi="Verdana" w:cs="Segoe UI"/>
          <w:szCs w:val="24"/>
        </w:rPr>
        <w:t xml:space="preserve">: </w:t>
      </w:r>
    </w:p>
    <w:p w14:paraId="560C414B" w14:textId="08879B83" w:rsidR="00200618" w:rsidRPr="00B64123" w:rsidRDefault="00200618" w:rsidP="0038028D">
      <w:pPr>
        <w:pStyle w:val="Paragraphedeliste"/>
        <w:widowControl w:val="0"/>
        <w:autoSpaceDE w:val="0"/>
        <w:autoSpaceDN w:val="0"/>
        <w:adjustRightInd w:val="0"/>
        <w:spacing w:before="120" w:beforeAutospacing="0" w:after="240"/>
        <w:ind w:left="360"/>
        <w:contextualSpacing w:val="0"/>
        <w:rPr>
          <w:rFonts w:ascii="Verdana" w:hAnsi="Verdana" w:cs="Segoe UI"/>
          <w:szCs w:val="24"/>
        </w:rPr>
      </w:pPr>
      <w:proofErr w:type="gramStart"/>
      <w:r w:rsidRPr="00B64123">
        <w:rPr>
          <w:rFonts w:ascii="Verdana" w:hAnsi="Verdana" w:cs="Segoe UI"/>
          <w:szCs w:val="24"/>
        </w:rPr>
        <w:t>présentation</w:t>
      </w:r>
      <w:proofErr w:type="gramEnd"/>
      <w:r w:rsidRPr="00B64123">
        <w:rPr>
          <w:rFonts w:ascii="Verdana" w:hAnsi="Verdana" w:cs="Segoe UI"/>
          <w:szCs w:val="24"/>
        </w:rPr>
        <w:t xml:space="preserve"> des grands défis actuels de la santé visuelle, des priorités de l’établissement et de ses perspectives d’avenir. 12 minutes.</w:t>
      </w:r>
    </w:p>
    <w:p w14:paraId="24519993" w14:textId="77777777" w:rsidR="00200618" w:rsidRPr="00B64123" w:rsidRDefault="00200618" w:rsidP="0038028D">
      <w:pPr>
        <w:pStyle w:val="Paragraphedeliste"/>
        <w:widowControl w:val="0"/>
        <w:autoSpaceDE w:val="0"/>
        <w:autoSpaceDN w:val="0"/>
        <w:adjustRightInd w:val="0"/>
        <w:spacing w:before="120" w:beforeAutospacing="0" w:after="240"/>
        <w:ind w:left="360"/>
        <w:contextualSpacing w:val="0"/>
        <w:rPr>
          <w:rFonts w:ascii="Verdana" w:hAnsi="Verdana" w:cs="Segoe UI"/>
          <w:szCs w:val="24"/>
        </w:rPr>
      </w:pPr>
    </w:p>
    <w:p w14:paraId="3ED0DC72" w14:textId="77777777" w:rsidR="00212496" w:rsidRPr="00B64123" w:rsidRDefault="00200618" w:rsidP="0038028D">
      <w:pPr>
        <w:pStyle w:val="Paragraphedeliste"/>
        <w:widowControl w:val="0"/>
        <w:numPr>
          <w:ilvl w:val="0"/>
          <w:numId w:val="16"/>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 xml:space="preserve">Episode 3, Entretien avec Laetitia Bernard, journaliste et sportive </w:t>
      </w:r>
      <w:r w:rsidR="00212496" w:rsidRPr="00B64123">
        <w:rPr>
          <w:rFonts w:ascii="Verdana" w:hAnsi="Verdana" w:cs="Segoe UI"/>
          <w:szCs w:val="24"/>
        </w:rPr>
        <w:t>[</w:t>
      </w:r>
      <w:hyperlink r:id="rId226" w:history="1">
        <w:r w:rsidR="00212496" w:rsidRPr="00B64123">
          <w:rPr>
            <w:rStyle w:val="Lienhypertexte"/>
            <w:rFonts w:ascii="Verdana" w:hAnsi="Verdana" w:cs="Segoe UI"/>
            <w:szCs w:val="24"/>
          </w:rPr>
          <w:t>document audiovisuel</w:t>
        </w:r>
      </w:hyperlink>
      <w:r w:rsidR="00212496" w:rsidRPr="00B64123">
        <w:rPr>
          <w:rFonts w:ascii="Verdana" w:hAnsi="Verdana" w:cs="Segoe UI"/>
          <w:szCs w:val="24"/>
        </w:rPr>
        <w:t>]</w:t>
      </w:r>
      <w:r w:rsidRPr="00B64123">
        <w:rPr>
          <w:rFonts w:ascii="Verdana" w:hAnsi="Verdana" w:cs="Segoe UI"/>
          <w:szCs w:val="24"/>
        </w:rPr>
        <w:t xml:space="preserve">: </w:t>
      </w:r>
    </w:p>
    <w:p w14:paraId="697D6A40" w14:textId="5A13A5EA" w:rsidR="00200618" w:rsidRPr="00B64123" w:rsidRDefault="00200618" w:rsidP="0038028D">
      <w:pPr>
        <w:pStyle w:val="Paragraphedeliste"/>
        <w:widowControl w:val="0"/>
        <w:autoSpaceDE w:val="0"/>
        <w:autoSpaceDN w:val="0"/>
        <w:adjustRightInd w:val="0"/>
        <w:spacing w:before="120" w:beforeAutospacing="0" w:after="240"/>
        <w:ind w:left="360"/>
        <w:contextualSpacing w:val="0"/>
        <w:rPr>
          <w:rFonts w:ascii="Verdana" w:hAnsi="Verdana" w:cs="Segoe UI"/>
          <w:szCs w:val="24"/>
        </w:rPr>
      </w:pPr>
      <w:proofErr w:type="gramStart"/>
      <w:r w:rsidRPr="00B64123">
        <w:rPr>
          <w:rFonts w:ascii="Verdana" w:hAnsi="Verdana" w:cs="Segoe UI"/>
          <w:szCs w:val="24"/>
        </w:rPr>
        <w:t>présentation</w:t>
      </w:r>
      <w:proofErr w:type="gramEnd"/>
      <w:r w:rsidRPr="00B64123">
        <w:rPr>
          <w:rFonts w:ascii="Verdana" w:hAnsi="Verdana" w:cs="Segoe UI"/>
          <w:szCs w:val="24"/>
        </w:rPr>
        <w:t xml:space="preserve"> de son parcours inspirant, de ses défis quotidiens, de l'importance du collectif dans ses réussites, et de son livre </w:t>
      </w:r>
      <w:r w:rsidRPr="00B64123">
        <w:rPr>
          <w:rFonts w:ascii="Verdana" w:hAnsi="Verdana" w:cs="Segoe UI"/>
          <w:i/>
          <w:iCs/>
          <w:szCs w:val="24"/>
        </w:rPr>
        <w:t>Ma vie est un sport d'équipe</w:t>
      </w:r>
      <w:r w:rsidRPr="00B64123">
        <w:rPr>
          <w:rFonts w:ascii="Verdana" w:hAnsi="Verdana" w:cs="Segoe UI"/>
          <w:szCs w:val="24"/>
        </w:rPr>
        <w:t>. 12 minutes.</w:t>
      </w:r>
    </w:p>
    <w:p w14:paraId="4BE1FB0C" w14:textId="77777777" w:rsidR="00200618" w:rsidRPr="00B64123" w:rsidRDefault="00200618" w:rsidP="0038028D">
      <w:pPr>
        <w:pStyle w:val="Paragraphedeliste"/>
        <w:widowControl w:val="0"/>
        <w:autoSpaceDE w:val="0"/>
        <w:autoSpaceDN w:val="0"/>
        <w:adjustRightInd w:val="0"/>
        <w:spacing w:before="120" w:beforeAutospacing="0" w:after="240"/>
        <w:ind w:left="360"/>
        <w:contextualSpacing w:val="0"/>
        <w:rPr>
          <w:rFonts w:ascii="Verdana" w:hAnsi="Verdana" w:cs="Segoe UI"/>
          <w:i/>
          <w:iCs/>
          <w:szCs w:val="24"/>
        </w:rPr>
      </w:pPr>
    </w:p>
    <w:p w14:paraId="3B3519D8" w14:textId="41EDDB4B" w:rsidR="00411A2C" w:rsidRPr="00B64123" w:rsidRDefault="00200618" w:rsidP="0038028D">
      <w:pPr>
        <w:pStyle w:val="Paragraphedeliste"/>
        <w:widowControl w:val="0"/>
        <w:numPr>
          <w:ilvl w:val="0"/>
          <w:numId w:val="16"/>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 xml:space="preserve">Épisode 4, Entretien avec Gildas Brégain, chercheur au CNRS </w:t>
      </w:r>
      <w:r w:rsidR="00212496" w:rsidRPr="00B64123">
        <w:rPr>
          <w:rFonts w:ascii="Verdana" w:hAnsi="Verdana" w:cs="Segoe UI"/>
          <w:szCs w:val="24"/>
        </w:rPr>
        <w:t>[</w:t>
      </w:r>
      <w:hyperlink r:id="rId227" w:history="1">
        <w:r w:rsidR="00212496" w:rsidRPr="00B64123">
          <w:rPr>
            <w:rStyle w:val="Lienhypertexte"/>
            <w:rFonts w:ascii="Verdana" w:hAnsi="Verdana" w:cs="Segoe UI"/>
            <w:szCs w:val="24"/>
          </w:rPr>
          <w:t>document audiovisuel</w:t>
        </w:r>
      </w:hyperlink>
      <w:r w:rsidR="00212496" w:rsidRPr="00B64123">
        <w:rPr>
          <w:rFonts w:ascii="Verdana" w:hAnsi="Verdana" w:cs="Segoe UI"/>
          <w:szCs w:val="24"/>
        </w:rPr>
        <w:t>]</w:t>
      </w:r>
      <w:r w:rsidR="00411A2C" w:rsidRPr="00B64123">
        <w:rPr>
          <w:rFonts w:ascii="Verdana" w:hAnsi="Verdana" w:cs="Segoe UI"/>
          <w:szCs w:val="24"/>
        </w:rPr>
        <w:t>:</w:t>
      </w:r>
    </w:p>
    <w:p w14:paraId="3768DA5F" w14:textId="5CFEEF74" w:rsidR="00200618" w:rsidRPr="00B64123" w:rsidRDefault="00200618" w:rsidP="0038028D">
      <w:pPr>
        <w:pStyle w:val="Paragraphedeliste"/>
        <w:widowControl w:val="0"/>
        <w:autoSpaceDE w:val="0"/>
        <w:autoSpaceDN w:val="0"/>
        <w:adjustRightInd w:val="0"/>
        <w:spacing w:before="120" w:beforeAutospacing="0" w:after="240"/>
        <w:ind w:left="360"/>
        <w:contextualSpacing w:val="0"/>
        <w:rPr>
          <w:rFonts w:ascii="Verdana" w:hAnsi="Verdana" w:cs="Segoe UI"/>
          <w:szCs w:val="24"/>
        </w:rPr>
      </w:pPr>
      <w:proofErr w:type="gramStart"/>
      <w:r w:rsidRPr="00B64123">
        <w:rPr>
          <w:rFonts w:ascii="Verdana" w:hAnsi="Verdana" w:cs="Segoe UI"/>
          <w:szCs w:val="24"/>
        </w:rPr>
        <w:t>présentation</w:t>
      </w:r>
      <w:proofErr w:type="gramEnd"/>
      <w:r w:rsidRPr="00B64123">
        <w:rPr>
          <w:rFonts w:ascii="Verdana" w:hAnsi="Verdana" w:cs="Segoe UI"/>
          <w:szCs w:val="24"/>
        </w:rPr>
        <w:t xml:space="preserve"> de l'évolution des politiques liées au handicap visuel, du rôle des institutions spécialisées et sur les pratiques et </w:t>
      </w:r>
      <w:r w:rsidRPr="00B64123">
        <w:rPr>
          <w:rFonts w:ascii="Verdana" w:hAnsi="Verdana" w:cs="Segoe UI"/>
          <w:szCs w:val="24"/>
        </w:rPr>
        <w:lastRenderedPageBreak/>
        <w:t>représentations du handicap visuel en France et ailleurs. 15 minutes.</w:t>
      </w:r>
    </w:p>
    <w:p w14:paraId="05922360" w14:textId="77777777" w:rsidR="00200618" w:rsidRPr="00B64123" w:rsidRDefault="00200618" w:rsidP="0038028D">
      <w:pPr>
        <w:pStyle w:val="Paragraphedeliste"/>
        <w:widowControl w:val="0"/>
        <w:autoSpaceDE w:val="0"/>
        <w:autoSpaceDN w:val="0"/>
        <w:adjustRightInd w:val="0"/>
        <w:spacing w:before="120" w:beforeAutospacing="0" w:after="240"/>
        <w:ind w:left="360"/>
        <w:contextualSpacing w:val="0"/>
        <w:rPr>
          <w:rFonts w:ascii="Verdana" w:hAnsi="Verdana" w:cs="Segoe UI"/>
          <w:szCs w:val="24"/>
        </w:rPr>
      </w:pPr>
    </w:p>
    <w:p w14:paraId="35D21241" w14:textId="77777777" w:rsidR="006A5B9D" w:rsidRPr="00B64123" w:rsidRDefault="00200618" w:rsidP="0038028D">
      <w:pPr>
        <w:pStyle w:val="Paragraphedeliste"/>
        <w:widowControl w:val="0"/>
        <w:numPr>
          <w:ilvl w:val="0"/>
          <w:numId w:val="16"/>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 xml:space="preserve">Épisode 5, Entretien avec Kathleen éducatrice de l’École de Chiens Guides de Paris </w:t>
      </w:r>
      <w:r w:rsidR="00212496" w:rsidRPr="00B64123">
        <w:rPr>
          <w:rFonts w:ascii="Verdana" w:hAnsi="Verdana" w:cs="Segoe UI"/>
          <w:szCs w:val="24"/>
        </w:rPr>
        <w:t>[</w:t>
      </w:r>
      <w:hyperlink r:id="rId228" w:history="1">
        <w:r w:rsidR="00212496" w:rsidRPr="00B64123">
          <w:rPr>
            <w:rStyle w:val="Lienhypertexte"/>
            <w:rFonts w:ascii="Verdana" w:hAnsi="Verdana" w:cs="Segoe UI"/>
            <w:szCs w:val="24"/>
          </w:rPr>
          <w:t>document audiovisuel</w:t>
        </w:r>
      </w:hyperlink>
      <w:r w:rsidR="00212496" w:rsidRPr="00B64123">
        <w:rPr>
          <w:rFonts w:ascii="Verdana" w:hAnsi="Verdana" w:cs="Segoe UI"/>
          <w:szCs w:val="24"/>
        </w:rPr>
        <w:t>]</w:t>
      </w:r>
      <w:r w:rsidRPr="00B64123">
        <w:rPr>
          <w:rFonts w:ascii="Verdana" w:hAnsi="Verdana" w:cs="Segoe UI"/>
          <w:szCs w:val="24"/>
        </w:rPr>
        <w:t xml:space="preserve">: </w:t>
      </w:r>
    </w:p>
    <w:p w14:paraId="5263DB96" w14:textId="65F652C4" w:rsidR="00200618" w:rsidRPr="00B64123" w:rsidRDefault="00200618" w:rsidP="0038028D">
      <w:pPr>
        <w:pStyle w:val="Paragraphedeliste"/>
        <w:widowControl w:val="0"/>
        <w:autoSpaceDE w:val="0"/>
        <w:autoSpaceDN w:val="0"/>
        <w:adjustRightInd w:val="0"/>
        <w:spacing w:before="120" w:beforeAutospacing="0" w:after="240"/>
        <w:ind w:left="360"/>
        <w:contextualSpacing w:val="0"/>
        <w:rPr>
          <w:rFonts w:ascii="Verdana" w:hAnsi="Verdana" w:cs="Segoe UI"/>
          <w:szCs w:val="24"/>
        </w:rPr>
      </w:pPr>
      <w:proofErr w:type="gramStart"/>
      <w:r w:rsidRPr="00B64123">
        <w:rPr>
          <w:rFonts w:ascii="Verdana" w:hAnsi="Verdana" w:cs="Segoe UI"/>
          <w:szCs w:val="24"/>
        </w:rPr>
        <w:t>présentation</w:t>
      </w:r>
      <w:proofErr w:type="gramEnd"/>
      <w:r w:rsidRPr="00B64123">
        <w:rPr>
          <w:rFonts w:ascii="Verdana" w:hAnsi="Verdana" w:cs="Segoe UI"/>
          <w:szCs w:val="24"/>
        </w:rPr>
        <w:t xml:space="preserve"> de la formation des chiens guides, du parcours des familles d'accueil et l'impact des chiens sur la vie des personnes vivant avec une déficience visuelle. 18 minutes.</w:t>
      </w:r>
    </w:p>
    <w:p w14:paraId="0534D1C5" w14:textId="77777777" w:rsidR="00200618" w:rsidRPr="00B64123" w:rsidRDefault="00200618" w:rsidP="0038028D">
      <w:pPr>
        <w:pStyle w:val="Paragraphedeliste"/>
        <w:widowControl w:val="0"/>
        <w:autoSpaceDE w:val="0"/>
        <w:autoSpaceDN w:val="0"/>
        <w:adjustRightInd w:val="0"/>
        <w:spacing w:before="120" w:beforeAutospacing="0" w:after="240"/>
        <w:ind w:left="360"/>
        <w:contextualSpacing w:val="0"/>
        <w:rPr>
          <w:rFonts w:ascii="Verdana" w:hAnsi="Verdana" w:cs="Segoe UI"/>
          <w:szCs w:val="24"/>
        </w:rPr>
      </w:pPr>
    </w:p>
    <w:p w14:paraId="0F99DDB3" w14:textId="62F52F19" w:rsidR="006A5B9D" w:rsidRPr="00B64123" w:rsidRDefault="00200618" w:rsidP="0038028D">
      <w:pPr>
        <w:pStyle w:val="Paragraphedeliste"/>
        <w:widowControl w:val="0"/>
        <w:numPr>
          <w:ilvl w:val="0"/>
          <w:numId w:val="16"/>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 xml:space="preserve">Épisode 6, Entretien avec Hakim Arezki, médaillé d’or en cécifoot aux Jeux Olympiques de 2024 </w:t>
      </w:r>
      <w:r w:rsidR="00212496" w:rsidRPr="00B64123">
        <w:rPr>
          <w:rFonts w:ascii="Verdana" w:hAnsi="Verdana" w:cs="Segoe UI"/>
          <w:szCs w:val="24"/>
        </w:rPr>
        <w:t>[</w:t>
      </w:r>
      <w:hyperlink r:id="rId229" w:history="1">
        <w:r w:rsidR="00212496" w:rsidRPr="00B64123">
          <w:rPr>
            <w:rStyle w:val="Lienhypertexte"/>
            <w:rFonts w:ascii="Verdana" w:hAnsi="Verdana" w:cs="Segoe UI"/>
            <w:szCs w:val="24"/>
          </w:rPr>
          <w:t>document audiovisuel</w:t>
        </w:r>
      </w:hyperlink>
      <w:r w:rsidR="00212496" w:rsidRPr="00B64123">
        <w:rPr>
          <w:rFonts w:ascii="Verdana" w:hAnsi="Verdana" w:cs="Segoe UI"/>
          <w:szCs w:val="24"/>
        </w:rPr>
        <w:t>]</w:t>
      </w:r>
      <w:r w:rsidRPr="00B64123">
        <w:rPr>
          <w:rFonts w:ascii="Verdana" w:hAnsi="Verdana" w:cs="Segoe UI"/>
          <w:szCs w:val="24"/>
        </w:rPr>
        <w:t xml:space="preserve">: </w:t>
      </w:r>
    </w:p>
    <w:p w14:paraId="566014E2" w14:textId="383BE2FE" w:rsidR="00200618" w:rsidRPr="00B64123" w:rsidRDefault="00200618" w:rsidP="0038028D">
      <w:pPr>
        <w:pStyle w:val="Paragraphedeliste"/>
        <w:widowControl w:val="0"/>
        <w:autoSpaceDE w:val="0"/>
        <w:autoSpaceDN w:val="0"/>
        <w:adjustRightInd w:val="0"/>
        <w:spacing w:before="120" w:beforeAutospacing="0" w:after="240"/>
        <w:ind w:left="360"/>
        <w:contextualSpacing w:val="0"/>
        <w:rPr>
          <w:rFonts w:ascii="Verdana" w:hAnsi="Verdana" w:cs="Segoe UI"/>
          <w:szCs w:val="24"/>
        </w:rPr>
      </w:pPr>
      <w:proofErr w:type="gramStart"/>
      <w:r w:rsidRPr="00B64123">
        <w:rPr>
          <w:rFonts w:ascii="Verdana" w:hAnsi="Verdana" w:cs="Segoe UI"/>
          <w:szCs w:val="24"/>
        </w:rPr>
        <w:t>présentation</w:t>
      </w:r>
      <w:proofErr w:type="gramEnd"/>
      <w:r w:rsidRPr="00B64123">
        <w:rPr>
          <w:rFonts w:ascii="Verdana" w:hAnsi="Verdana" w:cs="Segoe UI"/>
          <w:szCs w:val="24"/>
        </w:rPr>
        <w:t xml:space="preserve"> de son parcours personnel, de sa découverte du sport et de son ascension. 21 minutes.</w:t>
      </w:r>
    </w:p>
    <w:p w14:paraId="17A0D18D" w14:textId="77777777" w:rsidR="00200618" w:rsidRPr="00B64123" w:rsidRDefault="00200618" w:rsidP="0038028D">
      <w:pPr>
        <w:pStyle w:val="Paragraphedeliste"/>
        <w:widowControl w:val="0"/>
        <w:autoSpaceDE w:val="0"/>
        <w:autoSpaceDN w:val="0"/>
        <w:adjustRightInd w:val="0"/>
        <w:spacing w:before="120" w:beforeAutospacing="0" w:after="240"/>
        <w:ind w:left="360"/>
        <w:contextualSpacing w:val="0"/>
        <w:rPr>
          <w:rFonts w:ascii="Verdana" w:hAnsi="Verdana" w:cs="Segoe UI"/>
          <w:szCs w:val="24"/>
        </w:rPr>
      </w:pPr>
    </w:p>
    <w:p w14:paraId="21FCD902" w14:textId="77777777" w:rsidR="006A5B9D" w:rsidRPr="00B64123" w:rsidRDefault="00200618" w:rsidP="0038028D">
      <w:pPr>
        <w:pStyle w:val="Paragraphedeliste"/>
        <w:widowControl w:val="0"/>
        <w:numPr>
          <w:ilvl w:val="0"/>
          <w:numId w:val="16"/>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 xml:space="preserve">Épisode 7, Entretien avec Jacques Sémelin, historien, politiste et auteur </w:t>
      </w:r>
      <w:r w:rsidR="00212496" w:rsidRPr="00B64123">
        <w:rPr>
          <w:rFonts w:ascii="Verdana" w:hAnsi="Verdana" w:cs="Segoe UI"/>
          <w:szCs w:val="24"/>
        </w:rPr>
        <w:t>[</w:t>
      </w:r>
      <w:hyperlink r:id="rId230" w:history="1">
        <w:r w:rsidR="00212496" w:rsidRPr="00B64123">
          <w:rPr>
            <w:rStyle w:val="Lienhypertexte"/>
            <w:rFonts w:ascii="Verdana" w:hAnsi="Verdana" w:cs="Segoe UI"/>
            <w:szCs w:val="24"/>
          </w:rPr>
          <w:t>document audiovisuel</w:t>
        </w:r>
      </w:hyperlink>
      <w:r w:rsidR="00212496" w:rsidRPr="00B64123">
        <w:rPr>
          <w:rFonts w:ascii="Verdana" w:hAnsi="Verdana" w:cs="Segoe UI"/>
          <w:szCs w:val="24"/>
        </w:rPr>
        <w:t>]</w:t>
      </w:r>
      <w:r w:rsidR="006A5B9D" w:rsidRPr="00B64123">
        <w:rPr>
          <w:rFonts w:ascii="Verdana" w:hAnsi="Verdana" w:cs="Segoe UI"/>
          <w:szCs w:val="24"/>
        </w:rPr>
        <w:t>:</w:t>
      </w:r>
    </w:p>
    <w:p w14:paraId="519B6C3D" w14:textId="4A1777EC" w:rsidR="00471F82" w:rsidRPr="00B64123" w:rsidRDefault="00200618" w:rsidP="0038028D">
      <w:pPr>
        <w:pStyle w:val="Paragraphedeliste"/>
        <w:widowControl w:val="0"/>
        <w:autoSpaceDE w:val="0"/>
        <w:autoSpaceDN w:val="0"/>
        <w:adjustRightInd w:val="0"/>
        <w:spacing w:before="120" w:beforeAutospacing="0" w:after="240"/>
        <w:ind w:left="360"/>
        <w:contextualSpacing w:val="0"/>
        <w:rPr>
          <w:rFonts w:ascii="Verdana" w:hAnsi="Verdana" w:cs="Segoe UI"/>
          <w:szCs w:val="24"/>
        </w:rPr>
      </w:pPr>
      <w:proofErr w:type="gramStart"/>
      <w:r w:rsidRPr="00B64123">
        <w:rPr>
          <w:rFonts w:ascii="Verdana" w:hAnsi="Verdana" w:cs="Segoe UI"/>
          <w:szCs w:val="24"/>
        </w:rPr>
        <w:t>présentation</w:t>
      </w:r>
      <w:proofErr w:type="gramEnd"/>
      <w:r w:rsidRPr="00B64123">
        <w:rPr>
          <w:rFonts w:ascii="Verdana" w:hAnsi="Verdana" w:cs="Segoe UI"/>
          <w:szCs w:val="24"/>
        </w:rPr>
        <w:t xml:space="preserve"> de sa perte de la vue, de son adaptation au quotidien et de son rapport au monde.  28 minutes.</w:t>
      </w:r>
    </w:p>
    <w:p w14:paraId="01607041" w14:textId="77777777" w:rsidR="00471F82" w:rsidRPr="00B64123" w:rsidRDefault="00471F82" w:rsidP="0038028D">
      <w:pPr>
        <w:widowControl w:val="0"/>
        <w:autoSpaceDE w:val="0"/>
        <w:autoSpaceDN w:val="0"/>
        <w:adjustRightInd w:val="0"/>
        <w:spacing w:before="120" w:beforeAutospacing="0" w:after="240"/>
        <w:rPr>
          <w:rFonts w:ascii="Verdana" w:hAnsi="Verdana" w:cs="Segoe UI"/>
          <w:szCs w:val="24"/>
        </w:rPr>
      </w:pPr>
    </w:p>
    <w:p w14:paraId="5C4D5061" w14:textId="2DD93135" w:rsidR="00200618" w:rsidRPr="00B64123" w:rsidRDefault="001A2E79" w:rsidP="0038028D">
      <w:pPr>
        <w:widowControl w:val="0"/>
        <w:autoSpaceDE w:val="0"/>
        <w:autoSpaceDN w:val="0"/>
        <w:adjustRightInd w:val="0"/>
        <w:spacing w:before="120" w:beforeAutospacing="0" w:after="240"/>
        <w:outlineLvl w:val="0"/>
        <w:rPr>
          <w:rFonts w:ascii="Verdana" w:hAnsi="Verdana" w:cs="Segoe UI"/>
          <w:b/>
          <w:szCs w:val="24"/>
        </w:rPr>
      </w:pPr>
      <w:bookmarkStart w:id="34" w:name="_Toc242782699"/>
      <w:r w:rsidRPr="00B64123">
        <w:rPr>
          <w:rFonts w:ascii="Verdana" w:hAnsi="Verdana" w:cs="Segoe UI"/>
          <w:b/>
          <w:szCs w:val="24"/>
        </w:rPr>
        <w:t>Basse vision</w:t>
      </w:r>
      <w:bookmarkEnd w:id="34"/>
    </w:p>
    <w:p w14:paraId="4BE104F3" w14:textId="3CED6A00" w:rsidR="004702AC" w:rsidRPr="00B64123" w:rsidRDefault="004702AC" w:rsidP="0038028D">
      <w:pPr>
        <w:widowControl w:val="0"/>
        <w:autoSpaceDE w:val="0"/>
        <w:autoSpaceDN w:val="0"/>
        <w:adjustRightInd w:val="0"/>
        <w:spacing w:before="120" w:beforeAutospacing="0" w:after="240"/>
        <w:ind w:left="709" w:hanging="709"/>
        <w:rPr>
          <w:rFonts w:ascii="Verdana" w:hAnsi="Verdana" w:cs="Segoe UI"/>
          <w:szCs w:val="24"/>
          <w:lang w:val="en-CA"/>
        </w:rPr>
      </w:pPr>
      <w:r w:rsidRPr="00B64123">
        <w:rPr>
          <w:rFonts w:ascii="Verdana" w:hAnsi="Verdana" w:cs="Segoe UI"/>
          <w:szCs w:val="24"/>
        </w:rPr>
        <w:t xml:space="preserve">Ampolu, N., Ohonbamu, R. O., Sreeram, N., Chau, T., Gee, W., Venugopal, D., Erkat, B., Chun, R. et Kartha, A. (2026). </w:t>
      </w:r>
      <w:r w:rsidRPr="00B64123">
        <w:rPr>
          <w:rFonts w:ascii="Verdana" w:hAnsi="Verdana" w:cs="Segoe UI"/>
          <w:szCs w:val="24"/>
          <w:lang w:val="en-CA"/>
        </w:rPr>
        <w:t>Effect of virtual reality based multisensory rehabilitation on visual information gathering in individuals with ultra low vision [</w:t>
      </w:r>
      <w:hyperlink r:id="rId231" w:history="1">
        <w:r w:rsidRPr="00B64123">
          <w:rPr>
            <w:rStyle w:val="Lienhypertexte"/>
            <w:rFonts w:ascii="Verdana" w:hAnsi="Verdana" w:cs="Segoe UI"/>
            <w:szCs w:val="24"/>
            <w:lang w:val="en-CA"/>
          </w:rPr>
          <w:t>en ligne</w:t>
        </w:r>
      </w:hyperlink>
      <w:r w:rsidRPr="00B64123">
        <w:rPr>
          <w:rFonts w:ascii="Verdana" w:hAnsi="Verdana" w:cs="Segoe UI"/>
          <w:szCs w:val="24"/>
          <w:lang w:val="en-CA"/>
        </w:rPr>
        <w:t xml:space="preserve">]. </w:t>
      </w:r>
      <w:r w:rsidRPr="00B64123">
        <w:rPr>
          <w:rFonts w:ascii="Verdana" w:hAnsi="Verdana" w:cs="Segoe UI"/>
          <w:i/>
          <w:iCs/>
          <w:szCs w:val="24"/>
          <w:lang w:val="en-CA"/>
        </w:rPr>
        <w:t>Investigative Ophthalmology &amp; Visual Science. ARVO Annual Meeting Abstract</w:t>
      </w:r>
      <w:r w:rsidR="00D672D1" w:rsidRPr="00B64123">
        <w:rPr>
          <w:rFonts w:ascii="Verdana" w:hAnsi="Verdana" w:cs="Segoe UI"/>
          <w:i/>
          <w:iCs/>
          <w:szCs w:val="24"/>
          <w:lang w:val="en-CA"/>
        </w:rPr>
        <w:t xml:space="preserve"> </w:t>
      </w:r>
      <w:r w:rsidRPr="00B64123">
        <w:rPr>
          <w:rFonts w:ascii="Verdana" w:hAnsi="Verdana" w:cs="Segoe UI"/>
          <w:i/>
          <w:iCs/>
          <w:szCs w:val="24"/>
          <w:lang w:val="en-CA"/>
        </w:rPr>
        <w:t>May 3-7 2026, Denver, CO, 67</w:t>
      </w:r>
      <w:r w:rsidRPr="00B64123">
        <w:rPr>
          <w:rFonts w:ascii="Verdana" w:hAnsi="Verdana" w:cs="Segoe UI"/>
          <w:szCs w:val="24"/>
          <w:lang w:val="en-CA"/>
        </w:rPr>
        <w:t xml:space="preserve">(7), 1815-1815. </w:t>
      </w:r>
    </w:p>
    <w:p w14:paraId="005395A9" w14:textId="7DE08C9D" w:rsidR="004702AC" w:rsidRPr="00B64123" w:rsidRDefault="004702AC" w:rsidP="0038028D">
      <w:pPr>
        <w:pStyle w:val="Paragraphedeliste"/>
        <w:widowControl w:val="0"/>
        <w:numPr>
          <w:ilvl w:val="0"/>
          <w:numId w:val="16"/>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Mots-clés = Réadapation</w:t>
      </w:r>
      <w:r w:rsidR="00D672D1" w:rsidRPr="00B64123">
        <w:rPr>
          <w:rFonts w:ascii="Verdana" w:hAnsi="Verdana" w:cs="Segoe UI"/>
          <w:szCs w:val="24"/>
        </w:rPr>
        <w:t xml:space="preserve"> </w:t>
      </w:r>
      <w:r w:rsidRPr="00B64123">
        <w:rPr>
          <w:rFonts w:ascii="Verdana" w:hAnsi="Verdana" w:cs="Segoe UI"/>
          <w:szCs w:val="24"/>
        </w:rPr>
        <w:t>Intégration multisensorielle</w:t>
      </w:r>
      <w:r w:rsidR="00D672D1" w:rsidRPr="00B64123">
        <w:rPr>
          <w:rFonts w:ascii="Verdana" w:hAnsi="Verdana" w:cs="Segoe UI"/>
          <w:szCs w:val="24"/>
        </w:rPr>
        <w:t xml:space="preserve"> </w:t>
      </w:r>
      <w:r w:rsidRPr="00B64123">
        <w:rPr>
          <w:rFonts w:ascii="Verdana" w:hAnsi="Verdana" w:cs="Segoe UI"/>
          <w:szCs w:val="24"/>
        </w:rPr>
        <w:t>Réalité virtuelle</w:t>
      </w:r>
      <w:r w:rsidR="00D672D1" w:rsidRPr="00B64123">
        <w:rPr>
          <w:rFonts w:ascii="Verdana" w:hAnsi="Verdana" w:cs="Segoe UI"/>
          <w:szCs w:val="24"/>
        </w:rPr>
        <w:t xml:space="preserve"> </w:t>
      </w:r>
      <w:r w:rsidRPr="00B64123">
        <w:rPr>
          <w:rFonts w:ascii="Verdana" w:hAnsi="Verdana" w:cs="Segoe UI"/>
          <w:szCs w:val="24"/>
        </w:rPr>
        <w:t>Activités de la vie quotidienne</w:t>
      </w:r>
      <w:r w:rsidR="00D672D1" w:rsidRPr="00B64123">
        <w:rPr>
          <w:rFonts w:ascii="Verdana" w:hAnsi="Verdana" w:cs="Segoe UI"/>
          <w:szCs w:val="24"/>
        </w:rPr>
        <w:t xml:space="preserve"> </w:t>
      </w:r>
      <w:r w:rsidRPr="00B64123">
        <w:rPr>
          <w:rFonts w:ascii="Verdana" w:hAnsi="Verdana" w:cs="Segoe UI"/>
          <w:szCs w:val="24"/>
        </w:rPr>
        <w:t>Perception visuelle</w:t>
      </w:r>
      <w:r w:rsidR="00D672D1" w:rsidRPr="00B64123">
        <w:rPr>
          <w:rFonts w:ascii="Verdana" w:hAnsi="Verdana" w:cs="Segoe UI"/>
          <w:szCs w:val="24"/>
        </w:rPr>
        <w:t xml:space="preserve"> </w:t>
      </w:r>
      <w:r w:rsidRPr="00B64123">
        <w:rPr>
          <w:rFonts w:ascii="Verdana" w:hAnsi="Verdana" w:cs="Segoe UI"/>
          <w:szCs w:val="24"/>
        </w:rPr>
        <w:t>Évaluation fonctionnelle.</w:t>
      </w:r>
    </w:p>
    <w:p w14:paraId="57017E27" w14:textId="77777777" w:rsidR="004702AC" w:rsidRPr="00B64123" w:rsidRDefault="004702AC" w:rsidP="0038028D">
      <w:pPr>
        <w:widowControl w:val="0"/>
        <w:autoSpaceDE w:val="0"/>
        <w:autoSpaceDN w:val="0"/>
        <w:adjustRightInd w:val="0"/>
        <w:spacing w:before="120" w:beforeAutospacing="0" w:after="240"/>
        <w:ind w:left="709" w:hanging="709"/>
        <w:rPr>
          <w:rFonts w:ascii="Verdana" w:hAnsi="Verdana" w:cs="Segoe UI"/>
          <w:szCs w:val="24"/>
        </w:rPr>
      </w:pPr>
    </w:p>
    <w:p w14:paraId="7F1F6368" w14:textId="2A7F55AD" w:rsidR="00575E9D" w:rsidRPr="00B64123" w:rsidRDefault="00575E9D" w:rsidP="0038028D">
      <w:pPr>
        <w:widowControl w:val="0"/>
        <w:autoSpaceDE w:val="0"/>
        <w:autoSpaceDN w:val="0"/>
        <w:adjustRightInd w:val="0"/>
        <w:spacing w:before="120" w:beforeAutospacing="0" w:after="240"/>
        <w:ind w:left="709" w:hanging="709"/>
        <w:rPr>
          <w:rFonts w:ascii="Verdana" w:hAnsi="Verdana" w:cs="Segoe UI"/>
          <w:szCs w:val="24"/>
          <w:lang w:val="en-CA"/>
        </w:rPr>
      </w:pPr>
      <w:r w:rsidRPr="00B64123">
        <w:rPr>
          <w:rFonts w:ascii="Verdana" w:hAnsi="Verdana" w:cs="Segoe UI"/>
          <w:szCs w:val="24"/>
        </w:rPr>
        <w:lastRenderedPageBreak/>
        <w:t xml:space="preserve">Doshi, A., Poujade, M., Fale-Olsen, E., Tschetter, W., Mahto, H., Audo, I. S., Sahel, J. A., Authié, C. N., Everett, L., Pennesi, M. E. et Yang, P. (2026). </w:t>
      </w:r>
      <w:r w:rsidRPr="00B64123">
        <w:rPr>
          <w:rFonts w:ascii="Verdana" w:hAnsi="Verdana" w:cs="Segoe UI"/>
          <w:szCs w:val="24"/>
          <w:lang w:val="en-CA"/>
        </w:rPr>
        <w:t>From low vision to ultra-low vision: A continuous virtual reality mobility assessment framework for IRDs (inherited retinal diseases) [</w:t>
      </w:r>
      <w:hyperlink r:id="rId232" w:history="1">
        <w:r w:rsidRPr="00B64123">
          <w:rPr>
            <w:rStyle w:val="Lienhypertexte"/>
            <w:rFonts w:ascii="Verdana" w:hAnsi="Verdana" w:cs="Segoe UI"/>
            <w:szCs w:val="24"/>
            <w:lang w:val="en-CA"/>
          </w:rPr>
          <w:t>résumé</w:t>
        </w:r>
      </w:hyperlink>
      <w:r w:rsidRPr="00B64123">
        <w:rPr>
          <w:rFonts w:ascii="Verdana" w:hAnsi="Verdana" w:cs="Segoe UI"/>
          <w:szCs w:val="24"/>
          <w:lang w:val="en-CA"/>
        </w:rPr>
        <w:t xml:space="preserve">]. </w:t>
      </w:r>
      <w:r w:rsidRPr="00B64123">
        <w:rPr>
          <w:rFonts w:ascii="Verdana" w:hAnsi="Verdana" w:cs="Segoe UI"/>
          <w:i/>
          <w:iCs/>
          <w:szCs w:val="24"/>
          <w:lang w:val="en-CA"/>
        </w:rPr>
        <w:t>Investigative Ophthalmology &amp; Visual Science.  ARVO Annual Meeting Abstract</w:t>
      </w:r>
      <w:r w:rsidR="00D672D1" w:rsidRPr="00B64123">
        <w:rPr>
          <w:rFonts w:ascii="Verdana" w:hAnsi="Verdana" w:cs="Segoe UI"/>
          <w:i/>
          <w:iCs/>
          <w:szCs w:val="24"/>
          <w:lang w:val="en-CA"/>
        </w:rPr>
        <w:t xml:space="preserve"> </w:t>
      </w:r>
      <w:r w:rsidRPr="00B64123">
        <w:rPr>
          <w:rFonts w:ascii="Verdana" w:hAnsi="Verdana" w:cs="Segoe UI"/>
          <w:i/>
          <w:iCs/>
          <w:szCs w:val="24"/>
          <w:lang w:val="en-CA"/>
        </w:rPr>
        <w:t>May 3-7 2026, Denver, CO, 67</w:t>
      </w:r>
      <w:r w:rsidRPr="00B64123">
        <w:rPr>
          <w:rFonts w:ascii="Verdana" w:hAnsi="Verdana" w:cs="Segoe UI"/>
          <w:szCs w:val="24"/>
          <w:lang w:val="en-CA"/>
        </w:rPr>
        <w:t xml:space="preserve">(7), 1812-1812. </w:t>
      </w:r>
    </w:p>
    <w:p w14:paraId="7BF0D1A3" w14:textId="7AD9105F" w:rsidR="00575E9D" w:rsidRPr="00B64123" w:rsidRDefault="00575E9D" w:rsidP="0038028D">
      <w:pPr>
        <w:pStyle w:val="Paragraphedeliste"/>
        <w:widowControl w:val="0"/>
        <w:numPr>
          <w:ilvl w:val="0"/>
          <w:numId w:val="16"/>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Mots-clés = Orientation et mobilité</w:t>
      </w:r>
      <w:r w:rsidR="00D672D1" w:rsidRPr="00B64123">
        <w:rPr>
          <w:rFonts w:ascii="Verdana" w:hAnsi="Verdana" w:cs="Segoe UI"/>
          <w:szCs w:val="24"/>
        </w:rPr>
        <w:t xml:space="preserve"> </w:t>
      </w:r>
      <w:r w:rsidRPr="00B64123">
        <w:rPr>
          <w:rFonts w:ascii="Verdana" w:hAnsi="Verdana" w:cs="Segoe UI"/>
          <w:szCs w:val="24"/>
        </w:rPr>
        <w:t>Évaluation fonctionnelle</w:t>
      </w:r>
      <w:r w:rsidR="00D672D1" w:rsidRPr="00B64123">
        <w:rPr>
          <w:rFonts w:ascii="Verdana" w:hAnsi="Verdana" w:cs="Segoe UI"/>
          <w:szCs w:val="24"/>
        </w:rPr>
        <w:t xml:space="preserve"> </w:t>
      </w:r>
      <w:r w:rsidRPr="00B64123">
        <w:rPr>
          <w:rFonts w:ascii="Verdana" w:hAnsi="Verdana" w:cs="Segoe UI"/>
          <w:szCs w:val="24"/>
        </w:rPr>
        <w:t>Rétinite pigmentaire</w:t>
      </w:r>
      <w:r w:rsidR="00D672D1" w:rsidRPr="00B64123">
        <w:rPr>
          <w:rFonts w:ascii="Verdana" w:hAnsi="Verdana" w:cs="Segoe UI"/>
          <w:szCs w:val="24"/>
        </w:rPr>
        <w:t xml:space="preserve"> </w:t>
      </w:r>
      <w:r w:rsidRPr="00B64123">
        <w:rPr>
          <w:rFonts w:ascii="Verdana" w:hAnsi="Verdana" w:cs="Segoe UI"/>
          <w:szCs w:val="24"/>
        </w:rPr>
        <w:t>Syndrome d'Usher</w:t>
      </w:r>
      <w:r w:rsidR="00D672D1" w:rsidRPr="00B64123">
        <w:rPr>
          <w:rFonts w:ascii="Verdana" w:hAnsi="Verdana" w:cs="Segoe UI"/>
          <w:szCs w:val="24"/>
        </w:rPr>
        <w:t xml:space="preserve"> </w:t>
      </w:r>
      <w:r w:rsidRPr="00B64123">
        <w:rPr>
          <w:rFonts w:ascii="Verdana" w:hAnsi="Verdana" w:cs="Segoe UI"/>
          <w:szCs w:val="24"/>
        </w:rPr>
        <w:t xml:space="preserve">Amaurose congénitale de </w:t>
      </w:r>
      <w:proofErr w:type="gramStart"/>
      <w:r w:rsidRPr="00B64123">
        <w:rPr>
          <w:rFonts w:ascii="Verdana" w:hAnsi="Verdana" w:cs="Segoe UI"/>
          <w:szCs w:val="24"/>
        </w:rPr>
        <w:t>Leber</w:t>
      </w:r>
      <w:r w:rsidR="00D672D1" w:rsidRPr="00B64123">
        <w:rPr>
          <w:rFonts w:ascii="Verdana" w:hAnsi="Verdana" w:cs="Segoe UI"/>
          <w:szCs w:val="24"/>
        </w:rPr>
        <w:t xml:space="preserve"> </w:t>
      </w:r>
      <w:r w:rsidRPr="00B64123">
        <w:rPr>
          <w:rFonts w:ascii="Verdana" w:hAnsi="Verdana" w:cs="Segoe UI"/>
          <w:szCs w:val="24"/>
        </w:rPr>
        <w:t xml:space="preserve"> Acuité</w:t>
      </w:r>
      <w:proofErr w:type="gramEnd"/>
      <w:r w:rsidRPr="00B64123">
        <w:rPr>
          <w:rFonts w:ascii="Verdana" w:hAnsi="Verdana" w:cs="Segoe UI"/>
          <w:szCs w:val="24"/>
        </w:rPr>
        <w:t xml:space="preserve"> visuelle</w:t>
      </w:r>
      <w:r w:rsidR="00D672D1" w:rsidRPr="00B64123">
        <w:rPr>
          <w:rFonts w:ascii="Verdana" w:hAnsi="Verdana" w:cs="Segoe UI"/>
          <w:szCs w:val="24"/>
        </w:rPr>
        <w:t xml:space="preserve"> </w:t>
      </w:r>
      <w:r w:rsidRPr="00B64123">
        <w:rPr>
          <w:rFonts w:ascii="Verdana" w:hAnsi="Verdana" w:cs="Segoe UI"/>
          <w:szCs w:val="24"/>
        </w:rPr>
        <w:t>Réalité virtuelle</w:t>
      </w:r>
      <w:r w:rsidR="00D672D1" w:rsidRPr="00B64123">
        <w:rPr>
          <w:rFonts w:ascii="Verdana" w:hAnsi="Verdana" w:cs="Segoe UI"/>
          <w:szCs w:val="24"/>
        </w:rPr>
        <w:t xml:space="preserve"> </w:t>
      </w:r>
      <w:r w:rsidRPr="00B64123">
        <w:rPr>
          <w:rFonts w:ascii="Verdana" w:hAnsi="Verdana" w:cs="Segoe UI"/>
          <w:szCs w:val="24"/>
        </w:rPr>
        <w:t>Outils de dépistage ou d'évaluation.</w:t>
      </w:r>
    </w:p>
    <w:p w14:paraId="4F7A23DE" w14:textId="77777777" w:rsidR="00575E9D" w:rsidRPr="00B64123" w:rsidRDefault="00575E9D" w:rsidP="0038028D">
      <w:pPr>
        <w:widowControl w:val="0"/>
        <w:autoSpaceDE w:val="0"/>
        <w:autoSpaceDN w:val="0"/>
        <w:adjustRightInd w:val="0"/>
        <w:spacing w:before="120" w:beforeAutospacing="0" w:after="240"/>
        <w:rPr>
          <w:rFonts w:ascii="Verdana" w:hAnsi="Verdana" w:cs="Segoe UI"/>
          <w:szCs w:val="24"/>
        </w:rPr>
      </w:pPr>
    </w:p>
    <w:p w14:paraId="7198C3F6" w14:textId="74560C09" w:rsidR="001A2E79" w:rsidRPr="00B64123" w:rsidRDefault="001A2E79" w:rsidP="0038028D">
      <w:pPr>
        <w:widowControl w:val="0"/>
        <w:autoSpaceDE w:val="0"/>
        <w:autoSpaceDN w:val="0"/>
        <w:adjustRightInd w:val="0"/>
        <w:spacing w:before="120" w:beforeAutospacing="0" w:after="240"/>
        <w:ind w:left="709" w:hanging="709"/>
        <w:rPr>
          <w:rFonts w:ascii="Verdana" w:hAnsi="Verdana" w:cs="Segoe UI"/>
          <w:szCs w:val="24"/>
          <w:lang w:val="en-CA"/>
        </w:rPr>
      </w:pPr>
      <w:r w:rsidRPr="00B64123">
        <w:rPr>
          <w:rFonts w:ascii="Verdana" w:hAnsi="Verdana" w:cs="Segoe UI"/>
          <w:szCs w:val="24"/>
        </w:rPr>
        <w:t xml:space="preserve">Erkat, B., Venugopal, D., Sadeghi, R., Chau, T., Gee, W., Livingston, B., Dagnelie, G. et Kartha, A. (2026). </w:t>
      </w:r>
      <w:r w:rsidRPr="00B64123">
        <w:rPr>
          <w:rFonts w:ascii="Verdana" w:hAnsi="Verdana" w:cs="Segoe UI"/>
          <w:szCs w:val="24"/>
          <w:lang w:val="en-CA"/>
        </w:rPr>
        <w:t>Prolonged visual sampling before street-crossing in ultra-low vision [</w:t>
      </w:r>
      <w:hyperlink r:id="rId233" w:history="1">
        <w:r w:rsidRPr="00B64123">
          <w:rPr>
            <w:rStyle w:val="Lienhypertexte"/>
            <w:rFonts w:ascii="Verdana" w:hAnsi="Verdana" w:cs="Segoe UI"/>
            <w:szCs w:val="24"/>
            <w:lang w:val="en-CA"/>
          </w:rPr>
          <w:t>résumé</w:t>
        </w:r>
      </w:hyperlink>
      <w:r w:rsidRPr="00B64123">
        <w:rPr>
          <w:rFonts w:ascii="Verdana" w:hAnsi="Verdana" w:cs="Segoe UI"/>
          <w:szCs w:val="24"/>
          <w:lang w:val="en-CA"/>
        </w:rPr>
        <w:t xml:space="preserve">]. </w:t>
      </w:r>
      <w:r w:rsidRPr="00B64123">
        <w:rPr>
          <w:rFonts w:ascii="Verdana" w:hAnsi="Verdana" w:cs="Segoe UI"/>
          <w:i/>
          <w:iCs/>
          <w:szCs w:val="24"/>
          <w:lang w:val="en-CA"/>
        </w:rPr>
        <w:t>Investigative Ophthalmology &amp; Visual Science. ARVO Annual Meeting Abstract</w:t>
      </w:r>
      <w:r w:rsidR="00D672D1" w:rsidRPr="00B64123">
        <w:rPr>
          <w:rFonts w:ascii="Verdana" w:hAnsi="Verdana" w:cs="Segoe UI"/>
          <w:i/>
          <w:iCs/>
          <w:szCs w:val="24"/>
          <w:lang w:val="en-CA"/>
        </w:rPr>
        <w:t xml:space="preserve"> </w:t>
      </w:r>
      <w:r w:rsidRPr="00B64123">
        <w:rPr>
          <w:rFonts w:ascii="Verdana" w:hAnsi="Verdana" w:cs="Segoe UI"/>
          <w:i/>
          <w:iCs/>
          <w:szCs w:val="24"/>
          <w:lang w:val="en-CA"/>
        </w:rPr>
        <w:t>May 3-7 2026, Denver, CO, 67</w:t>
      </w:r>
      <w:r w:rsidRPr="00B64123">
        <w:rPr>
          <w:rFonts w:ascii="Verdana" w:hAnsi="Verdana" w:cs="Segoe UI"/>
          <w:szCs w:val="24"/>
          <w:lang w:val="en-CA"/>
        </w:rPr>
        <w:t>(7), 1810-1810.</w:t>
      </w:r>
    </w:p>
    <w:p w14:paraId="00419BEB" w14:textId="255491E9" w:rsidR="001A2E79" w:rsidRPr="00B64123" w:rsidRDefault="001A2E79" w:rsidP="0038028D">
      <w:pPr>
        <w:pStyle w:val="Paragraphedeliste"/>
        <w:widowControl w:val="0"/>
        <w:numPr>
          <w:ilvl w:val="0"/>
          <w:numId w:val="16"/>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Mots-clés = Orientation et mobilité</w:t>
      </w:r>
      <w:r w:rsidR="00D672D1" w:rsidRPr="00B64123">
        <w:rPr>
          <w:rFonts w:ascii="Verdana" w:hAnsi="Verdana" w:cs="Segoe UI"/>
          <w:szCs w:val="24"/>
        </w:rPr>
        <w:t xml:space="preserve"> </w:t>
      </w:r>
      <w:r w:rsidRPr="00B64123">
        <w:rPr>
          <w:rFonts w:ascii="Verdana" w:hAnsi="Verdana" w:cs="Segoe UI"/>
          <w:szCs w:val="24"/>
        </w:rPr>
        <w:t>Réalité virtuelle</w:t>
      </w:r>
      <w:r w:rsidR="00D672D1" w:rsidRPr="00B64123">
        <w:rPr>
          <w:rFonts w:ascii="Verdana" w:hAnsi="Verdana" w:cs="Segoe UI"/>
          <w:szCs w:val="24"/>
        </w:rPr>
        <w:t xml:space="preserve"> </w:t>
      </w:r>
      <w:r w:rsidRPr="00B64123">
        <w:rPr>
          <w:rFonts w:ascii="Verdana" w:hAnsi="Verdana" w:cs="Segoe UI"/>
          <w:szCs w:val="24"/>
        </w:rPr>
        <w:t>Perception visuelle</w:t>
      </w:r>
      <w:r w:rsidR="00D672D1" w:rsidRPr="00B64123">
        <w:rPr>
          <w:rFonts w:ascii="Verdana" w:hAnsi="Verdana" w:cs="Segoe UI"/>
          <w:szCs w:val="24"/>
        </w:rPr>
        <w:t xml:space="preserve"> </w:t>
      </w:r>
      <w:r w:rsidRPr="00B64123">
        <w:rPr>
          <w:rFonts w:ascii="Verdana" w:hAnsi="Verdana" w:cs="Segoe UI"/>
          <w:szCs w:val="24"/>
        </w:rPr>
        <w:t>Déplacements sécuritaires</w:t>
      </w:r>
      <w:r w:rsidR="00D672D1" w:rsidRPr="00B64123">
        <w:rPr>
          <w:rFonts w:ascii="Verdana" w:hAnsi="Verdana" w:cs="Segoe UI"/>
          <w:szCs w:val="24"/>
        </w:rPr>
        <w:t xml:space="preserve"> </w:t>
      </w:r>
      <w:r w:rsidRPr="00B64123">
        <w:rPr>
          <w:rFonts w:ascii="Verdana" w:hAnsi="Verdana" w:cs="Segoe UI"/>
          <w:szCs w:val="24"/>
        </w:rPr>
        <w:t>Évaluation fonctionnelle</w:t>
      </w:r>
      <w:r w:rsidR="00D672D1" w:rsidRPr="00B64123">
        <w:rPr>
          <w:rFonts w:ascii="Verdana" w:hAnsi="Verdana" w:cs="Segoe UI"/>
          <w:szCs w:val="24"/>
        </w:rPr>
        <w:t xml:space="preserve"> </w:t>
      </w:r>
      <w:r w:rsidRPr="00B64123">
        <w:rPr>
          <w:rFonts w:ascii="Verdana" w:hAnsi="Verdana" w:cs="Segoe UI"/>
          <w:szCs w:val="24"/>
        </w:rPr>
        <w:t>Environnement</w:t>
      </w:r>
      <w:r w:rsidR="00D672D1" w:rsidRPr="00B64123">
        <w:rPr>
          <w:rFonts w:ascii="Verdana" w:hAnsi="Verdana" w:cs="Segoe UI"/>
          <w:szCs w:val="24"/>
        </w:rPr>
        <w:t xml:space="preserve"> </w:t>
      </w:r>
      <w:r w:rsidRPr="00B64123">
        <w:rPr>
          <w:rFonts w:ascii="Verdana" w:hAnsi="Verdana" w:cs="Segoe UI"/>
          <w:szCs w:val="24"/>
        </w:rPr>
        <w:t>Études comparatives.</w:t>
      </w:r>
    </w:p>
    <w:p w14:paraId="09C17F9C" w14:textId="39D4FD38" w:rsidR="00D1171E" w:rsidRPr="00B64123" w:rsidRDefault="00D1171E" w:rsidP="0038028D">
      <w:pPr>
        <w:widowControl w:val="0"/>
        <w:autoSpaceDE w:val="0"/>
        <w:autoSpaceDN w:val="0"/>
        <w:adjustRightInd w:val="0"/>
        <w:spacing w:before="120" w:beforeAutospacing="0" w:after="240"/>
        <w:rPr>
          <w:rFonts w:ascii="Verdana" w:hAnsi="Verdana" w:cs="Segoe UI"/>
          <w:szCs w:val="24"/>
        </w:rPr>
      </w:pPr>
    </w:p>
    <w:p w14:paraId="3B033139" w14:textId="386E6053" w:rsidR="00933563" w:rsidRPr="00B64123" w:rsidRDefault="00933563" w:rsidP="0038028D">
      <w:pPr>
        <w:widowControl w:val="0"/>
        <w:autoSpaceDE w:val="0"/>
        <w:autoSpaceDN w:val="0"/>
        <w:adjustRightInd w:val="0"/>
        <w:spacing w:before="120" w:beforeAutospacing="0" w:after="240"/>
        <w:ind w:left="709" w:hanging="709"/>
        <w:rPr>
          <w:rFonts w:ascii="Verdana" w:hAnsi="Verdana" w:cs="Segoe UI"/>
          <w:szCs w:val="24"/>
          <w:lang w:val="en-CA"/>
        </w:rPr>
      </w:pPr>
      <w:r w:rsidRPr="00B64123">
        <w:rPr>
          <w:rFonts w:ascii="Verdana" w:hAnsi="Verdana" w:cs="Segoe UI"/>
          <w:szCs w:val="24"/>
        </w:rPr>
        <w:t xml:space="preserve">**Kartha, A., Sreeram, N., Xu, Y., Chau, T., Gee, W. et Chun, R. (2026). </w:t>
      </w:r>
      <w:r w:rsidRPr="00B64123">
        <w:rPr>
          <w:rFonts w:ascii="Verdana" w:hAnsi="Verdana" w:cs="Segoe UI"/>
          <w:szCs w:val="24"/>
          <w:lang w:val="en-CA"/>
        </w:rPr>
        <w:t>Cue weighting in individuals with ultra-low vision during a spatiotemporal localization task [</w:t>
      </w:r>
      <w:hyperlink r:id="rId234" w:history="1">
        <w:r w:rsidRPr="00B64123">
          <w:rPr>
            <w:rStyle w:val="Lienhypertexte"/>
            <w:rFonts w:ascii="Verdana" w:hAnsi="Verdana" w:cs="Segoe UI"/>
            <w:szCs w:val="24"/>
            <w:lang w:val="en-CA"/>
          </w:rPr>
          <w:t>résumé</w:t>
        </w:r>
      </w:hyperlink>
      <w:r w:rsidRPr="00B64123">
        <w:rPr>
          <w:rFonts w:ascii="Verdana" w:hAnsi="Verdana" w:cs="Segoe UI"/>
          <w:szCs w:val="24"/>
          <w:lang w:val="en-CA"/>
        </w:rPr>
        <w:t xml:space="preserve">]. </w:t>
      </w:r>
      <w:r w:rsidRPr="00B64123">
        <w:rPr>
          <w:rFonts w:ascii="Verdana" w:hAnsi="Verdana" w:cs="Segoe UI"/>
          <w:i/>
          <w:iCs/>
          <w:szCs w:val="24"/>
          <w:lang w:val="en-CA"/>
        </w:rPr>
        <w:t>Investigative Ophthalmology &amp; Visual Science. ARVO Annual Meeting Abstract May 3-72026, Denver, Colorado</w:t>
      </w:r>
      <w:proofErr w:type="gramStart"/>
      <w:r w:rsidRPr="00B64123">
        <w:rPr>
          <w:rFonts w:ascii="Verdana" w:hAnsi="Verdana" w:cs="Segoe UI"/>
          <w:i/>
          <w:iCs/>
          <w:szCs w:val="24"/>
          <w:lang w:val="en-CA"/>
        </w:rPr>
        <w:t>, ,</w:t>
      </w:r>
      <w:proofErr w:type="gramEnd"/>
      <w:r w:rsidRPr="00B64123">
        <w:rPr>
          <w:rFonts w:ascii="Verdana" w:hAnsi="Verdana" w:cs="Segoe UI"/>
          <w:i/>
          <w:iCs/>
          <w:szCs w:val="24"/>
          <w:lang w:val="en-CA"/>
        </w:rPr>
        <w:t xml:space="preserve"> 67</w:t>
      </w:r>
      <w:r w:rsidRPr="00B64123">
        <w:rPr>
          <w:rFonts w:ascii="Verdana" w:hAnsi="Verdana" w:cs="Segoe UI"/>
          <w:szCs w:val="24"/>
          <w:lang w:val="en-CA"/>
        </w:rPr>
        <w:t>(7), 1813.</w:t>
      </w:r>
    </w:p>
    <w:p w14:paraId="5A47260E" w14:textId="4C59EC4A" w:rsidR="00933563" w:rsidRPr="00B64123" w:rsidRDefault="00933563" w:rsidP="0038028D">
      <w:pPr>
        <w:pStyle w:val="Paragraphedeliste"/>
        <w:widowControl w:val="0"/>
        <w:numPr>
          <w:ilvl w:val="0"/>
          <w:numId w:val="16"/>
        </w:numPr>
        <w:autoSpaceDE w:val="0"/>
        <w:autoSpaceDN w:val="0"/>
        <w:adjustRightInd w:val="0"/>
        <w:spacing w:before="120" w:beforeAutospacing="0" w:after="240"/>
        <w:rPr>
          <w:rFonts w:ascii="Verdana" w:hAnsi="Verdana" w:cs="Segoe UI"/>
          <w:szCs w:val="24"/>
        </w:rPr>
      </w:pPr>
      <w:r w:rsidRPr="00B64123">
        <w:rPr>
          <w:rFonts w:ascii="Verdana" w:hAnsi="Verdana" w:cs="Segoe UI"/>
          <w:szCs w:val="24"/>
        </w:rPr>
        <w:t>Mots-clés = Intégration multisensorielle Acuité visuelle Perception visuelle Perception auditive Perception spatiale Localisation auditive Réadaptation Technologie adaptée Adultes Études comparatives Évaluation fonctionnelle</w:t>
      </w:r>
    </w:p>
    <w:p w14:paraId="67CDAB2E" w14:textId="77777777" w:rsidR="00933563" w:rsidRPr="00B64123" w:rsidRDefault="00933563" w:rsidP="0038028D">
      <w:pPr>
        <w:widowControl w:val="0"/>
        <w:autoSpaceDE w:val="0"/>
        <w:autoSpaceDN w:val="0"/>
        <w:adjustRightInd w:val="0"/>
        <w:spacing w:before="120" w:beforeAutospacing="0" w:after="240"/>
        <w:rPr>
          <w:rFonts w:ascii="Verdana" w:hAnsi="Verdana" w:cs="Segoe UI"/>
          <w:szCs w:val="24"/>
        </w:rPr>
      </w:pPr>
    </w:p>
    <w:p w14:paraId="03133406" w14:textId="30CAB09F" w:rsidR="00D1171E" w:rsidRPr="00B64123" w:rsidRDefault="00D1171E" w:rsidP="005A77C8">
      <w:pPr>
        <w:keepNext/>
        <w:keepLines/>
        <w:autoSpaceDE w:val="0"/>
        <w:autoSpaceDN w:val="0"/>
        <w:adjustRightInd w:val="0"/>
        <w:spacing w:before="120" w:beforeAutospacing="0" w:after="240"/>
        <w:ind w:left="709" w:hanging="709"/>
        <w:rPr>
          <w:rFonts w:ascii="Verdana" w:hAnsi="Verdana" w:cs="Segoe UI"/>
          <w:szCs w:val="24"/>
          <w:lang w:val="en-CA"/>
        </w:rPr>
      </w:pPr>
      <w:r w:rsidRPr="00B64123">
        <w:rPr>
          <w:rFonts w:ascii="Verdana" w:hAnsi="Verdana" w:cs="Segoe UI"/>
          <w:szCs w:val="24"/>
        </w:rPr>
        <w:lastRenderedPageBreak/>
        <w:t xml:space="preserve">Ohonbamu, R. O., Ampolu, N., Sreeram, N., Chau, T., Gee, W., Venugopal, D., Erkat, B., Chun, R. et Kartha, A. (2026). </w:t>
      </w:r>
      <w:r w:rsidRPr="00B64123">
        <w:rPr>
          <w:rFonts w:ascii="Verdana" w:hAnsi="Verdana" w:cs="Segoe UI"/>
          <w:szCs w:val="24"/>
          <w:lang w:val="en-CA"/>
        </w:rPr>
        <w:t>The effect of multisensory rehabilitation on hand-eye coordination in ultra low vision [</w:t>
      </w:r>
      <w:hyperlink r:id="rId235" w:history="1">
        <w:r w:rsidRPr="00B64123">
          <w:rPr>
            <w:rStyle w:val="Lienhypertexte"/>
            <w:rFonts w:ascii="Verdana" w:hAnsi="Verdana" w:cs="Segoe UI"/>
            <w:szCs w:val="24"/>
            <w:lang w:val="en-CA"/>
          </w:rPr>
          <w:t>résumé</w:t>
        </w:r>
      </w:hyperlink>
      <w:r w:rsidRPr="00B64123">
        <w:rPr>
          <w:rFonts w:ascii="Verdana" w:hAnsi="Verdana" w:cs="Segoe UI"/>
          <w:szCs w:val="24"/>
          <w:lang w:val="en-CA"/>
        </w:rPr>
        <w:t xml:space="preserve">]. </w:t>
      </w:r>
      <w:r w:rsidRPr="00B64123">
        <w:rPr>
          <w:rFonts w:ascii="Verdana" w:hAnsi="Verdana" w:cs="Segoe UI"/>
          <w:i/>
          <w:iCs/>
          <w:szCs w:val="24"/>
          <w:lang w:val="en-CA"/>
        </w:rPr>
        <w:t>Investigative Ophthalmology &amp; Visual Science. ARVO Annual Meeting Abstract</w:t>
      </w:r>
      <w:r w:rsidR="00D672D1" w:rsidRPr="00B64123">
        <w:rPr>
          <w:rFonts w:ascii="Verdana" w:hAnsi="Verdana" w:cs="Segoe UI"/>
          <w:i/>
          <w:iCs/>
          <w:szCs w:val="24"/>
          <w:lang w:val="en-CA"/>
        </w:rPr>
        <w:t xml:space="preserve"> </w:t>
      </w:r>
      <w:r w:rsidRPr="00B64123">
        <w:rPr>
          <w:rFonts w:ascii="Verdana" w:hAnsi="Verdana" w:cs="Segoe UI"/>
          <w:i/>
          <w:iCs/>
          <w:szCs w:val="24"/>
          <w:lang w:val="en-CA"/>
        </w:rPr>
        <w:t>May 3-7 2026, Denver, CO, 67</w:t>
      </w:r>
      <w:r w:rsidRPr="00B64123">
        <w:rPr>
          <w:rFonts w:ascii="Verdana" w:hAnsi="Verdana" w:cs="Segoe UI"/>
          <w:szCs w:val="24"/>
          <w:lang w:val="en-CA"/>
        </w:rPr>
        <w:t xml:space="preserve">(7), 1814-1814. </w:t>
      </w:r>
    </w:p>
    <w:p w14:paraId="0686A7A5" w14:textId="25985FCB" w:rsidR="00D1171E" w:rsidRPr="00B64123" w:rsidRDefault="00D1171E" w:rsidP="005A77C8">
      <w:pPr>
        <w:pStyle w:val="Paragraphedeliste"/>
        <w:keepNext/>
        <w:keepLines/>
        <w:numPr>
          <w:ilvl w:val="0"/>
          <w:numId w:val="16"/>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 xml:space="preserve">Mots-clés = </w:t>
      </w:r>
      <w:proofErr w:type="gramStart"/>
      <w:r w:rsidRPr="00B64123">
        <w:rPr>
          <w:rFonts w:ascii="Verdana" w:hAnsi="Verdana" w:cs="Segoe UI"/>
          <w:szCs w:val="24"/>
        </w:rPr>
        <w:t xml:space="preserve">Réadaptation </w:t>
      </w:r>
      <w:r w:rsidR="00D672D1" w:rsidRPr="00B64123">
        <w:rPr>
          <w:rFonts w:ascii="Verdana" w:hAnsi="Verdana" w:cs="Segoe UI"/>
          <w:szCs w:val="24"/>
        </w:rPr>
        <w:t xml:space="preserve"> </w:t>
      </w:r>
      <w:r w:rsidRPr="00B64123">
        <w:rPr>
          <w:rFonts w:ascii="Verdana" w:hAnsi="Verdana" w:cs="Segoe UI"/>
          <w:szCs w:val="24"/>
        </w:rPr>
        <w:t>Intégration</w:t>
      </w:r>
      <w:proofErr w:type="gramEnd"/>
      <w:r w:rsidRPr="00B64123">
        <w:rPr>
          <w:rFonts w:ascii="Verdana" w:hAnsi="Verdana" w:cs="Segoe UI"/>
          <w:szCs w:val="24"/>
        </w:rPr>
        <w:t xml:space="preserve"> multisensorielle</w:t>
      </w:r>
      <w:r w:rsidR="00D672D1" w:rsidRPr="00B64123">
        <w:rPr>
          <w:rFonts w:ascii="Verdana" w:hAnsi="Verdana" w:cs="Segoe UI"/>
          <w:szCs w:val="24"/>
        </w:rPr>
        <w:t xml:space="preserve"> </w:t>
      </w:r>
      <w:r w:rsidRPr="00B64123">
        <w:rPr>
          <w:rFonts w:ascii="Verdana" w:hAnsi="Verdana" w:cs="Segoe UI"/>
          <w:szCs w:val="24"/>
        </w:rPr>
        <w:t>Activités de la vie quotidienne</w:t>
      </w:r>
      <w:r w:rsidR="00D672D1" w:rsidRPr="00B64123">
        <w:rPr>
          <w:rFonts w:ascii="Verdana" w:hAnsi="Verdana" w:cs="Segoe UI"/>
          <w:szCs w:val="24"/>
        </w:rPr>
        <w:t xml:space="preserve"> </w:t>
      </w:r>
      <w:r w:rsidRPr="00B64123">
        <w:rPr>
          <w:rFonts w:ascii="Verdana" w:hAnsi="Verdana" w:cs="Segoe UI"/>
          <w:szCs w:val="24"/>
        </w:rPr>
        <w:t>Entraînement visuel</w:t>
      </w:r>
      <w:r w:rsidR="00D672D1" w:rsidRPr="00B64123">
        <w:rPr>
          <w:rFonts w:ascii="Verdana" w:hAnsi="Verdana" w:cs="Segoe UI"/>
          <w:szCs w:val="24"/>
        </w:rPr>
        <w:t xml:space="preserve"> </w:t>
      </w:r>
      <w:r w:rsidRPr="00B64123">
        <w:rPr>
          <w:rFonts w:ascii="Verdana" w:hAnsi="Verdana" w:cs="Segoe UI"/>
          <w:szCs w:val="24"/>
        </w:rPr>
        <w:t>Évaluation fonctionnelle.</w:t>
      </w:r>
    </w:p>
    <w:p w14:paraId="62849743" w14:textId="77777777" w:rsidR="00D1171E" w:rsidRPr="00B64123" w:rsidRDefault="00D1171E" w:rsidP="0038028D">
      <w:pPr>
        <w:widowControl w:val="0"/>
        <w:autoSpaceDE w:val="0"/>
        <w:autoSpaceDN w:val="0"/>
        <w:adjustRightInd w:val="0"/>
        <w:spacing w:before="120" w:beforeAutospacing="0" w:after="240"/>
        <w:rPr>
          <w:rFonts w:ascii="Verdana" w:hAnsi="Verdana" w:cs="Segoe UI"/>
          <w:szCs w:val="24"/>
        </w:rPr>
      </w:pPr>
    </w:p>
    <w:p w14:paraId="541E53DD" w14:textId="7C919946" w:rsidR="00DA1E4D" w:rsidRPr="00B64123" w:rsidRDefault="00DA1E4D" w:rsidP="0038028D">
      <w:pPr>
        <w:widowControl w:val="0"/>
        <w:autoSpaceDE w:val="0"/>
        <w:autoSpaceDN w:val="0"/>
        <w:adjustRightInd w:val="0"/>
        <w:spacing w:before="120" w:beforeAutospacing="0" w:after="240"/>
        <w:ind w:left="709" w:hanging="709"/>
        <w:rPr>
          <w:rFonts w:ascii="Verdana" w:hAnsi="Verdana" w:cs="Segoe UI"/>
          <w:szCs w:val="24"/>
          <w:lang w:val="en-CA"/>
        </w:rPr>
      </w:pPr>
      <w:r w:rsidRPr="00B64123">
        <w:rPr>
          <w:rFonts w:ascii="Verdana" w:hAnsi="Verdana" w:cs="Segoe UI"/>
          <w:szCs w:val="24"/>
          <w:lang w:val="en-CA"/>
        </w:rPr>
        <w:t xml:space="preserve">Venugopal, D., Erkat, B., Sadeghi, R., Tran, C., Gee, W., Livingston, B., Dagnelie, G. </w:t>
      </w:r>
      <w:proofErr w:type="gramStart"/>
      <w:r w:rsidRPr="00B64123">
        <w:rPr>
          <w:rFonts w:ascii="Verdana" w:hAnsi="Verdana" w:cs="Segoe UI"/>
          <w:szCs w:val="24"/>
          <w:lang w:val="en-CA"/>
        </w:rPr>
        <w:t>et</w:t>
      </w:r>
      <w:proofErr w:type="gramEnd"/>
      <w:r w:rsidRPr="00B64123">
        <w:rPr>
          <w:rFonts w:ascii="Verdana" w:hAnsi="Verdana" w:cs="Segoe UI"/>
          <w:szCs w:val="24"/>
          <w:lang w:val="en-CA"/>
        </w:rPr>
        <w:t xml:space="preserve"> Kartha, A. (2026). Navigation behavior during visual wayfinding in people with ultra-low vision using virtual reality [</w:t>
      </w:r>
      <w:hyperlink r:id="rId236" w:history="1">
        <w:r w:rsidRPr="00B64123">
          <w:rPr>
            <w:rStyle w:val="Lienhypertexte"/>
            <w:rFonts w:ascii="Verdana" w:hAnsi="Verdana" w:cs="Segoe UI"/>
            <w:szCs w:val="24"/>
            <w:lang w:val="en-CA"/>
          </w:rPr>
          <w:t>en ligne</w:t>
        </w:r>
      </w:hyperlink>
      <w:r w:rsidRPr="00B64123">
        <w:rPr>
          <w:rFonts w:ascii="Verdana" w:hAnsi="Verdana" w:cs="Segoe UI"/>
          <w:szCs w:val="24"/>
          <w:lang w:val="en-CA"/>
        </w:rPr>
        <w:t xml:space="preserve">]. </w:t>
      </w:r>
      <w:proofErr w:type="gramStart"/>
      <w:r w:rsidRPr="00B64123">
        <w:rPr>
          <w:rFonts w:ascii="Verdana" w:hAnsi="Verdana" w:cs="Segoe UI"/>
          <w:i/>
          <w:iCs/>
          <w:szCs w:val="24"/>
          <w:lang w:val="en-CA"/>
        </w:rPr>
        <w:t>medRxiv</w:t>
      </w:r>
      <w:proofErr w:type="gramEnd"/>
      <w:r w:rsidRPr="00B64123">
        <w:rPr>
          <w:rFonts w:ascii="Verdana" w:hAnsi="Verdana" w:cs="Segoe UI"/>
          <w:i/>
          <w:iCs/>
          <w:szCs w:val="24"/>
          <w:lang w:val="en-CA"/>
        </w:rPr>
        <w:t>, Prépublication</w:t>
      </w:r>
      <w:r w:rsidRPr="00B64123">
        <w:rPr>
          <w:rFonts w:ascii="Verdana" w:hAnsi="Verdana" w:cs="Segoe UI"/>
          <w:szCs w:val="24"/>
          <w:lang w:val="en-CA"/>
        </w:rPr>
        <w:t xml:space="preserve">, 1-35. </w:t>
      </w:r>
      <w:hyperlink r:id="rId237" w:history="1">
        <w:r w:rsidRPr="00B64123">
          <w:rPr>
            <w:rStyle w:val="Lienhypertexte"/>
            <w:rFonts w:ascii="Verdana" w:hAnsi="Verdana" w:cs="Segoe UI"/>
            <w:szCs w:val="24"/>
            <w:lang w:val="en-CA"/>
          </w:rPr>
          <w:t>https://doi.org/10.64898/2026.08.11.26360090</w:t>
        </w:r>
      </w:hyperlink>
    </w:p>
    <w:p w14:paraId="11D73AD4" w14:textId="500D7EF5" w:rsidR="00DA1E4D" w:rsidRPr="00B64123" w:rsidRDefault="00DA1E4D" w:rsidP="0038028D">
      <w:pPr>
        <w:pStyle w:val="Paragraphedeliste"/>
        <w:widowControl w:val="0"/>
        <w:numPr>
          <w:ilvl w:val="0"/>
          <w:numId w:val="16"/>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 xml:space="preserve">Mots-clés = </w:t>
      </w:r>
      <w:r w:rsidR="001950C3" w:rsidRPr="00B64123">
        <w:rPr>
          <w:rFonts w:ascii="Verdana" w:hAnsi="Verdana" w:cs="Segoe UI"/>
          <w:szCs w:val="24"/>
        </w:rPr>
        <w:t>Orientation et mobilité</w:t>
      </w:r>
      <w:r w:rsidR="00D672D1" w:rsidRPr="00B64123">
        <w:rPr>
          <w:rFonts w:ascii="Verdana" w:hAnsi="Verdana" w:cs="Segoe UI"/>
          <w:szCs w:val="24"/>
        </w:rPr>
        <w:t xml:space="preserve"> </w:t>
      </w:r>
      <w:r w:rsidR="001950C3" w:rsidRPr="00B64123">
        <w:rPr>
          <w:rFonts w:ascii="Verdana" w:hAnsi="Verdana" w:cs="Segoe UI"/>
          <w:szCs w:val="24"/>
        </w:rPr>
        <w:t>Réalité virtuelle</w:t>
      </w:r>
      <w:r w:rsidR="00D672D1" w:rsidRPr="00B64123">
        <w:rPr>
          <w:rFonts w:ascii="Verdana" w:hAnsi="Verdana" w:cs="Segoe UI"/>
          <w:szCs w:val="24"/>
        </w:rPr>
        <w:t xml:space="preserve"> </w:t>
      </w:r>
      <w:r w:rsidR="001950C3" w:rsidRPr="00B64123">
        <w:rPr>
          <w:rFonts w:ascii="Verdana" w:hAnsi="Verdana" w:cs="Segoe UI"/>
          <w:szCs w:val="24"/>
        </w:rPr>
        <w:t>Évaluation fonctionnelle</w:t>
      </w:r>
      <w:r w:rsidR="00D672D1" w:rsidRPr="00B64123">
        <w:rPr>
          <w:rFonts w:ascii="Verdana" w:hAnsi="Verdana" w:cs="Segoe UI"/>
          <w:szCs w:val="24"/>
        </w:rPr>
        <w:t xml:space="preserve"> </w:t>
      </w:r>
      <w:r w:rsidR="001950C3" w:rsidRPr="00B64123">
        <w:rPr>
          <w:rFonts w:ascii="Verdana" w:hAnsi="Verdana" w:cs="Segoe UI"/>
          <w:szCs w:val="24"/>
        </w:rPr>
        <w:t>Perception spatiale</w:t>
      </w:r>
      <w:r w:rsidR="00D672D1" w:rsidRPr="00B64123">
        <w:rPr>
          <w:rFonts w:ascii="Verdana" w:hAnsi="Verdana" w:cs="Segoe UI"/>
          <w:szCs w:val="24"/>
        </w:rPr>
        <w:t xml:space="preserve"> </w:t>
      </w:r>
      <w:r w:rsidR="001950C3" w:rsidRPr="00B64123">
        <w:rPr>
          <w:rFonts w:ascii="Verdana" w:hAnsi="Verdana" w:cs="Segoe UI"/>
          <w:szCs w:val="24"/>
        </w:rPr>
        <w:t>Autonomie personnelle</w:t>
      </w:r>
      <w:r w:rsidR="00D672D1" w:rsidRPr="00B64123">
        <w:rPr>
          <w:rFonts w:ascii="Verdana" w:hAnsi="Verdana" w:cs="Segoe UI"/>
          <w:szCs w:val="24"/>
        </w:rPr>
        <w:t xml:space="preserve"> </w:t>
      </w:r>
      <w:r w:rsidR="001950C3" w:rsidRPr="00B64123">
        <w:rPr>
          <w:rFonts w:ascii="Verdana" w:hAnsi="Verdana" w:cs="Segoe UI"/>
          <w:szCs w:val="24"/>
        </w:rPr>
        <w:t>Participation sociale</w:t>
      </w:r>
      <w:r w:rsidR="00D672D1" w:rsidRPr="00B64123">
        <w:rPr>
          <w:rFonts w:ascii="Verdana" w:hAnsi="Verdana" w:cs="Segoe UI"/>
          <w:szCs w:val="24"/>
        </w:rPr>
        <w:t xml:space="preserve"> </w:t>
      </w:r>
      <w:r w:rsidRPr="00B64123">
        <w:rPr>
          <w:rFonts w:ascii="Verdana" w:hAnsi="Verdana" w:cs="Segoe UI"/>
          <w:szCs w:val="24"/>
        </w:rPr>
        <w:t>Déplacements sécuritaires</w:t>
      </w:r>
      <w:r w:rsidR="001950C3" w:rsidRPr="00B64123">
        <w:rPr>
          <w:rFonts w:ascii="Verdana" w:hAnsi="Verdana" w:cs="Segoe UI"/>
          <w:szCs w:val="24"/>
        </w:rPr>
        <w:t>.</w:t>
      </w:r>
    </w:p>
    <w:p w14:paraId="5D6FCF01" w14:textId="77777777" w:rsidR="00353B80" w:rsidRPr="00B64123" w:rsidRDefault="00353B80" w:rsidP="0038028D">
      <w:pPr>
        <w:pStyle w:val="Paragraphedeliste"/>
        <w:widowControl w:val="0"/>
        <w:autoSpaceDE w:val="0"/>
        <w:autoSpaceDN w:val="0"/>
        <w:adjustRightInd w:val="0"/>
        <w:spacing w:before="120" w:beforeAutospacing="0" w:after="240"/>
        <w:ind w:left="360"/>
        <w:contextualSpacing w:val="0"/>
        <w:rPr>
          <w:rFonts w:ascii="Verdana" w:hAnsi="Verdana" w:cs="Segoe UI"/>
          <w:szCs w:val="24"/>
        </w:rPr>
      </w:pPr>
    </w:p>
    <w:p w14:paraId="41B4EBAE" w14:textId="30CC5F63" w:rsidR="00353B80" w:rsidRPr="00B64123" w:rsidRDefault="00353B80" w:rsidP="0038028D">
      <w:pPr>
        <w:widowControl w:val="0"/>
        <w:autoSpaceDE w:val="0"/>
        <w:autoSpaceDN w:val="0"/>
        <w:adjustRightInd w:val="0"/>
        <w:spacing w:before="120" w:beforeAutospacing="0" w:after="240"/>
        <w:ind w:left="709" w:hanging="709"/>
        <w:rPr>
          <w:rFonts w:ascii="Verdana" w:hAnsi="Verdana" w:cs="Segoe UI"/>
          <w:szCs w:val="24"/>
          <w:lang w:val="en-CA"/>
        </w:rPr>
      </w:pPr>
      <w:r w:rsidRPr="00B64123">
        <w:rPr>
          <w:rFonts w:ascii="Verdana" w:hAnsi="Verdana" w:cs="Segoe UI"/>
          <w:szCs w:val="24"/>
          <w:lang w:val="en-CA"/>
        </w:rPr>
        <w:t xml:space="preserve">Venugopal, D., Erkat, B., Sadeghi, R., Tran, C., Gee, W., Livingston, B., Dagnelie, G. </w:t>
      </w:r>
      <w:proofErr w:type="gramStart"/>
      <w:r w:rsidRPr="00B64123">
        <w:rPr>
          <w:rFonts w:ascii="Verdana" w:hAnsi="Verdana" w:cs="Segoe UI"/>
          <w:szCs w:val="24"/>
          <w:lang w:val="en-CA"/>
        </w:rPr>
        <w:t>et</w:t>
      </w:r>
      <w:proofErr w:type="gramEnd"/>
      <w:r w:rsidRPr="00B64123">
        <w:rPr>
          <w:rFonts w:ascii="Verdana" w:hAnsi="Verdana" w:cs="Segoe UI"/>
          <w:szCs w:val="24"/>
          <w:lang w:val="en-CA"/>
        </w:rPr>
        <w:t xml:space="preserve"> Kartha, A. (2026). Spatial navigation behavior during visual wayfinding in people with ultra-low vision using virtual reality [</w:t>
      </w:r>
      <w:hyperlink r:id="rId238" w:history="1">
        <w:r w:rsidRPr="00B64123">
          <w:rPr>
            <w:rStyle w:val="Lienhypertexte"/>
            <w:rFonts w:ascii="Verdana" w:hAnsi="Verdana" w:cs="Segoe UI"/>
            <w:szCs w:val="24"/>
            <w:lang w:val="en-CA"/>
          </w:rPr>
          <w:t>résumé</w:t>
        </w:r>
      </w:hyperlink>
      <w:r w:rsidRPr="00B64123">
        <w:rPr>
          <w:rFonts w:ascii="Verdana" w:hAnsi="Verdana" w:cs="Segoe UI"/>
          <w:szCs w:val="24"/>
          <w:lang w:val="en-CA"/>
        </w:rPr>
        <w:t xml:space="preserve">]. </w:t>
      </w:r>
      <w:r w:rsidRPr="00B64123">
        <w:rPr>
          <w:rFonts w:ascii="Verdana" w:hAnsi="Verdana" w:cs="Segoe UI"/>
          <w:i/>
          <w:iCs/>
          <w:szCs w:val="24"/>
          <w:lang w:val="en-CA"/>
        </w:rPr>
        <w:t>Investigative Ophthalmology &amp; Visual Science. ARVO Annual Meeting Abstract</w:t>
      </w:r>
      <w:r w:rsidR="00D672D1" w:rsidRPr="00B64123">
        <w:rPr>
          <w:rFonts w:ascii="Verdana" w:hAnsi="Verdana" w:cs="Segoe UI"/>
          <w:i/>
          <w:iCs/>
          <w:szCs w:val="24"/>
          <w:lang w:val="en-CA"/>
        </w:rPr>
        <w:t xml:space="preserve"> </w:t>
      </w:r>
      <w:r w:rsidRPr="00B64123">
        <w:rPr>
          <w:rFonts w:ascii="Verdana" w:hAnsi="Verdana" w:cs="Segoe UI"/>
          <w:i/>
          <w:iCs/>
          <w:szCs w:val="24"/>
          <w:lang w:val="en-CA"/>
        </w:rPr>
        <w:t>May 3-7 2026, Denver, CO, 67</w:t>
      </w:r>
      <w:r w:rsidRPr="00B64123">
        <w:rPr>
          <w:rFonts w:ascii="Verdana" w:hAnsi="Verdana" w:cs="Segoe UI"/>
          <w:szCs w:val="24"/>
          <w:lang w:val="en-CA"/>
        </w:rPr>
        <w:t>(7), 1811-1811.</w:t>
      </w:r>
    </w:p>
    <w:p w14:paraId="5D1EA9A4" w14:textId="36A8C64F" w:rsidR="00353B80" w:rsidRPr="00B64123" w:rsidRDefault="00353B80" w:rsidP="0038028D">
      <w:pPr>
        <w:pStyle w:val="Paragraphedeliste"/>
        <w:widowControl w:val="0"/>
        <w:numPr>
          <w:ilvl w:val="0"/>
          <w:numId w:val="16"/>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Mots-clés = Orientation et mobilité</w:t>
      </w:r>
      <w:r w:rsidR="00D672D1" w:rsidRPr="00B64123">
        <w:rPr>
          <w:rFonts w:ascii="Verdana" w:hAnsi="Verdana" w:cs="Segoe UI"/>
          <w:szCs w:val="24"/>
        </w:rPr>
        <w:t xml:space="preserve"> </w:t>
      </w:r>
      <w:r w:rsidRPr="00B64123">
        <w:rPr>
          <w:rFonts w:ascii="Verdana" w:hAnsi="Verdana" w:cs="Segoe UI"/>
          <w:szCs w:val="24"/>
        </w:rPr>
        <w:t>Réalité virtuelle</w:t>
      </w:r>
      <w:r w:rsidR="00D672D1" w:rsidRPr="00B64123">
        <w:rPr>
          <w:rFonts w:ascii="Verdana" w:hAnsi="Verdana" w:cs="Segoe UI"/>
          <w:szCs w:val="24"/>
        </w:rPr>
        <w:t xml:space="preserve"> </w:t>
      </w:r>
      <w:r w:rsidRPr="00B64123">
        <w:rPr>
          <w:rFonts w:ascii="Verdana" w:hAnsi="Verdana" w:cs="Segoe UI"/>
          <w:szCs w:val="24"/>
        </w:rPr>
        <w:t>Perception visuelle</w:t>
      </w:r>
      <w:r w:rsidR="00D672D1" w:rsidRPr="00B64123">
        <w:rPr>
          <w:rFonts w:ascii="Verdana" w:hAnsi="Verdana" w:cs="Segoe UI"/>
          <w:szCs w:val="24"/>
        </w:rPr>
        <w:t xml:space="preserve"> </w:t>
      </w:r>
      <w:r w:rsidRPr="00B64123">
        <w:rPr>
          <w:rFonts w:ascii="Verdana" w:hAnsi="Verdana" w:cs="Segoe UI"/>
          <w:szCs w:val="24"/>
        </w:rPr>
        <w:t>Environnement</w:t>
      </w:r>
      <w:r w:rsidR="00D672D1" w:rsidRPr="00B64123">
        <w:rPr>
          <w:rFonts w:ascii="Verdana" w:hAnsi="Verdana" w:cs="Segoe UI"/>
          <w:szCs w:val="24"/>
        </w:rPr>
        <w:t xml:space="preserve"> </w:t>
      </w:r>
      <w:r w:rsidRPr="00B64123">
        <w:rPr>
          <w:rFonts w:ascii="Verdana" w:hAnsi="Verdana" w:cs="Segoe UI"/>
          <w:szCs w:val="24"/>
        </w:rPr>
        <w:t>Évaluation fonctionnelle</w:t>
      </w:r>
      <w:r w:rsidR="00D672D1" w:rsidRPr="00B64123">
        <w:rPr>
          <w:rFonts w:ascii="Verdana" w:hAnsi="Verdana" w:cs="Segoe UI"/>
          <w:szCs w:val="24"/>
        </w:rPr>
        <w:t xml:space="preserve"> </w:t>
      </w:r>
      <w:r w:rsidRPr="00B64123">
        <w:rPr>
          <w:rFonts w:ascii="Verdana" w:hAnsi="Verdana" w:cs="Segoe UI"/>
          <w:szCs w:val="24"/>
        </w:rPr>
        <w:t>Études comparatives.</w:t>
      </w:r>
    </w:p>
    <w:p w14:paraId="033201B7" w14:textId="77777777" w:rsidR="00353B80" w:rsidRPr="00B64123" w:rsidRDefault="00353B80" w:rsidP="0038028D">
      <w:pPr>
        <w:widowControl w:val="0"/>
        <w:autoSpaceDE w:val="0"/>
        <w:autoSpaceDN w:val="0"/>
        <w:adjustRightInd w:val="0"/>
        <w:spacing w:before="120" w:beforeAutospacing="0" w:after="240"/>
        <w:rPr>
          <w:rFonts w:ascii="Verdana" w:hAnsi="Verdana" w:cs="Segoe UI"/>
          <w:szCs w:val="24"/>
        </w:rPr>
      </w:pPr>
    </w:p>
    <w:p w14:paraId="48CE0CC5" w14:textId="773E0BE5" w:rsidR="00076A37" w:rsidRPr="00B64123" w:rsidRDefault="00076A37" w:rsidP="00DB2048">
      <w:pPr>
        <w:keepNext/>
        <w:keepLines/>
        <w:autoSpaceDE w:val="0"/>
        <w:autoSpaceDN w:val="0"/>
        <w:adjustRightInd w:val="0"/>
        <w:spacing w:before="120" w:beforeAutospacing="0" w:after="240"/>
        <w:ind w:left="720" w:hanging="720"/>
        <w:outlineLvl w:val="0"/>
        <w:rPr>
          <w:rFonts w:ascii="Verdana" w:hAnsi="Verdana" w:cs="Calibri"/>
          <w:b/>
          <w:szCs w:val="24"/>
        </w:rPr>
      </w:pPr>
      <w:bookmarkStart w:id="35" w:name="_Toc242782700"/>
      <w:r w:rsidRPr="00B64123">
        <w:rPr>
          <w:rFonts w:ascii="Verdana" w:hAnsi="Verdana" w:cs="Calibri"/>
          <w:b/>
          <w:bCs/>
          <w:szCs w:val="24"/>
        </w:rPr>
        <w:lastRenderedPageBreak/>
        <w:t>Besoins éducatifs particuliers</w:t>
      </w:r>
      <w:bookmarkEnd w:id="35"/>
    </w:p>
    <w:p w14:paraId="1A74B6ED" w14:textId="55A5EBFD" w:rsidR="000701A9" w:rsidRPr="00B64123" w:rsidRDefault="000701A9" w:rsidP="00DB2048">
      <w:pPr>
        <w:keepNext/>
        <w:keepLines/>
        <w:autoSpaceDE w:val="0"/>
        <w:autoSpaceDN w:val="0"/>
        <w:adjustRightInd w:val="0"/>
        <w:spacing w:before="120" w:beforeAutospacing="0" w:after="240"/>
        <w:ind w:left="709" w:hanging="709"/>
        <w:rPr>
          <w:rFonts w:ascii="Verdana" w:hAnsi="Verdana" w:cs="Segoe UI"/>
          <w:szCs w:val="24"/>
          <w:lang w:val="en-CA"/>
        </w:rPr>
      </w:pPr>
      <w:r w:rsidRPr="00B64123">
        <w:rPr>
          <w:rFonts w:ascii="Verdana" w:hAnsi="Verdana" w:cs="Segoe UI"/>
          <w:szCs w:val="24"/>
        </w:rPr>
        <w:t xml:space="preserve">Awang Zainal, A. Z., Md Yasir, A. S. H., Basri, A. Q., Latif, K., Nelfiyanti, N., Mohd Yusoof, M. Y. et Ishak, M. R. (2026). </w:t>
      </w:r>
      <w:r w:rsidRPr="00B64123">
        <w:rPr>
          <w:rFonts w:ascii="Verdana" w:hAnsi="Verdana" w:cs="Segoe UI"/>
          <w:szCs w:val="24"/>
          <w:lang w:val="en-CA"/>
        </w:rPr>
        <w:t>Exploring the use of assistive technology in special education: Issues and trends for student visual impairments: A systematic literature review [</w:t>
      </w:r>
      <w:hyperlink r:id="rId239" w:anchor="d1e389" w:history="1">
        <w:r w:rsidRPr="00B64123">
          <w:rPr>
            <w:rStyle w:val="Lienhypertexte"/>
            <w:rFonts w:ascii="Verdana" w:hAnsi="Verdana" w:cs="Segoe UI"/>
            <w:szCs w:val="24"/>
            <w:lang w:val="en-CA"/>
          </w:rPr>
          <w:t>En ligne</w:t>
        </w:r>
      </w:hyperlink>
      <w:r w:rsidRPr="00B64123">
        <w:rPr>
          <w:rFonts w:ascii="Verdana" w:hAnsi="Verdana" w:cs="Segoe UI"/>
          <w:szCs w:val="24"/>
          <w:lang w:val="en-CA"/>
        </w:rPr>
        <w:t xml:space="preserve">]. </w:t>
      </w:r>
      <w:r w:rsidRPr="00B64123">
        <w:rPr>
          <w:rFonts w:ascii="Verdana" w:hAnsi="Verdana" w:cs="Segoe UI"/>
          <w:i/>
          <w:iCs/>
          <w:szCs w:val="24"/>
          <w:lang w:val="en-CA"/>
        </w:rPr>
        <w:t>Assistive Technology, Prépublication</w:t>
      </w:r>
      <w:r w:rsidRPr="00B64123">
        <w:rPr>
          <w:rFonts w:ascii="Verdana" w:hAnsi="Verdana" w:cs="Segoe UI"/>
          <w:szCs w:val="24"/>
          <w:lang w:val="en-CA"/>
        </w:rPr>
        <w:t xml:space="preserve">, 1-16. </w:t>
      </w:r>
      <w:hyperlink r:id="rId240" w:history="1">
        <w:r w:rsidRPr="00B64123">
          <w:rPr>
            <w:rStyle w:val="Lienhypertexte"/>
            <w:rFonts w:ascii="Verdana" w:hAnsi="Verdana" w:cs="Segoe UI"/>
            <w:szCs w:val="24"/>
            <w:lang w:val="en-CA"/>
          </w:rPr>
          <w:t>https://doi.org/10.1080/10400435.2026.2636752</w:t>
        </w:r>
      </w:hyperlink>
    </w:p>
    <w:p w14:paraId="5753395C" w14:textId="43FF9421" w:rsidR="000701A9" w:rsidRPr="00B64123" w:rsidRDefault="000701A9" w:rsidP="00DB2048">
      <w:pPr>
        <w:pStyle w:val="Paragraphedeliste"/>
        <w:keepNext/>
        <w:keepLines/>
        <w:numPr>
          <w:ilvl w:val="0"/>
          <w:numId w:val="16"/>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 xml:space="preserve">Mots-clés = </w:t>
      </w:r>
      <w:r w:rsidR="00D71230" w:rsidRPr="00B64123">
        <w:rPr>
          <w:rFonts w:ascii="Verdana" w:hAnsi="Verdana" w:cs="Segoe UI"/>
          <w:szCs w:val="24"/>
        </w:rPr>
        <w:t xml:space="preserve">Technologie </w:t>
      </w:r>
      <w:proofErr w:type="gramStart"/>
      <w:r w:rsidR="00D71230" w:rsidRPr="00B64123">
        <w:rPr>
          <w:rFonts w:ascii="Verdana" w:hAnsi="Verdana" w:cs="Segoe UI"/>
          <w:szCs w:val="24"/>
        </w:rPr>
        <w:t xml:space="preserve">adaptée </w:t>
      </w:r>
      <w:r w:rsidR="00D672D1" w:rsidRPr="00B64123">
        <w:rPr>
          <w:rFonts w:ascii="Verdana" w:hAnsi="Verdana" w:cs="Segoe UI"/>
          <w:szCs w:val="24"/>
        </w:rPr>
        <w:t xml:space="preserve"> </w:t>
      </w:r>
      <w:r w:rsidR="00D71230" w:rsidRPr="00B64123">
        <w:rPr>
          <w:rFonts w:ascii="Verdana" w:hAnsi="Verdana" w:cs="Segoe UI"/>
          <w:szCs w:val="24"/>
        </w:rPr>
        <w:t>Éducation</w:t>
      </w:r>
      <w:proofErr w:type="gramEnd"/>
      <w:r w:rsidR="00D71230" w:rsidRPr="00B64123">
        <w:rPr>
          <w:rFonts w:ascii="Verdana" w:hAnsi="Verdana" w:cs="Segoe UI"/>
          <w:szCs w:val="24"/>
        </w:rPr>
        <w:t xml:space="preserve"> spéciale = special education</w:t>
      </w:r>
      <w:r w:rsidR="00D672D1" w:rsidRPr="00B64123">
        <w:rPr>
          <w:rFonts w:ascii="Verdana" w:hAnsi="Verdana" w:cs="Segoe UI"/>
          <w:szCs w:val="24"/>
        </w:rPr>
        <w:t xml:space="preserve"> </w:t>
      </w:r>
      <w:r w:rsidR="00D71230" w:rsidRPr="00B64123">
        <w:rPr>
          <w:rFonts w:ascii="Verdana" w:hAnsi="Verdana" w:cs="Segoe UI"/>
          <w:szCs w:val="24"/>
        </w:rPr>
        <w:t>Braille</w:t>
      </w:r>
      <w:r w:rsidR="00D672D1" w:rsidRPr="00B64123">
        <w:rPr>
          <w:rFonts w:ascii="Verdana" w:hAnsi="Verdana" w:cs="Segoe UI"/>
          <w:szCs w:val="24"/>
        </w:rPr>
        <w:t xml:space="preserve"> </w:t>
      </w:r>
      <w:r w:rsidR="00D71230" w:rsidRPr="00B64123">
        <w:rPr>
          <w:rFonts w:ascii="Verdana" w:hAnsi="Verdana" w:cs="Segoe UI"/>
          <w:szCs w:val="24"/>
        </w:rPr>
        <w:t xml:space="preserve">Documents en médias adaptés </w:t>
      </w:r>
      <w:r w:rsidR="00D672D1" w:rsidRPr="00B64123">
        <w:rPr>
          <w:rFonts w:ascii="Verdana" w:hAnsi="Verdana" w:cs="Segoe UI"/>
          <w:szCs w:val="24"/>
        </w:rPr>
        <w:t xml:space="preserve"> </w:t>
      </w:r>
      <w:r w:rsidR="00D71230" w:rsidRPr="00B64123">
        <w:rPr>
          <w:rFonts w:ascii="Verdana" w:hAnsi="Verdana" w:cs="Segoe UI"/>
          <w:szCs w:val="24"/>
        </w:rPr>
        <w:t>Utilisation des aides techniques</w:t>
      </w:r>
      <w:r w:rsidR="00D672D1" w:rsidRPr="00B64123">
        <w:rPr>
          <w:rFonts w:ascii="Verdana" w:hAnsi="Verdana" w:cs="Segoe UI"/>
          <w:szCs w:val="24"/>
        </w:rPr>
        <w:t xml:space="preserve"> </w:t>
      </w:r>
      <w:r w:rsidR="00D71230" w:rsidRPr="00B64123">
        <w:rPr>
          <w:rFonts w:ascii="Verdana" w:hAnsi="Verdana" w:cs="Segoe UI"/>
          <w:szCs w:val="24"/>
        </w:rPr>
        <w:t>Revues de la littérature.</w:t>
      </w:r>
    </w:p>
    <w:p w14:paraId="3BD129CB" w14:textId="77777777" w:rsidR="00D71230" w:rsidRPr="00B64123" w:rsidRDefault="00D71230" w:rsidP="0038028D">
      <w:pPr>
        <w:widowControl w:val="0"/>
        <w:autoSpaceDE w:val="0"/>
        <w:autoSpaceDN w:val="0"/>
        <w:adjustRightInd w:val="0"/>
        <w:spacing w:before="120" w:beforeAutospacing="0" w:after="240"/>
        <w:rPr>
          <w:rFonts w:ascii="Verdana" w:hAnsi="Verdana" w:cs="Segoe UI"/>
          <w:szCs w:val="24"/>
        </w:rPr>
      </w:pPr>
    </w:p>
    <w:p w14:paraId="37E0C8D4" w14:textId="02769668" w:rsidR="005A013A" w:rsidRPr="00B64123" w:rsidRDefault="005A013A" w:rsidP="0038028D">
      <w:pPr>
        <w:widowControl w:val="0"/>
        <w:autoSpaceDE w:val="0"/>
        <w:autoSpaceDN w:val="0"/>
        <w:adjustRightInd w:val="0"/>
        <w:spacing w:before="120" w:beforeAutospacing="0" w:after="240"/>
        <w:ind w:left="709" w:hanging="709"/>
        <w:rPr>
          <w:rFonts w:ascii="Verdana" w:hAnsi="Verdana" w:cs="Segoe UI"/>
          <w:szCs w:val="24"/>
          <w:lang w:val="en-CA"/>
        </w:rPr>
      </w:pPr>
      <w:r w:rsidRPr="00B64123">
        <w:rPr>
          <w:rFonts w:ascii="Verdana" w:hAnsi="Verdana" w:cs="Segoe UI"/>
          <w:szCs w:val="24"/>
          <w:lang w:val="en-CA"/>
        </w:rPr>
        <w:t>Baltisberger, S. (2026 Printemps). Considerations for visual impairment when designing a behavior intervention plan [</w:t>
      </w:r>
      <w:hyperlink r:id="rId241" w:history="1">
        <w:r w:rsidRPr="00B64123">
          <w:rPr>
            <w:rStyle w:val="Lienhypertexte"/>
            <w:rFonts w:ascii="Verdana" w:hAnsi="Verdana" w:cs="Segoe UI"/>
            <w:szCs w:val="24"/>
            <w:lang w:val="en-CA"/>
          </w:rPr>
          <w:t>En ligne</w:t>
        </w:r>
      </w:hyperlink>
      <w:r w:rsidRPr="00B64123">
        <w:rPr>
          <w:rFonts w:ascii="Verdana" w:hAnsi="Verdana" w:cs="Segoe UI"/>
          <w:szCs w:val="24"/>
          <w:lang w:val="en-CA"/>
        </w:rPr>
        <w:t xml:space="preserve">]. </w:t>
      </w:r>
      <w:r w:rsidRPr="00B64123">
        <w:rPr>
          <w:rFonts w:ascii="Verdana" w:hAnsi="Verdana" w:cs="Segoe UI"/>
          <w:i/>
          <w:iCs/>
          <w:szCs w:val="24"/>
          <w:lang w:val="en-CA"/>
        </w:rPr>
        <w:t>TX SenseAbilities</w:t>
      </w:r>
      <w:r w:rsidRPr="00B64123">
        <w:rPr>
          <w:rFonts w:ascii="Verdana" w:hAnsi="Verdana" w:cs="Segoe UI"/>
          <w:szCs w:val="24"/>
          <w:lang w:val="en-CA"/>
        </w:rPr>
        <w:t>, 7 écrans.</w:t>
      </w:r>
    </w:p>
    <w:p w14:paraId="012B3569" w14:textId="25CF4E92" w:rsidR="005A013A" w:rsidRPr="00B64123" w:rsidRDefault="005A013A" w:rsidP="0038028D">
      <w:pPr>
        <w:pStyle w:val="Paragraphedeliste"/>
        <w:widowControl w:val="0"/>
        <w:numPr>
          <w:ilvl w:val="0"/>
          <w:numId w:val="16"/>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Mots-clés = Cheminements cliniques</w:t>
      </w:r>
      <w:r w:rsidR="00D672D1" w:rsidRPr="00B64123">
        <w:rPr>
          <w:rFonts w:ascii="Verdana" w:hAnsi="Verdana" w:cs="Segoe UI"/>
          <w:szCs w:val="24"/>
        </w:rPr>
        <w:t xml:space="preserve"> </w:t>
      </w:r>
      <w:r w:rsidRPr="00B64123">
        <w:rPr>
          <w:rFonts w:ascii="Verdana" w:hAnsi="Verdana" w:cs="Segoe UI"/>
          <w:szCs w:val="24"/>
        </w:rPr>
        <w:t>Enseignement individualisé</w:t>
      </w:r>
      <w:r w:rsidR="00D672D1" w:rsidRPr="00B64123">
        <w:rPr>
          <w:rFonts w:ascii="Verdana" w:hAnsi="Verdana" w:cs="Segoe UI"/>
          <w:szCs w:val="24"/>
        </w:rPr>
        <w:t xml:space="preserve"> </w:t>
      </w:r>
      <w:r w:rsidRPr="00B64123">
        <w:rPr>
          <w:rFonts w:ascii="Verdana" w:hAnsi="Verdana" w:cs="Segoe UI"/>
          <w:szCs w:val="24"/>
        </w:rPr>
        <w:t>Santé mentale</w:t>
      </w:r>
      <w:r w:rsidR="00D672D1" w:rsidRPr="00B64123">
        <w:rPr>
          <w:rFonts w:ascii="Verdana" w:hAnsi="Verdana" w:cs="Segoe UI"/>
          <w:szCs w:val="24"/>
        </w:rPr>
        <w:t xml:space="preserve"> </w:t>
      </w:r>
      <w:r w:rsidRPr="00B64123">
        <w:rPr>
          <w:rFonts w:ascii="Verdana" w:hAnsi="Verdana" w:cs="Segoe UI"/>
          <w:szCs w:val="24"/>
        </w:rPr>
        <w:t>Déficience intellectuelle.</w:t>
      </w:r>
    </w:p>
    <w:p w14:paraId="4E0DFCA9" w14:textId="77777777" w:rsidR="005A013A" w:rsidRPr="00B64123" w:rsidRDefault="005A013A" w:rsidP="0038028D">
      <w:pPr>
        <w:widowControl w:val="0"/>
        <w:autoSpaceDE w:val="0"/>
        <w:autoSpaceDN w:val="0"/>
        <w:adjustRightInd w:val="0"/>
        <w:spacing w:before="120" w:beforeAutospacing="0" w:after="240"/>
        <w:ind w:left="709" w:hanging="709"/>
        <w:rPr>
          <w:rFonts w:ascii="Verdana" w:hAnsi="Verdana" w:cs="Segoe UI"/>
          <w:szCs w:val="24"/>
        </w:rPr>
      </w:pPr>
    </w:p>
    <w:p w14:paraId="7971AB20" w14:textId="6617C287" w:rsidR="00076A37" w:rsidRPr="00B64123" w:rsidRDefault="00076A37" w:rsidP="0038028D">
      <w:pPr>
        <w:widowControl w:val="0"/>
        <w:autoSpaceDE w:val="0"/>
        <w:autoSpaceDN w:val="0"/>
        <w:adjustRightInd w:val="0"/>
        <w:spacing w:before="120" w:beforeAutospacing="0" w:after="240"/>
        <w:ind w:left="709" w:hanging="709"/>
        <w:rPr>
          <w:rFonts w:ascii="Verdana" w:hAnsi="Verdana" w:cs="Segoe UI"/>
          <w:szCs w:val="24"/>
        </w:rPr>
      </w:pPr>
      <w:r w:rsidRPr="00B64123">
        <w:rPr>
          <w:rFonts w:ascii="Verdana" w:hAnsi="Verdana" w:cs="Segoe UI"/>
          <w:szCs w:val="24"/>
          <w:lang w:val="en-CA"/>
        </w:rPr>
        <w:t>Blair, B. M. (2026). Braille access and its discontents: Guest editorial [</w:t>
      </w:r>
      <w:hyperlink r:id="rId242" w:history="1">
        <w:r w:rsidRPr="00B64123">
          <w:rPr>
            <w:rStyle w:val="Lienhypertexte"/>
            <w:rFonts w:ascii="Verdana" w:hAnsi="Verdana" w:cs="Segoe UI"/>
            <w:szCs w:val="24"/>
            <w:lang w:val="en-CA"/>
          </w:rPr>
          <w:t>En ligne</w:t>
        </w:r>
      </w:hyperlink>
      <w:r w:rsidRPr="00B64123">
        <w:rPr>
          <w:rFonts w:ascii="Verdana" w:hAnsi="Verdana" w:cs="Segoe UI"/>
          <w:szCs w:val="24"/>
          <w:lang w:val="en-CA"/>
        </w:rPr>
        <w:t xml:space="preserve">]. </w:t>
      </w:r>
      <w:r w:rsidRPr="00B64123">
        <w:rPr>
          <w:rFonts w:ascii="Verdana" w:hAnsi="Verdana" w:cs="Segoe UI"/>
          <w:i/>
          <w:iCs/>
          <w:szCs w:val="24"/>
          <w:lang w:val="en-CA"/>
        </w:rPr>
        <w:t>The New RE</w:t>
      </w:r>
      <w:proofErr w:type="gramStart"/>
      <w:r w:rsidRPr="00B64123">
        <w:rPr>
          <w:rFonts w:ascii="Verdana" w:hAnsi="Verdana" w:cs="Segoe UI"/>
          <w:i/>
          <w:iCs/>
          <w:szCs w:val="24"/>
          <w:lang w:val="en-CA"/>
        </w:rPr>
        <w:t>:view</w:t>
      </w:r>
      <w:proofErr w:type="gramEnd"/>
      <w:r w:rsidRPr="00B64123">
        <w:rPr>
          <w:rFonts w:ascii="Verdana" w:hAnsi="Verdana" w:cs="Segoe UI"/>
          <w:i/>
          <w:iCs/>
          <w:szCs w:val="24"/>
          <w:lang w:val="en-CA"/>
        </w:rPr>
        <w:t>, 4</w:t>
      </w:r>
      <w:r w:rsidRPr="00B64123">
        <w:rPr>
          <w:rFonts w:ascii="Verdana" w:hAnsi="Verdana" w:cs="Segoe UI"/>
          <w:szCs w:val="24"/>
          <w:lang w:val="en-CA"/>
        </w:rPr>
        <w:t xml:space="preserve">(1), 1-9. </w:t>
      </w:r>
      <w:hyperlink r:id="rId243" w:history="1">
        <w:r w:rsidRPr="00B64123">
          <w:rPr>
            <w:rStyle w:val="Lienhypertexte"/>
            <w:rFonts w:ascii="Verdana" w:hAnsi="Verdana" w:cs="Segoe UI"/>
            <w:szCs w:val="24"/>
          </w:rPr>
          <w:t>https://doi.org/10.56733/tnr.25.022</w:t>
        </w:r>
      </w:hyperlink>
    </w:p>
    <w:p w14:paraId="58044757" w14:textId="5450CEA7" w:rsidR="00076A37" w:rsidRPr="00B64123" w:rsidRDefault="00076A37" w:rsidP="0038028D">
      <w:pPr>
        <w:pStyle w:val="Paragraphedeliste"/>
        <w:widowControl w:val="0"/>
        <w:numPr>
          <w:ilvl w:val="0"/>
          <w:numId w:val="16"/>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Mots-clés = Braile</w:t>
      </w:r>
      <w:r w:rsidR="00D672D1" w:rsidRPr="00B64123">
        <w:rPr>
          <w:rFonts w:ascii="Verdana" w:hAnsi="Verdana" w:cs="Segoe UI"/>
          <w:szCs w:val="24"/>
        </w:rPr>
        <w:t xml:space="preserve"> </w:t>
      </w:r>
      <w:r w:rsidRPr="00B64123">
        <w:rPr>
          <w:rFonts w:ascii="Verdana" w:hAnsi="Verdana" w:cs="Segoe UI"/>
          <w:szCs w:val="24"/>
        </w:rPr>
        <w:t>Alphabétisation</w:t>
      </w:r>
      <w:r w:rsidR="00D672D1" w:rsidRPr="00B64123">
        <w:rPr>
          <w:rFonts w:ascii="Verdana" w:hAnsi="Verdana" w:cs="Segoe UI"/>
          <w:szCs w:val="24"/>
        </w:rPr>
        <w:t xml:space="preserve"> </w:t>
      </w:r>
      <w:r w:rsidRPr="00B64123">
        <w:rPr>
          <w:rFonts w:ascii="Verdana" w:hAnsi="Verdana" w:cs="Segoe UI"/>
          <w:szCs w:val="24"/>
        </w:rPr>
        <w:t>Apprentissage adulte</w:t>
      </w:r>
      <w:r w:rsidR="00D672D1" w:rsidRPr="00B64123">
        <w:rPr>
          <w:rFonts w:ascii="Verdana" w:hAnsi="Verdana" w:cs="Segoe UI"/>
          <w:szCs w:val="24"/>
        </w:rPr>
        <w:t xml:space="preserve"> </w:t>
      </w:r>
      <w:r w:rsidRPr="00B64123">
        <w:rPr>
          <w:rFonts w:ascii="Verdana" w:hAnsi="Verdana" w:cs="Segoe UI"/>
          <w:szCs w:val="24"/>
        </w:rPr>
        <w:t>Accès à l'information.</w:t>
      </w:r>
    </w:p>
    <w:p w14:paraId="1330034E" w14:textId="64EEE837" w:rsidR="00076A37" w:rsidRPr="00B64123" w:rsidRDefault="00076A37" w:rsidP="0038028D">
      <w:pPr>
        <w:widowControl w:val="0"/>
        <w:autoSpaceDE w:val="0"/>
        <w:autoSpaceDN w:val="0"/>
        <w:adjustRightInd w:val="0"/>
        <w:spacing w:before="120" w:beforeAutospacing="0" w:after="240"/>
        <w:rPr>
          <w:rFonts w:ascii="Verdana" w:hAnsi="Verdana" w:cs="Segoe UI"/>
          <w:szCs w:val="24"/>
        </w:rPr>
      </w:pPr>
    </w:p>
    <w:p w14:paraId="3C4F8463" w14:textId="45D8A710" w:rsidR="00893998" w:rsidRPr="00B64123" w:rsidRDefault="00893998" w:rsidP="0038028D">
      <w:pPr>
        <w:widowControl w:val="0"/>
        <w:autoSpaceDE w:val="0"/>
        <w:autoSpaceDN w:val="0"/>
        <w:adjustRightInd w:val="0"/>
        <w:spacing w:before="120" w:beforeAutospacing="0" w:after="240"/>
        <w:ind w:left="709" w:hanging="709"/>
        <w:rPr>
          <w:rFonts w:ascii="Verdana" w:hAnsi="Verdana" w:cs="Segoe UI"/>
          <w:szCs w:val="24"/>
        </w:rPr>
      </w:pPr>
      <w:r w:rsidRPr="00B64123">
        <w:rPr>
          <w:rFonts w:ascii="Verdana" w:hAnsi="Verdana" w:cs="Segoe UI"/>
          <w:szCs w:val="24"/>
          <w:lang w:val="en-CA"/>
        </w:rPr>
        <w:t>Drake, S. (2026). Reframing the expanded core curriculum: A conceptual framework, not a curriculum [</w:t>
      </w:r>
      <w:hyperlink r:id="rId244" w:history="1">
        <w:r w:rsidRPr="00B64123">
          <w:rPr>
            <w:rStyle w:val="Lienhypertexte"/>
            <w:rFonts w:ascii="Verdana" w:hAnsi="Verdana" w:cs="Segoe UI"/>
            <w:szCs w:val="24"/>
            <w:lang w:val="en-CA"/>
          </w:rPr>
          <w:t>Résumé</w:t>
        </w:r>
      </w:hyperlink>
      <w:r w:rsidRPr="00B64123">
        <w:rPr>
          <w:rFonts w:ascii="Verdana" w:hAnsi="Verdana" w:cs="Segoe UI"/>
          <w:szCs w:val="24"/>
          <w:lang w:val="en-CA"/>
        </w:rPr>
        <w:t xml:space="preserve">]. </w:t>
      </w:r>
      <w:r w:rsidRPr="00B64123">
        <w:rPr>
          <w:rFonts w:ascii="Verdana" w:hAnsi="Verdana" w:cs="Segoe UI"/>
          <w:i/>
          <w:iCs/>
          <w:szCs w:val="24"/>
        </w:rPr>
        <w:t>Journal of Visual Impairment &amp; Blindness, 120</w:t>
      </w:r>
      <w:r w:rsidRPr="00B64123">
        <w:rPr>
          <w:rFonts w:ascii="Verdana" w:hAnsi="Verdana" w:cs="Segoe UI"/>
          <w:szCs w:val="24"/>
        </w:rPr>
        <w:t xml:space="preserve">(2), 208–210. </w:t>
      </w:r>
      <w:hyperlink r:id="rId245" w:history="1">
        <w:r w:rsidRPr="00B64123">
          <w:rPr>
            <w:rStyle w:val="Lienhypertexte"/>
            <w:rFonts w:ascii="Verdana" w:hAnsi="Verdana" w:cs="Segoe UI"/>
            <w:szCs w:val="24"/>
          </w:rPr>
          <w:t>https://doi.org/10.1177/0145482x261428276</w:t>
        </w:r>
      </w:hyperlink>
    </w:p>
    <w:p w14:paraId="397DD798" w14:textId="2417D17F" w:rsidR="00893998" w:rsidRPr="00B64123" w:rsidRDefault="00893998" w:rsidP="0038028D">
      <w:pPr>
        <w:pStyle w:val="Paragraphedeliste"/>
        <w:widowControl w:val="0"/>
        <w:numPr>
          <w:ilvl w:val="0"/>
          <w:numId w:val="16"/>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Mots-clés = Éducation spéciale</w:t>
      </w:r>
      <w:r w:rsidR="00D672D1" w:rsidRPr="00B64123">
        <w:rPr>
          <w:rFonts w:ascii="Verdana" w:hAnsi="Verdana" w:cs="Segoe UI"/>
          <w:szCs w:val="24"/>
        </w:rPr>
        <w:t xml:space="preserve"> </w:t>
      </w:r>
      <w:r w:rsidRPr="00B64123">
        <w:rPr>
          <w:rFonts w:ascii="Verdana" w:hAnsi="Verdana" w:cs="Segoe UI"/>
          <w:szCs w:val="24"/>
        </w:rPr>
        <w:t>Programmes d'études</w:t>
      </w:r>
      <w:r w:rsidR="00D672D1" w:rsidRPr="00B64123">
        <w:rPr>
          <w:rFonts w:ascii="Verdana" w:hAnsi="Verdana" w:cs="Segoe UI"/>
          <w:szCs w:val="24"/>
        </w:rPr>
        <w:t xml:space="preserve"> </w:t>
      </w:r>
      <w:r w:rsidRPr="00B64123">
        <w:rPr>
          <w:rFonts w:ascii="Verdana" w:hAnsi="Verdana" w:cs="Segoe UI"/>
          <w:szCs w:val="24"/>
        </w:rPr>
        <w:t>Enseignement individualisé.</w:t>
      </w:r>
    </w:p>
    <w:p w14:paraId="1C288E77" w14:textId="77777777" w:rsidR="00DB2048" w:rsidRPr="00B64123" w:rsidRDefault="00DB2048" w:rsidP="0038028D">
      <w:pPr>
        <w:widowControl w:val="0"/>
        <w:autoSpaceDE w:val="0"/>
        <w:autoSpaceDN w:val="0"/>
        <w:adjustRightInd w:val="0"/>
        <w:spacing w:before="120" w:beforeAutospacing="0" w:after="240"/>
        <w:rPr>
          <w:rFonts w:ascii="Verdana" w:hAnsi="Verdana" w:cs="Segoe UI"/>
          <w:szCs w:val="24"/>
        </w:rPr>
      </w:pPr>
    </w:p>
    <w:p w14:paraId="712BD308" w14:textId="3C130C58" w:rsidR="00122140" w:rsidRPr="00B64123" w:rsidRDefault="00122140" w:rsidP="00DB2048">
      <w:pPr>
        <w:keepNext/>
        <w:keepLines/>
        <w:autoSpaceDE w:val="0"/>
        <w:autoSpaceDN w:val="0"/>
        <w:adjustRightInd w:val="0"/>
        <w:spacing w:before="120" w:beforeAutospacing="0" w:after="240"/>
        <w:ind w:left="709" w:hanging="709"/>
        <w:rPr>
          <w:rFonts w:ascii="Verdana" w:hAnsi="Verdana" w:cs="Segoe UI"/>
          <w:szCs w:val="24"/>
        </w:rPr>
      </w:pPr>
      <w:r w:rsidRPr="00B64123">
        <w:rPr>
          <w:rFonts w:ascii="Verdana" w:hAnsi="Verdana" w:cs="Segoe UI"/>
          <w:szCs w:val="24"/>
        </w:rPr>
        <w:lastRenderedPageBreak/>
        <w:t xml:space="preserve">Peng, P. L., Hsu, W. T. et Hsu, W. C. (2026). </w:t>
      </w:r>
      <w:r w:rsidRPr="00B64123">
        <w:rPr>
          <w:rFonts w:ascii="Verdana" w:hAnsi="Verdana" w:cs="Segoe UI"/>
          <w:szCs w:val="24"/>
          <w:lang w:val="en-CA"/>
        </w:rPr>
        <w:t>Evaluation of reading performance in eyes simulated with different visual acuity and visual field impairment [</w:t>
      </w:r>
      <w:hyperlink r:id="rId246" w:history="1">
        <w:r w:rsidRPr="00B64123">
          <w:rPr>
            <w:rStyle w:val="Lienhypertexte"/>
            <w:rFonts w:ascii="Verdana" w:hAnsi="Verdana" w:cs="Segoe UI"/>
            <w:szCs w:val="24"/>
            <w:lang w:val="en-CA"/>
          </w:rPr>
          <w:t>En ligne</w:t>
        </w:r>
      </w:hyperlink>
      <w:r w:rsidRPr="00B64123">
        <w:rPr>
          <w:rFonts w:ascii="Verdana" w:hAnsi="Verdana" w:cs="Segoe UI"/>
          <w:szCs w:val="24"/>
          <w:lang w:val="en-CA"/>
        </w:rPr>
        <w:t xml:space="preserve">]. </w:t>
      </w:r>
      <w:r w:rsidRPr="00B64123">
        <w:rPr>
          <w:rFonts w:ascii="Verdana" w:hAnsi="Verdana" w:cs="Segoe UI"/>
          <w:i/>
          <w:iCs/>
          <w:szCs w:val="24"/>
          <w:lang w:val="en-CA"/>
        </w:rPr>
        <w:t>BMC Ophthalmology, Prépublication</w:t>
      </w:r>
      <w:r w:rsidRPr="00B64123">
        <w:rPr>
          <w:rFonts w:ascii="Verdana" w:hAnsi="Verdana" w:cs="Segoe UI"/>
          <w:szCs w:val="24"/>
          <w:lang w:val="en-CA"/>
        </w:rPr>
        <w:t xml:space="preserve">, 1-39. </w:t>
      </w:r>
      <w:hyperlink r:id="rId247" w:history="1">
        <w:r w:rsidRPr="00B64123">
          <w:rPr>
            <w:rStyle w:val="Lienhypertexte"/>
            <w:rFonts w:ascii="Verdana" w:hAnsi="Verdana" w:cs="Segoe UI"/>
            <w:szCs w:val="24"/>
          </w:rPr>
          <w:t>https://doi.org/10.1186/s12886-026-04706-y</w:t>
        </w:r>
      </w:hyperlink>
    </w:p>
    <w:p w14:paraId="01425A7D" w14:textId="091C61CD" w:rsidR="00122140" w:rsidRPr="00B64123" w:rsidRDefault="00122140" w:rsidP="00DB2048">
      <w:pPr>
        <w:pStyle w:val="Paragraphedeliste"/>
        <w:keepNext/>
        <w:keepLines/>
        <w:numPr>
          <w:ilvl w:val="0"/>
          <w:numId w:val="16"/>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Mots-clés = Perception visuelle</w:t>
      </w:r>
      <w:r w:rsidR="00D672D1" w:rsidRPr="00B64123">
        <w:rPr>
          <w:rFonts w:ascii="Verdana" w:hAnsi="Verdana" w:cs="Segoe UI"/>
          <w:szCs w:val="24"/>
        </w:rPr>
        <w:t xml:space="preserve"> </w:t>
      </w:r>
      <w:r w:rsidRPr="00B64123">
        <w:rPr>
          <w:rFonts w:ascii="Verdana" w:hAnsi="Verdana" w:cs="Segoe UI"/>
          <w:szCs w:val="24"/>
        </w:rPr>
        <w:t>Vitesse de lecture</w:t>
      </w:r>
      <w:r w:rsidR="00D672D1" w:rsidRPr="00B64123">
        <w:rPr>
          <w:rFonts w:ascii="Verdana" w:hAnsi="Verdana" w:cs="Segoe UI"/>
          <w:szCs w:val="24"/>
        </w:rPr>
        <w:t xml:space="preserve"> </w:t>
      </w:r>
      <w:r w:rsidRPr="00B64123">
        <w:rPr>
          <w:rFonts w:ascii="Verdana" w:hAnsi="Verdana" w:cs="Segoe UI"/>
          <w:szCs w:val="24"/>
        </w:rPr>
        <w:t>Évaluation fonctionnelle.</w:t>
      </w:r>
    </w:p>
    <w:p w14:paraId="5240D290" w14:textId="6E5718AD" w:rsidR="008D137B" w:rsidRPr="00B64123" w:rsidRDefault="008D137B" w:rsidP="0038028D">
      <w:pPr>
        <w:widowControl w:val="0"/>
        <w:autoSpaceDE w:val="0"/>
        <w:autoSpaceDN w:val="0"/>
        <w:adjustRightInd w:val="0"/>
        <w:spacing w:before="120" w:beforeAutospacing="0" w:after="240"/>
        <w:rPr>
          <w:rFonts w:ascii="Verdana" w:hAnsi="Verdana" w:cs="Segoe UI"/>
          <w:szCs w:val="24"/>
        </w:rPr>
      </w:pPr>
    </w:p>
    <w:p w14:paraId="1E5AA80D" w14:textId="10C39DDE" w:rsidR="008D137B" w:rsidRPr="00B64123" w:rsidRDefault="008D137B" w:rsidP="0038028D">
      <w:pPr>
        <w:widowControl w:val="0"/>
        <w:autoSpaceDE w:val="0"/>
        <w:autoSpaceDN w:val="0"/>
        <w:adjustRightInd w:val="0"/>
        <w:spacing w:before="120" w:beforeAutospacing="0" w:after="240"/>
        <w:outlineLvl w:val="0"/>
        <w:rPr>
          <w:rFonts w:ascii="Verdana" w:hAnsi="Verdana" w:cs="Segoe UI"/>
          <w:b/>
          <w:szCs w:val="24"/>
          <w:lang w:val="en-CA"/>
        </w:rPr>
      </w:pPr>
      <w:bookmarkStart w:id="36" w:name="_Toc242782701"/>
      <w:r w:rsidRPr="00B64123">
        <w:rPr>
          <w:rFonts w:ascii="Verdana" w:hAnsi="Verdana" w:cs="Segoe UI"/>
          <w:b/>
          <w:szCs w:val="24"/>
          <w:lang w:val="en-CA"/>
        </w:rPr>
        <w:t>Bibliothèques</w:t>
      </w:r>
      <w:bookmarkEnd w:id="36"/>
    </w:p>
    <w:p w14:paraId="04181E0B" w14:textId="637E9737" w:rsidR="00C0578F" w:rsidRPr="00B64123" w:rsidRDefault="00C0578F" w:rsidP="0038028D">
      <w:pPr>
        <w:widowControl w:val="0"/>
        <w:autoSpaceDE w:val="0"/>
        <w:autoSpaceDN w:val="0"/>
        <w:adjustRightInd w:val="0"/>
        <w:spacing w:before="120" w:beforeAutospacing="0" w:after="240"/>
        <w:ind w:left="709" w:hanging="709"/>
        <w:rPr>
          <w:rFonts w:ascii="Verdana" w:hAnsi="Verdana" w:cs="Segoe UI"/>
          <w:szCs w:val="24"/>
          <w:lang w:val="en-CA"/>
        </w:rPr>
      </w:pPr>
      <w:r w:rsidRPr="00B64123">
        <w:rPr>
          <w:rFonts w:ascii="Verdana" w:hAnsi="Verdana" w:cs="Segoe UI"/>
          <w:szCs w:val="24"/>
          <w:lang w:val="en-CA"/>
        </w:rPr>
        <w:t xml:space="preserve">Spajic, A.-M. (2026). </w:t>
      </w:r>
      <w:r w:rsidRPr="00B64123">
        <w:rPr>
          <w:rFonts w:ascii="Verdana" w:hAnsi="Verdana" w:cs="Segoe UI"/>
          <w:i/>
          <w:iCs/>
          <w:szCs w:val="24"/>
          <w:lang w:val="en-CA"/>
        </w:rPr>
        <w:t xml:space="preserve">Staff perspectives on accessibility in Swedish public </w:t>
      </w:r>
      <w:proofErr w:type="gramStart"/>
      <w:r w:rsidRPr="00B64123">
        <w:rPr>
          <w:rFonts w:ascii="Verdana" w:hAnsi="Verdana" w:cs="Segoe UI"/>
          <w:i/>
          <w:iCs/>
          <w:szCs w:val="24"/>
          <w:lang w:val="en-CA"/>
        </w:rPr>
        <w:t>libraries :</w:t>
      </w:r>
      <w:proofErr w:type="gramEnd"/>
      <w:r w:rsidRPr="00B64123">
        <w:rPr>
          <w:rFonts w:ascii="Verdana" w:hAnsi="Verdana" w:cs="Segoe UI"/>
          <w:i/>
          <w:iCs/>
          <w:szCs w:val="24"/>
          <w:lang w:val="en-CA"/>
        </w:rPr>
        <w:t xml:space="preserve"> Inclusion of persons with visual impairment using a building access framework</w:t>
      </w:r>
      <w:r w:rsidRPr="00B64123">
        <w:rPr>
          <w:rFonts w:ascii="Verdana" w:hAnsi="Verdana" w:cs="Segoe UI"/>
          <w:szCs w:val="24"/>
          <w:lang w:val="en-CA"/>
        </w:rPr>
        <w:t xml:space="preserve"> [</w:t>
      </w:r>
      <w:hyperlink r:id="rId248" w:history="1">
        <w:r w:rsidRPr="00B64123">
          <w:rPr>
            <w:rStyle w:val="Lienhypertexte"/>
            <w:rFonts w:ascii="Verdana" w:hAnsi="Verdana" w:cs="Segoe UI"/>
            <w:szCs w:val="24"/>
            <w:lang w:val="en-CA"/>
          </w:rPr>
          <w:t>Thèse en ligne</w:t>
        </w:r>
      </w:hyperlink>
      <w:r w:rsidRPr="00B64123">
        <w:rPr>
          <w:rFonts w:ascii="Verdana" w:hAnsi="Verdana" w:cs="Segoe UI"/>
          <w:szCs w:val="24"/>
          <w:lang w:val="en-CA"/>
        </w:rPr>
        <w:t>, University of Borås]. 79 pages.</w:t>
      </w:r>
    </w:p>
    <w:p w14:paraId="44A9A1CB" w14:textId="3D54D0D8" w:rsidR="008D137B" w:rsidRPr="00B64123" w:rsidRDefault="00C0578F" w:rsidP="0038028D">
      <w:pPr>
        <w:pStyle w:val="Paragraphedeliste"/>
        <w:widowControl w:val="0"/>
        <w:numPr>
          <w:ilvl w:val="0"/>
          <w:numId w:val="16"/>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Mots-clés =Accessibilité des sites Web</w:t>
      </w:r>
      <w:r w:rsidR="00D672D1" w:rsidRPr="00B64123">
        <w:rPr>
          <w:rFonts w:ascii="Verdana" w:hAnsi="Verdana" w:cs="Segoe UI"/>
          <w:szCs w:val="24"/>
        </w:rPr>
        <w:t xml:space="preserve"> </w:t>
      </w:r>
      <w:r w:rsidRPr="00B64123">
        <w:rPr>
          <w:rFonts w:ascii="Verdana" w:hAnsi="Verdana" w:cs="Segoe UI"/>
          <w:szCs w:val="24"/>
        </w:rPr>
        <w:t>Accès à l'information</w:t>
      </w:r>
      <w:r w:rsidR="00D672D1" w:rsidRPr="00B64123">
        <w:rPr>
          <w:rFonts w:ascii="Verdana" w:hAnsi="Verdana" w:cs="Segoe UI"/>
          <w:szCs w:val="24"/>
        </w:rPr>
        <w:t xml:space="preserve"> </w:t>
      </w:r>
      <w:r w:rsidRPr="00B64123">
        <w:rPr>
          <w:rFonts w:ascii="Verdana" w:hAnsi="Verdana" w:cs="Segoe UI"/>
          <w:szCs w:val="24"/>
        </w:rPr>
        <w:t>Participation sociale</w:t>
      </w:r>
      <w:r w:rsidR="00D672D1" w:rsidRPr="00B64123">
        <w:rPr>
          <w:rFonts w:ascii="Verdana" w:hAnsi="Verdana" w:cs="Segoe UI"/>
          <w:szCs w:val="24"/>
        </w:rPr>
        <w:t xml:space="preserve"> </w:t>
      </w:r>
      <w:r w:rsidRPr="00B64123">
        <w:rPr>
          <w:rFonts w:ascii="Verdana" w:hAnsi="Verdana" w:cs="Segoe UI"/>
          <w:szCs w:val="24"/>
        </w:rPr>
        <w:t>Autonomie personnelle</w:t>
      </w:r>
      <w:r w:rsidR="00D672D1" w:rsidRPr="00B64123">
        <w:rPr>
          <w:rFonts w:ascii="Verdana" w:hAnsi="Verdana" w:cs="Segoe UI"/>
          <w:szCs w:val="24"/>
        </w:rPr>
        <w:t xml:space="preserve"> </w:t>
      </w:r>
      <w:r w:rsidRPr="00B64123">
        <w:rPr>
          <w:rFonts w:ascii="Verdana" w:hAnsi="Verdana" w:cs="Segoe UI"/>
          <w:szCs w:val="24"/>
        </w:rPr>
        <w:t>Technologie adaptée</w:t>
      </w:r>
      <w:r w:rsidR="00D672D1" w:rsidRPr="00B64123">
        <w:rPr>
          <w:rFonts w:ascii="Verdana" w:hAnsi="Verdana" w:cs="Segoe UI"/>
          <w:szCs w:val="24"/>
        </w:rPr>
        <w:t xml:space="preserve"> </w:t>
      </w:r>
      <w:r w:rsidRPr="00B64123">
        <w:rPr>
          <w:rFonts w:ascii="Verdana" w:hAnsi="Verdana" w:cs="Segoe UI"/>
          <w:szCs w:val="24"/>
        </w:rPr>
        <w:t>Documents en médias adaptés</w:t>
      </w:r>
      <w:r w:rsidR="00D672D1" w:rsidRPr="00B64123">
        <w:rPr>
          <w:rFonts w:ascii="Verdana" w:hAnsi="Verdana" w:cs="Segoe UI"/>
          <w:szCs w:val="24"/>
        </w:rPr>
        <w:t xml:space="preserve"> </w:t>
      </w:r>
      <w:r w:rsidRPr="00B64123">
        <w:rPr>
          <w:rFonts w:ascii="Verdana" w:hAnsi="Verdana" w:cs="Segoe UI"/>
          <w:szCs w:val="24"/>
        </w:rPr>
        <w:t>Braille</w:t>
      </w:r>
      <w:r w:rsidR="00D672D1" w:rsidRPr="00B64123">
        <w:rPr>
          <w:rFonts w:ascii="Verdana" w:hAnsi="Verdana" w:cs="Segoe UI"/>
          <w:szCs w:val="24"/>
        </w:rPr>
        <w:t xml:space="preserve"> </w:t>
      </w:r>
      <w:r w:rsidRPr="00B64123">
        <w:rPr>
          <w:rFonts w:ascii="Verdana" w:hAnsi="Verdana" w:cs="Segoe UI"/>
          <w:szCs w:val="24"/>
        </w:rPr>
        <w:t>Entretiens.</w:t>
      </w:r>
    </w:p>
    <w:p w14:paraId="52F80585" w14:textId="77777777" w:rsidR="00C0578F" w:rsidRPr="00B64123" w:rsidRDefault="00C0578F" w:rsidP="0038028D">
      <w:pPr>
        <w:widowControl w:val="0"/>
        <w:autoSpaceDE w:val="0"/>
        <w:autoSpaceDN w:val="0"/>
        <w:adjustRightInd w:val="0"/>
        <w:spacing w:before="120" w:beforeAutospacing="0" w:after="240"/>
        <w:rPr>
          <w:rFonts w:ascii="Verdana" w:hAnsi="Verdana" w:cs="Segoe UI"/>
          <w:szCs w:val="24"/>
        </w:rPr>
      </w:pPr>
    </w:p>
    <w:p w14:paraId="79B686BD" w14:textId="77777777" w:rsidR="006C1988" w:rsidRPr="00B64123" w:rsidRDefault="006C1988" w:rsidP="0038028D">
      <w:pPr>
        <w:widowControl w:val="0"/>
        <w:autoSpaceDE w:val="0"/>
        <w:autoSpaceDN w:val="0"/>
        <w:adjustRightInd w:val="0"/>
        <w:spacing w:before="120" w:beforeAutospacing="0" w:after="240"/>
        <w:ind w:left="720" w:hanging="720"/>
        <w:outlineLvl w:val="0"/>
        <w:rPr>
          <w:rFonts w:ascii="Verdana" w:hAnsi="Verdana" w:cs="Calibri"/>
          <w:b/>
          <w:szCs w:val="24"/>
        </w:rPr>
      </w:pPr>
      <w:bookmarkStart w:id="37" w:name="_Toc242782702"/>
      <w:r w:rsidRPr="00B64123">
        <w:rPr>
          <w:rFonts w:ascii="Verdana" w:hAnsi="Verdana" w:cs="Calibri"/>
          <w:b/>
          <w:bCs/>
          <w:szCs w:val="24"/>
        </w:rPr>
        <w:t>Braille</w:t>
      </w:r>
      <w:bookmarkEnd w:id="37"/>
    </w:p>
    <w:p w14:paraId="6A5BF818" w14:textId="77777777" w:rsidR="006C1988" w:rsidRPr="00B64123" w:rsidRDefault="006C1988" w:rsidP="0038028D">
      <w:pPr>
        <w:widowControl w:val="0"/>
        <w:autoSpaceDE w:val="0"/>
        <w:autoSpaceDN w:val="0"/>
        <w:adjustRightInd w:val="0"/>
        <w:spacing w:before="120" w:beforeAutospacing="0" w:after="240"/>
        <w:ind w:left="720" w:hanging="720"/>
        <w:rPr>
          <w:rFonts w:ascii="Verdana" w:hAnsi="Verdana" w:cs="Calibri"/>
          <w:szCs w:val="24"/>
        </w:rPr>
      </w:pPr>
      <w:r w:rsidRPr="00B64123">
        <w:rPr>
          <w:rFonts w:ascii="Verdana" w:hAnsi="Verdana" w:cs="Calibri"/>
          <w:szCs w:val="24"/>
        </w:rPr>
        <w:t xml:space="preserve">Badiah, L. I., Masitoh, S. et Arianto, F. (2025). </w:t>
      </w:r>
      <w:r w:rsidRPr="00B64123">
        <w:rPr>
          <w:rFonts w:ascii="Verdana" w:hAnsi="Verdana" w:cs="Calibri"/>
          <w:szCs w:val="24"/>
          <w:lang w:val="en-CA"/>
        </w:rPr>
        <w:t>The impact of metacognitive strategies on braille reading accuracy: A Single-Subject A-B-A study with students with visual impairment [</w:t>
      </w:r>
      <w:hyperlink r:id="rId249" w:history="1">
        <w:r w:rsidRPr="00B64123">
          <w:rPr>
            <w:rStyle w:val="Lienhypertexte"/>
            <w:rFonts w:ascii="Verdana" w:hAnsi="Verdana" w:cs="Calibri"/>
            <w:szCs w:val="24"/>
            <w:lang w:val="en-CA"/>
          </w:rPr>
          <w:t>en ligne</w:t>
        </w:r>
      </w:hyperlink>
      <w:r w:rsidRPr="00B64123">
        <w:rPr>
          <w:rFonts w:ascii="Verdana" w:hAnsi="Verdana" w:cs="Calibri"/>
          <w:szCs w:val="24"/>
          <w:lang w:val="en-CA"/>
        </w:rPr>
        <w:t xml:space="preserve">]. </w:t>
      </w:r>
      <w:r w:rsidRPr="00B64123">
        <w:rPr>
          <w:rFonts w:ascii="Verdana" w:hAnsi="Verdana" w:cs="Calibri"/>
          <w:i/>
          <w:iCs/>
          <w:szCs w:val="24"/>
        </w:rPr>
        <w:t>Perinatal Journal, 33</w:t>
      </w:r>
      <w:r w:rsidRPr="00B64123">
        <w:rPr>
          <w:rFonts w:ascii="Verdana" w:hAnsi="Verdana" w:cs="Calibri"/>
          <w:szCs w:val="24"/>
        </w:rPr>
        <w:t xml:space="preserve">(2), 632-644. </w:t>
      </w:r>
      <w:hyperlink r:id="rId250" w:history="1">
        <w:r w:rsidRPr="00B64123">
          <w:rPr>
            <w:rStyle w:val="Lienhypertexte"/>
            <w:rFonts w:ascii="Verdana" w:hAnsi="Verdana" w:cs="Calibri"/>
            <w:szCs w:val="24"/>
          </w:rPr>
          <w:t>https://doi.org/10.57239/prn.25.03320069</w:t>
        </w:r>
      </w:hyperlink>
    </w:p>
    <w:p w14:paraId="7BCB0213" w14:textId="79DCC6F5" w:rsidR="00184555" w:rsidRPr="00B64123" w:rsidRDefault="006C1988" w:rsidP="0038028D">
      <w:pPr>
        <w:widowControl w:val="0"/>
        <w:numPr>
          <w:ilvl w:val="0"/>
          <w:numId w:val="16"/>
        </w:numPr>
        <w:autoSpaceDE w:val="0"/>
        <w:autoSpaceDN w:val="0"/>
        <w:adjustRightInd w:val="0"/>
        <w:spacing w:before="120" w:beforeAutospacing="0" w:after="240"/>
        <w:rPr>
          <w:rFonts w:ascii="Verdana" w:hAnsi="Verdana" w:cs="Calibri"/>
          <w:szCs w:val="24"/>
        </w:rPr>
      </w:pPr>
      <w:r w:rsidRPr="00B64123">
        <w:rPr>
          <w:rFonts w:ascii="Verdana" w:hAnsi="Verdana" w:cs="Calibri"/>
          <w:szCs w:val="24"/>
        </w:rPr>
        <w:t>Mots-clés = Lecture</w:t>
      </w:r>
      <w:r w:rsidR="00D672D1" w:rsidRPr="00B64123">
        <w:rPr>
          <w:rFonts w:ascii="Verdana" w:hAnsi="Verdana" w:cs="Calibri"/>
          <w:szCs w:val="24"/>
        </w:rPr>
        <w:t xml:space="preserve"> </w:t>
      </w:r>
      <w:r w:rsidRPr="00B64123">
        <w:rPr>
          <w:rFonts w:ascii="Verdana" w:hAnsi="Verdana" w:cs="Calibri"/>
          <w:szCs w:val="24"/>
        </w:rPr>
        <w:t>Documents en médias.</w:t>
      </w:r>
    </w:p>
    <w:p w14:paraId="35051311" w14:textId="5D7F16CA" w:rsidR="003A2E56" w:rsidRPr="00B64123" w:rsidRDefault="003A2E56" w:rsidP="0038028D">
      <w:pPr>
        <w:widowControl w:val="0"/>
        <w:autoSpaceDE w:val="0"/>
        <w:autoSpaceDN w:val="0"/>
        <w:adjustRightInd w:val="0"/>
        <w:spacing w:before="120" w:beforeAutospacing="0" w:after="240"/>
        <w:rPr>
          <w:rFonts w:ascii="Verdana" w:hAnsi="Verdana" w:cs="Segoe UI"/>
          <w:szCs w:val="24"/>
        </w:rPr>
      </w:pPr>
    </w:p>
    <w:p w14:paraId="63A66D2B" w14:textId="6B3509AA" w:rsidR="002D7C4E" w:rsidRPr="00B64123" w:rsidRDefault="00980D11" w:rsidP="0038028D">
      <w:pPr>
        <w:widowControl w:val="0"/>
        <w:autoSpaceDE w:val="0"/>
        <w:autoSpaceDN w:val="0"/>
        <w:adjustRightInd w:val="0"/>
        <w:spacing w:before="120" w:beforeAutospacing="0" w:after="240"/>
        <w:ind w:left="709" w:hanging="709"/>
        <w:rPr>
          <w:rFonts w:ascii="Verdana" w:hAnsi="Verdana" w:cs="Segoe UI"/>
          <w:szCs w:val="24"/>
        </w:rPr>
      </w:pPr>
      <w:r w:rsidRPr="00B64123">
        <w:rPr>
          <w:rFonts w:ascii="Verdana" w:hAnsi="Verdana" w:cs="Segoe UI"/>
          <w:szCs w:val="24"/>
        </w:rPr>
        <w:t xml:space="preserve">Bettio, J. (2025). </w:t>
      </w:r>
      <w:r w:rsidRPr="00B64123">
        <w:rPr>
          <w:rFonts w:ascii="Verdana" w:hAnsi="Verdana" w:cs="Segoe UI"/>
          <w:i/>
          <w:iCs/>
          <w:szCs w:val="24"/>
        </w:rPr>
        <w:t>Le braille et l'accessibilité : quelles évolutions</w:t>
      </w:r>
      <w:r w:rsidRPr="00B64123">
        <w:rPr>
          <w:rFonts w:ascii="Verdana" w:hAnsi="Verdana" w:cs="Segoe UI"/>
          <w:szCs w:val="24"/>
        </w:rPr>
        <w:t xml:space="preserve"> [</w:t>
      </w:r>
      <w:r w:rsidR="002D7C4E" w:rsidRPr="00B64123">
        <w:rPr>
          <w:rFonts w:ascii="Verdana" w:hAnsi="Verdana" w:cs="Segoe UI"/>
          <w:szCs w:val="24"/>
        </w:rPr>
        <w:t xml:space="preserve">en ligne]. </w:t>
      </w:r>
      <w:r w:rsidRPr="00B64123">
        <w:rPr>
          <w:rFonts w:ascii="Verdana" w:hAnsi="Verdana" w:cs="Segoe UI"/>
          <w:szCs w:val="24"/>
        </w:rPr>
        <w:t>Thè</w:t>
      </w:r>
      <w:r w:rsidR="0012125A" w:rsidRPr="00B64123">
        <w:rPr>
          <w:rFonts w:ascii="Verdana" w:hAnsi="Verdana" w:cs="Segoe UI"/>
          <w:szCs w:val="24"/>
        </w:rPr>
        <w:t>se</w:t>
      </w:r>
      <w:r w:rsidRPr="00B64123">
        <w:rPr>
          <w:rFonts w:ascii="Verdana" w:hAnsi="Verdana" w:cs="Segoe UI"/>
          <w:szCs w:val="24"/>
        </w:rPr>
        <w:t xml:space="preserve">, Université Toulouse-Jean Jaurès]. </w:t>
      </w:r>
    </w:p>
    <w:p w14:paraId="1F7B2797" w14:textId="25C992B3" w:rsidR="002D7C4E" w:rsidRPr="00B64123" w:rsidRDefault="002D7C4E" w:rsidP="0038028D">
      <w:pPr>
        <w:widowControl w:val="0"/>
        <w:autoSpaceDE w:val="0"/>
        <w:autoSpaceDN w:val="0"/>
        <w:adjustRightInd w:val="0"/>
        <w:spacing w:before="120" w:beforeAutospacing="0" w:after="240"/>
        <w:rPr>
          <w:rFonts w:ascii="Verdana" w:hAnsi="Verdana" w:cs="Segoe UI"/>
          <w:szCs w:val="24"/>
        </w:rPr>
      </w:pPr>
      <w:r w:rsidRPr="00B64123">
        <w:rPr>
          <w:rFonts w:ascii="Verdana" w:hAnsi="Verdana" w:cs="Segoe UI"/>
          <w:szCs w:val="24"/>
        </w:rPr>
        <w:t xml:space="preserve">En deux parties : Volume 1, </w:t>
      </w:r>
      <w:hyperlink r:id="rId251" w:history="1">
        <w:r w:rsidRPr="00B64123">
          <w:rPr>
            <w:rStyle w:val="Lienhypertexte"/>
            <w:rFonts w:ascii="Verdana" w:hAnsi="Verdana" w:cs="Segoe UI"/>
            <w:szCs w:val="24"/>
          </w:rPr>
          <w:t>Texte et bibliographie</w:t>
        </w:r>
      </w:hyperlink>
      <w:r w:rsidR="00D672D1" w:rsidRPr="00B64123">
        <w:rPr>
          <w:rFonts w:ascii="Verdana" w:hAnsi="Verdana" w:cs="Segoe UI"/>
          <w:szCs w:val="24"/>
        </w:rPr>
        <w:t xml:space="preserve"> </w:t>
      </w:r>
      <w:r w:rsidRPr="00B64123">
        <w:rPr>
          <w:rFonts w:ascii="Verdana" w:hAnsi="Verdana" w:cs="Segoe UI"/>
          <w:szCs w:val="24"/>
        </w:rPr>
        <w:t xml:space="preserve">volume 2, </w:t>
      </w:r>
      <w:hyperlink r:id="rId252" w:history="1">
        <w:r w:rsidRPr="00B64123">
          <w:rPr>
            <w:rStyle w:val="Lienhypertexte"/>
            <w:rFonts w:ascii="Verdana" w:hAnsi="Verdana" w:cs="Segoe UI"/>
            <w:szCs w:val="24"/>
          </w:rPr>
          <w:t>Annexes</w:t>
        </w:r>
      </w:hyperlink>
      <w:r w:rsidRPr="00B64123">
        <w:rPr>
          <w:rFonts w:ascii="Verdana" w:hAnsi="Verdana" w:cs="Segoe UI"/>
          <w:szCs w:val="24"/>
        </w:rPr>
        <w:t>.</w:t>
      </w:r>
    </w:p>
    <w:p w14:paraId="0BEFE8E4" w14:textId="0242D459" w:rsidR="00980D11" w:rsidRPr="00B64123" w:rsidRDefault="00980D11" w:rsidP="0038028D">
      <w:pPr>
        <w:pStyle w:val="Paragraphedeliste"/>
        <w:widowControl w:val="0"/>
        <w:numPr>
          <w:ilvl w:val="0"/>
          <w:numId w:val="16"/>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Mots-clés = Afficheur braille</w:t>
      </w:r>
      <w:r w:rsidR="00D672D1" w:rsidRPr="00B64123">
        <w:rPr>
          <w:rFonts w:ascii="Verdana" w:hAnsi="Verdana" w:cs="Segoe UI"/>
          <w:szCs w:val="24"/>
        </w:rPr>
        <w:t xml:space="preserve"> </w:t>
      </w:r>
      <w:r w:rsidRPr="00B64123">
        <w:rPr>
          <w:rFonts w:ascii="Verdana" w:hAnsi="Verdana" w:cs="Segoe UI"/>
          <w:szCs w:val="24"/>
        </w:rPr>
        <w:t>Synthèse automatique de la parole</w:t>
      </w:r>
      <w:r w:rsidR="00D672D1" w:rsidRPr="00B64123">
        <w:rPr>
          <w:rFonts w:ascii="Verdana" w:hAnsi="Verdana" w:cs="Segoe UI"/>
          <w:szCs w:val="24"/>
        </w:rPr>
        <w:t xml:space="preserve"> </w:t>
      </w:r>
      <w:r w:rsidR="002D7C4E" w:rsidRPr="00B64123">
        <w:rPr>
          <w:rFonts w:ascii="Verdana" w:hAnsi="Verdana" w:cs="Segoe UI"/>
          <w:szCs w:val="24"/>
        </w:rPr>
        <w:t>Lecture</w:t>
      </w:r>
      <w:r w:rsidR="00D672D1" w:rsidRPr="00B64123">
        <w:rPr>
          <w:rFonts w:ascii="Verdana" w:hAnsi="Verdana" w:cs="Segoe UI"/>
          <w:szCs w:val="24"/>
        </w:rPr>
        <w:t xml:space="preserve"> </w:t>
      </w:r>
      <w:r w:rsidR="002D7C4E" w:rsidRPr="00B64123">
        <w:rPr>
          <w:rFonts w:ascii="Verdana" w:hAnsi="Verdana" w:cs="Segoe UI"/>
          <w:szCs w:val="24"/>
        </w:rPr>
        <w:t>Accès à l'information</w:t>
      </w:r>
      <w:r w:rsidR="00D672D1" w:rsidRPr="00B64123">
        <w:rPr>
          <w:rFonts w:ascii="Verdana" w:hAnsi="Verdana" w:cs="Segoe UI"/>
          <w:szCs w:val="24"/>
        </w:rPr>
        <w:t xml:space="preserve"> </w:t>
      </w:r>
      <w:r w:rsidR="002D7C4E" w:rsidRPr="00B64123">
        <w:rPr>
          <w:rFonts w:ascii="Verdana" w:hAnsi="Verdana" w:cs="Segoe UI"/>
          <w:szCs w:val="24"/>
        </w:rPr>
        <w:t>Législation</w:t>
      </w:r>
      <w:r w:rsidR="00D672D1" w:rsidRPr="00B64123">
        <w:rPr>
          <w:rFonts w:ascii="Verdana" w:hAnsi="Verdana" w:cs="Segoe UI"/>
          <w:szCs w:val="24"/>
        </w:rPr>
        <w:t xml:space="preserve"> </w:t>
      </w:r>
      <w:r w:rsidR="002D7C4E" w:rsidRPr="00B64123">
        <w:rPr>
          <w:rFonts w:ascii="Verdana" w:hAnsi="Verdana" w:cs="Segoe UI"/>
          <w:szCs w:val="24"/>
        </w:rPr>
        <w:t>France</w:t>
      </w:r>
      <w:r w:rsidR="00D672D1" w:rsidRPr="00B64123">
        <w:rPr>
          <w:rFonts w:ascii="Verdana" w:hAnsi="Verdana" w:cs="Segoe UI"/>
          <w:szCs w:val="24"/>
        </w:rPr>
        <w:t xml:space="preserve"> </w:t>
      </w:r>
      <w:r w:rsidRPr="00B64123">
        <w:rPr>
          <w:rFonts w:ascii="Verdana" w:hAnsi="Verdana" w:cs="Segoe UI"/>
          <w:szCs w:val="24"/>
        </w:rPr>
        <w:t>Europe</w:t>
      </w:r>
      <w:r w:rsidR="002D7C4E" w:rsidRPr="00B64123">
        <w:rPr>
          <w:rFonts w:ascii="Verdana" w:hAnsi="Verdana" w:cs="Segoe UI"/>
          <w:szCs w:val="24"/>
        </w:rPr>
        <w:t>.</w:t>
      </w:r>
    </w:p>
    <w:p w14:paraId="6F9A362C" w14:textId="320A2B8C" w:rsidR="00980D11" w:rsidRPr="00B64123" w:rsidRDefault="00980D11" w:rsidP="0038028D">
      <w:pPr>
        <w:widowControl w:val="0"/>
        <w:autoSpaceDE w:val="0"/>
        <w:autoSpaceDN w:val="0"/>
        <w:adjustRightInd w:val="0"/>
        <w:spacing w:before="120" w:beforeAutospacing="0" w:after="240"/>
        <w:rPr>
          <w:rFonts w:ascii="Verdana" w:hAnsi="Verdana" w:cs="Segoe UI"/>
          <w:szCs w:val="24"/>
        </w:rPr>
      </w:pPr>
    </w:p>
    <w:p w14:paraId="32C3B8D4" w14:textId="27C6D555" w:rsidR="001221EA" w:rsidRPr="00B64123" w:rsidRDefault="001221EA" w:rsidP="0038028D">
      <w:pPr>
        <w:widowControl w:val="0"/>
        <w:autoSpaceDE w:val="0"/>
        <w:autoSpaceDN w:val="0"/>
        <w:adjustRightInd w:val="0"/>
        <w:spacing w:before="120" w:beforeAutospacing="0" w:after="240"/>
        <w:ind w:left="709" w:hanging="709"/>
        <w:rPr>
          <w:rFonts w:ascii="Verdana" w:hAnsi="Verdana" w:cs="Segoe UI"/>
          <w:szCs w:val="24"/>
        </w:rPr>
      </w:pPr>
      <w:r w:rsidRPr="00B64123">
        <w:rPr>
          <w:rFonts w:ascii="Verdana" w:hAnsi="Verdana" w:cs="Segoe UI"/>
          <w:szCs w:val="24"/>
          <w:lang w:val="en-CA"/>
        </w:rPr>
        <w:lastRenderedPageBreak/>
        <w:t xml:space="preserve">**Braille Literacy Canada endorses the Global Declaration on Braille Literacy in Education. </w:t>
      </w:r>
      <w:r w:rsidRPr="00B64123">
        <w:rPr>
          <w:rFonts w:ascii="Verdana" w:hAnsi="Verdana" w:cs="Segoe UI"/>
          <w:szCs w:val="24"/>
        </w:rPr>
        <w:t>(2026, 17 août).  [</w:t>
      </w:r>
      <w:hyperlink r:id="rId253" w:history="1">
        <w:r w:rsidRPr="00B64123">
          <w:rPr>
            <w:rStyle w:val="Lienhypertexte"/>
            <w:rFonts w:ascii="Verdana" w:hAnsi="Verdana" w:cs="Segoe UI"/>
            <w:szCs w:val="24"/>
          </w:rPr>
          <w:t>en ligne</w:t>
        </w:r>
      </w:hyperlink>
      <w:r w:rsidRPr="00B64123">
        <w:rPr>
          <w:rFonts w:ascii="Verdana" w:hAnsi="Verdana" w:cs="Segoe UI"/>
          <w:szCs w:val="24"/>
        </w:rPr>
        <w:t xml:space="preserve">]. </w:t>
      </w:r>
      <w:r w:rsidRPr="00B64123">
        <w:rPr>
          <w:rFonts w:ascii="Verdana" w:hAnsi="Verdana" w:cs="Segoe UI"/>
          <w:i/>
          <w:iCs/>
          <w:szCs w:val="24"/>
        </w:rPr>
        <w:t>Braille Literacy Canada News</w:t>
      </w:r>
      <w:r w:rsidRPr="00B64123">
        <w:rPr>
          <w:rFonts w:ascii="Verdana" w:hAnsi="Verdana" w:cs="Segoe UI"/>
          <w:szCs w:val="24"/>
        </w:rPr>
        <w:t xml:space="preserve">, 4 écrans. </w:t>
      </w:r>
    </w:p>
    <w:p w14:paraId="4B355A26" w14:textId="43BF0440" w:rsidR="001221EA" w:rsidRPr="00B64123" w:rsidRDefault="001221EA" w:rsidP="0038028D">
      <w:pPr>
        <w:pStyle w:val="Paragraphedeliste"/>
        <w:widowControl w:val="0"/>
        <w:numPr>
          <w:ilvl w:val="0"/>
          <w:numId w:val="16"/>
        </w:numPr>
        <w:autoSpaceDE w:val="0"/>
        <w:autoSpaceDN w:val="0"/>
        <w:adjustRightInd w:val="0"/>
        <w:spacing w:before="120" w:beforeAutospacing="0" w:after="240"/>
        <w:rPr>
          <w:rFonts w:ascii="Verdana" w:hAnsi="Verdana" w:cs="Segoe UI"/>
          <w:szCs w:val="24"/>
        </w:rPr>
      </w:pPr>
      <w:r w:rsidRPr="00B64123">
        <w:rPr>
          <w:rFonts w:ascii="Verdana" w:hAnsi="Verdana" w:cs="Segoe UI"/>
          <w:szCs w:val="24"/>
        </w:rPr>
        <w:t>Mots-clés = Alphabétisation Éducation Technologie adaptée Afficheur braille Applications mobiles Accès à l'information Participation sociale Travail Rendement scolaire Enseignants Familles Législation Enfants Recherche Rapports techniques.</w:t>
      </w:r>
    </w:p>
    <w:p w14:paraId="2FF95D49" w14:textId="19747093" w:rsidR="001221EA" w:rsidRPr="00B64123" w:rsidRDefault="001221EA" w:rsidP="0038028D">
      <w:pPr>
        <w:widowControl w:val="0"/>
        <w:autoSpaceDE w:val="0"/>
        <w:autoSpaceDN w:val="0"/>
        <w:adjustRightInd w:val="0"/>
        <w:spacing w:before="120" w:beforeAutospacing="0" w:after="240"/>
        <w:rPr>
          <w:rFonts w:ascii="Verdana" w:hAnsi="Verdana" w:cs="Segoe UI"/>
          <w:szCs w:val="24"/>
        </w:rPr>
      </w:pPr>
    </w:p>
    <w:p w14:paraId="03231B58" w14:textId="74E2C90F" w:rsidR="00E90519" w:rsidRPr="00B64123" w:rsidRDefault="00E90519" w:rsidP="00DB2048">
      <w:pPr>
        <w:autoSpaceDE w:val="0"/>
        <w:autoSpaceDN w:val="0"/>
        <w:adjustRightInd w:val="0"/>
        <w:spacing w:before="120" w:beforeAutospacing="0" w:after="240"/>
        <w:ind w:left="709" w:hanging="709"/>
        <w:rPr>
          <w:rFonts w:ascii="Verdana" w:hAnsi="Verdana" w:cs="Segoe UI"/>
          <w:szCs w:val="24"/>
          <w:lang w:val="en-CA"/>
        </w:rPr>
      </w:pPr>
      <w:r w:rsidRPr="00B64123">
        <w:rPr>
          <w:rFonts w:ascii="Verdana" w:hAnsi="Verdana" w:cs="Segoe UI"/>
          <w:szCs w:val="24"/>
        </w:rPr>
        <w:t>*</w:t>
      </w:r>
      <w:r w:rsidR="00D20052">
        <w:rPr>
          <w:rFonts w:ascii="Verdana" w:hAnsi="Verdana" w:cs="Segoe UI"/>
          <w:szCs w:val="24"/>
        </w:rPr>
        <w:t>*</w:t>
      </w:r>
      <w:r w:rsidRPr="00B64123">
        <w:rPr>
          <w:rFonts w:ascii="Verdana" w:hAnsi="Verdana" w:cs="Segoe UI"/>
          <w:szCs w:val="24"/>
        </w:rPr>
        <w:t xml:space="preserve">Fu, Y.-L., Jin, R., Yang, Z., Li, Y., Zhang, Z., Zhu, Y. et Zheng, L. (2026). </w:t>
      </w:r>
      <w:r w:rsidRPr="00B64123">
        <w:rPr>
          <w:rFonts w:ascii="Verdana" w:hAnsi="Verdana" w:cs="Segoe UI"/>
          <w:szCs w:val="24"/>
          <w:lang w:val="en-CA"/>
        </w:rPr>
        <w:t>Design for educational equity: A collaborative remote Braille learning system and tactile intervention for visually impaired children [</w:t>
      </w:r>
      <w:hyperlink r:id="rId254" w:history="1">
        <w:r w:rsidRPr="00B64123">
          <w:rPr>
            <w:rStyle w:val="Lienhypertexte"/>
            <w:rFonts w:ascii="Verdana" w:hAnsi="Verdana" w:cs="Segoe UI"/>
            <w:szCs w:val="24"/>
            <w:lang w:val="en-CA"/>
          </w:rPr>
          <w:t>résumé</w:t>
        </w:r>
      </w:hyperlink>
      <w:r w:rsidRPr="00B64123">
        <w:rPr>
          <w:rFonts w:ascii="Verdana" w:hAnsi="Verdana" w:cs="Segoe UI"/>
          <w:szCs w:val="24"/>
          <w:lang w:val="en-CA"/>
        </w:rPr>
        <w:t xml:space="preserve">]. </w:t>
      </w:r>
      <w:r w:rsidRPr="00B64123">
        <w:rPr>
          <w:rFonts w:ascii="Verdana" w:hAnsi="Verdana" w:cs="Segoe UI"/>
          <w:i/>
          <w:iCs/>
          <w:szCs w:val="24"/>
          <w:lang w:val="en-CA"/>
        </w:rPr>
        <w:t>Universal Access in the Information Society, 25</w:t>
      </w:r>
      <w:r w:rsidRPr="00B64123">
        <w:rPr>
          <w:rFonts w:ascii="Verdana" w:hAnsi="Verdana" w:cs="Segoe UI"/>
          <w:szCs w:val="24"/>
          <w:lang w:val="en-CA"/>
        </w:rPr>
        <w:t xml:space="preserve">(3), 1-11. </w:t>
      </w:r>
      <w:hyperlink r:id="rId255" w:history="1">
        <w:r w:rsidRPr="00B64123">
          <w:rPr>
            <w:rStyle w:val="Lienhypertexte"/>
            <w:rFonts w:ascii="Verdana" w:hAnsi="Verdana" w:cs="Segoe UI"/>
            <w:szCs w:val="24"/>
            <w:lang w:val="en-CA"/>
          </w:rPr>
          <w:t>https://doi.org/10.1007/s10209-026-01357-0</w:t>
        </w:r>
      </w:hyperlink>
    </w:p>
    <w:p w14:paraId="504C6162" w14:textId="067D8BCD" w:rsidR="00E90519" w:rsidRPr="00B64123" w:rsidRDefault="00E90519" w:rsidP="0038028D">
      <w:pPr>
        <w:pStyle w:val="Paragraphedeliste"/>
        <w:numPr>
          <w:ilvl w:val="0"/>
          <w:numId w:val="16"/>
        </w:numPr>
        <w:autoSpaceDE w:val="0"/>
        <w:autoSpaceDN w:val="0"/>
        <w:adjustRightInd w:val="0"/>
        <w:spacing w:before="120" w:beforeAutospacing="0" w:after="240"/>
        <w:rPr>
          <w:rFonts w:ascii="Verdana" w:hAnsi="Verdana" w:cs="Segoe UI"/>
          <w:szCs w:val="24"/>
        </w:rPr>
      </w:pPr>
      <w:r w:rsidRPr="00B64123">
        <w:rPr>
          <w:rFonts w:ascii="Verdana" w:hAnsi="Verdana" w:cs="Segoe UI"/>
          <w:szCs w:val="24"/>
        </w:rPr>
        <w:t>Mots-clés = Braille Éducation Alphabétisation Technologie adaptée Approche collaborative Applications mobiles Interfaces haptiques Apprentissage Éducation spéciale Enseignants Aidants naturels Parents d'enfants handicapés Autonomie personnelle Environnement éducatif Matériel didactique Cognition Toucher Acuité tactile Inclusion scolaire Enfants Adolescence Recherche Analyse des besoins Évaluation technologique.</w:t>
      </w:r>
    </w:p>
    <w:p w14:paraId="230F69D5" w14:textId="58AD2826" w:rsidR="00E90519" w:rsidRPr="00B64123" w:rsidRDefault="00E90519" w:rsidP="0038028D">
      <w:pPr>
        <w:widowControl w:val="0"/>
        <w:autoSpaceDE w:val="0"/>
        <w:autoSpaceDN w:val="0"/>
        <w:adjustRightInd w:val="0"/>
        <w:spacing w:before="120" w:beforeAutospacing="0" w:after="240"/>
        <w:rPr>
          <w:rFonts w:ascii="Verdana" w:hAnsi="Verdana" w:cs="Segoe UI"/>
          <w:szCs w:val="24"/>
        </w:rPr>
      </w:pPr>
    </w:p>
    <w:p w14:paraId="765823F9" w14:textId="0C04BD1B" w:rsidR="003555A1" w:rsidRPr="00B64123" w:rsidRDefault="003555A1" w:rsidP="0038028D">
      <w:pPr>
        <w:widowControl w:val="0"/>
        <w:autoSpaceDE w:val="0"/>
        <w:autoSpaceDN w:val="0"/>
        <w:adjustRightInd w:val="0"/>
        <w:spacing w:before="120" w:beforeAutospacing="0" w:after="240"/>
        <w:ind w:left="709" w:hanging="709"/>
        <w:rPr>
          <w:rFonts w:ascii="Verdana" w:hAnsi="Verdana" w:cs="Segoe UI"/>
          <w:szCs w:val="24"/>
        </w:rPr>
      </w:pPr>
      <w:r w:rsidRPr="00B64123">
        <w:rPr>
          <w:rFonts w:ascii="Verdana" w:hAnsi="Verdana" w:cs="Segoe UI"/>
          <w:szCs w:val="24"/>
        </w:rPr>
        <w:t xml:space="preserve">Fuentes-García, K. Y., Guerrero-Zorza, E. E., Manzanilla-Granados, H. M., Cordero-López, M. R. et Dorantes González, M. A. (2026). </w:t>
      </w:r>
      <w:r w:rsidRPr="00B64123">
        <w:rPr>
          <w:rFonts w:ascii="Verdana" w:hAnsi="Verdana" w:cs="Segoe UI"/>
          <w:szCs w:val="24"/>
          <w:lang w:val="en-CA"/>
        </w:rPr>
        <w:t>Braille AI: A convolutional neural network-based mobile application for bidirectional Braille translation in Spanish [</w:t>
      </w:r>
      <w:hyperlink r:id="rId256" w:history="1">
        <w:r w:rsidRPr="00B64123">
          <w:rPr>
            <w:rStyle w:val="Lienhypertexte"/>
            <w:rFonts w:ascii="Verdana" w:hAnsi="Verdana" w:cs="Segoe UI"/>
            <w:szCs w:val="24"/>
            <w:lang w:val="en-CA"/>
          </w:rPr>
          <w:t>résumé</w:t>
        </w:r>
      </w:hyperlink>
      <w:r w:rsidRPr="00B64123">
        <w:rPr>
          <w:rFonts w:ascii="Verdana" w:hAnsi="Verdana" w:cs="Segoe UI"/>
          <w:szCs w:val="24"/>
          <w:lang w:val="en-CA"/>
        </w:rPr>
        <w:t xml:space="preserve">]. </w:t>
      </w:r>
      <w:r w:rsidRPr="00B64123">
        <w:rPr>
          <w:rFonts w:ascii="Verdana" w:hAnsi="Verdana" w:cs="Segoe UI"/>
          <w:i/>
          <w:iCs/>
          <w:szCs w:val="24"/>
        </w:rPr>
        <w:t>Disability and Rehabilitation. Assistive Technology, Prépublication</w:t>
      </w:r>
      <w:r w:rsidRPr="00B64123">
        <w:rPr>
          <w:rFonts w:ascii="Verdana" w:hAnsi="Verdana" w:cs="Segoe UI"/>
          <w:szCs w:val="24"/>
        </w:rPr>
        <w:t xml:space="preserve">, 1-21. </w:t>
      </w:r>
      <w:hyperlink r:id="rId257" w:history="1">
        <w:r w:rsidRPr="00B64123">
          <w:rPr>
            <w:rStyle w:val="Lienhypertexte"/>
            <w:rFonts w:ascii="Verdana" w:hAnsi="Verdana" w:cs="Segoe UI"/>
            <w:szCs w:val="24"/>
          </w:rPr>
          <w:t>https://doi.org/10.1080/17483107.2026.2661309</w:t>
        </w:r>
      </w:hyperlink>
    </w:p>
    <w:p w14:paraId="4A8F175E" w14:textId="5559ABBE" w:rsidR="003555A1" w:rsidRPr="00B64123" w:rsidRDefault="003555A1" w:rsidP="0038028D">
      <w:pPr>
        <w:pStyle w:val="Paragraphedeliste"/>
        <w:widowControl w:val="0"/>
        <w:numPr>
          <w:ilvl w:val="0"/>
          <w:numId w:val="16"/>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Mots-clés = Applications mobiles</w:t>
      </w:r>
      <w:r w:rsidR="00D672D1" w:rsidRPr="00B64123">
        <w:rPr>
          <w:rFonts w:ascii="Verdana" w:hAnsi="Verdana" w:cs="Segoe UI"/>
          <w:szCs w:val="24"/>
        </w:rPr>
        <w:t xml:space="preserve"> </w:t>
      </w:r>
      <w:r w:rsidRPr="00B64123">
        <w:rPr>
          <w:rFonts w:ascii="Verdana" w:hAnsi="Verdana" w:cs="Segoe UI"/>
          <w:szCs w:val="24"/>
        </w:rPr>
        <w:t>Intelligence artificielle</w:t>
      </w:r>
      <w:r w:rsidR="00D672D1" w:rsidRPr="00B64123">
        <w:rPr>
          <w:rFonts w:ascii="Verdana" w:hAnsi="Verdana" w:cs="Segoe UI"/>
          <w:szCs w:val="24"/>
        </w:rPr>
        <w:t xml:space="preserve"> </w:t>
      </w:r>
      <w:r w:rsidRPr="00B64123">
        <w:rPr>
          <w:rFonts w:ascii="Verdana" w:hAnsi="Verdana" w:cs="Segoe UI"/>
          <w:szCs w:val="24"/>
        </w:rPr>
        <w:t>Élèves handicapés</w:t>
      </w:r>
      <w:r w:rsidR="00D672D1" w:rsidRPr="00B64123">
        <w:rPr>
          <w:rFonts w:ascii="Verdana" w:hAnsi="Verdana" w:cs="Segoe UI"/>
          <w:szCs w:val="24"/>
        </w:rPr>
        <w:t xml:space="preserve"> </w:t>
      </w:r>
      <w:r w:rsidRPr="00B64123">
        <w:rPr>
          <w:rFonts w:ascii="Verdana" w:hAnsi="Verdana" w:cs="Segoe UI"/>
          <w:szCs w:val="24"/>
        </w:rPr>
        <w:t>Technologie adaptée</w:t>
      </w:r>
      <w:r w:rsidR="00D672D1" w:rsidRPr="00B64123">
        <w:rPr>
          <w:rFonts w:ascii="Verdana" w:hAnsi="Verdana" w:cs="Segoe UI"/>
          <w:szCs w:val="24"/>
        </w:rPr>
        <w:t xml:space="preserve"> </w:t>
      </w:r>
      <w:r w:rsidRPr="00B64123">
        <w:rPr>
          <w:rFonts w:ascii="Verdana" w:hAnsi="Verdana" w:cs="Segoe UI"/>
          <w:szCs w:val="24"/>
        </w:rPr>
        <w:t>Évaluation fonctionnelle</w:t>
      </w:r>
      <w:r w:rsidR="00D672D1" w:rsidRPr="00B64123">
        <w:rPr>
          <w:rFonts w:ascii="Verdana" w:hAnsi="Verdana" w:cs="Segoe UI"/>
          <w:szCs w:val="24"/>
        </w:rPr>
        <w:t xml:space="preserve"> </w:t>
      </w:r>
      <w:r w:rsidRPr="00B64123">
        <w:rPr>
          <w:rFonts w:ascii="Verdana" w:hAnsi="Verdana" w:cs="Segoe UI"/>
          <w:szCs w:val="24"/>
        </w:rPr>
        <w:t>Entretiens.</w:t>
      </w:r>
    </w:p>
    <w:p w14:paraId="25383184" w14:textId="7C0F89BA" w:rsidR="003555A1" w:rsidRDefault="003555A1" w:rsidP="0038028D">
      <w:pPr>
        <w:widowControl w:val="0"/>
        <w:autoSpaceDE w:val="0"/>
        <w:autoSpaceDN w:val="0"/>
        <w:adjustRightInd w:val="0"/>
        <w:spacing w:before="120" w:beforeAutospacing="0" w:after="240"/>
        <w:rPr>
          <w:rFonts w:ascii="Verdana" w:hAnsi="Verdana" w:cs="Segoe UI"/>
          <w:szCs w:val="24"/>
        </w:rPr>
      </w:pPr>
    </w:p>
    <w:p w14:paraId="392550BE" w14:textId="6CC0AB2D" w:rsidR="00081CAF" w:rsidRPr="00B64123" w:rsidRDefault="00081CAF" w:rsidP="00DB2048">
      <w:pPr>
        <w:keepNext/>
        <w:keepLines/>
        <w:autoSpaceDE w:val="0"/>
        <w:autoSpaceDN w:val="0"/>
        <w:adjustRightInd w:val="0"/>
        <w:spacing w:before="120" w:beforeAutospacing="0" w:after="240"/>
        <w:ind w:left="709" w:hanging="709"/>
        <w:rPr>
          <w:rFonts w:ascii="Verdana" w:hAnsi="Verdana" w:cs="Segoe UI"/>
          <w:szCs w:val="24"/>
          <w:lang w:val="en-CA"/>
        </w:rPr>
      </w:pPr>
      <w:r w:rsidRPr="00B64123">
        <w:rPr>
          <w:rFonts w:ascii="Verdana" w:hAnsi="Verdana" w:cs="Segoe UI"/>
          <w:szCs w:val="24"/>
        </w:rPr>
        <w:lastRenderedPageBreak/>
        <w:t xml:space="preserve">Khorsandi, P. M. et Nabil, S. (2026). </w:t>
      </w:r>
      <w:r w:rsidRPr="00B64123">
        <w:rPr>
          <w:rFonts w:ascii="Verdana" w:hAnsi="Verdana" w:cs="Segoe UI"/>
          <w:i/>
          <w:iCs/>
          <w:szCs w:val="24"/>
          <w:lang w:val="en-CA"/>
        </w:rPr>
        <w:t>Embroidered braille: Towards accessible and inclusive educational tools and everyday applications</w:t>
      </w:r>
      <w:r w:rsidR="0001507C" w:rsidRPr="00B64123">
        <w:rPr>
          <w:rFonts w:ascii="Verdana" w:hAnsi="Verdana" w:cs="Segoe UI"/>
          <w:i/>
          <w:iCs/>
          <w:szCs w:val="24"/>
          <w:lang w:val="en-CA"/>
        </w:rPr>
        <w:t xml:space="preserve"> </w:t>
      </w:r>
      <w:r w:rsidR="0001507C" w:rsidRPr="00B64123">
        <w:rPr>
          <w:rFonts w:ascii="Verdana" w:hAnsi="Verdana" w:cs="Segoe UI"/>
          <w:iCs/>
          <w:szCs w:val="24"/>
          <w:lang w:val="en-CA"/>
        </w:rPr>
        <w:t>[</w:t>
      </w:r>
      <w:hyperlink r:id="rId258" w:history="1">
        <w:r w:rsidR="0001507C" w:rsidRPr="00B64123">
          <w:rPr>
            <w:rStyle w:val="Lienhypertexte"/>
            <w:rFonts w:ascii="Verdana" w:hAnsi="Verdana" w:cs="Segoe UI"/>
            <w:iCs/>
            <w:szCs w:val="24"/>
            <w:lang w:val="en-CA"/>
          </w:rPr>
          <w:t>en ligne</w:t>
        </w:r>
      </w:hyperlink>
      <w:r w:rsidR="0001507C" w:rsidRPr="00B64123">
        <w:rPr>
          <w:rFonts w:ascii="Verdana" w:hAnsi="Verdana" w:cs="Segoe UI"/>
          <w:iCs/>
          <w:szCs w:val="24"/>
          <w:lang w:val="en-CA"/>
        </w:rPr>
        <w:t>]</w:t>
      </w:r>
      <w:r w:rsidRPr="00B64123">
        <w:rPr>
          <w:rFonts w:ascii="Verdana" w:hAnsi="Verdana" w:cs="Segoe UI"/>
          <w:szCs w:val="24"/>
          <w:lang w:val="en-CA"/>
        </w:rPr>
        <w:t xml:space="preserve">. Communication présentée à Extended </w:t>
      </w:r>
      <w:proofErr w:type="gramStart"/>
      <w:r w:rsidRPr="00B64123">
        <w:rPr>
          <w:rFonts w:ascii="Verdana" w:hAnsi="Verdana" w:cs="Segoe UI"/>
          <w:szCs w:val="24"/>
          <w:lang w:val="en-CA"/>
        </w:rPr>
        <w:t>Abstracts</w:t>
      </w:r>
      <w:proofErr w:type="gramEnd"/>
      <w:r w:rsidRPr="00B64123">
        <w:rPr>
          <w:rFonts w:ascii="Verdana" w:hAnsi="Verdana" w:cs="Segoe UI"/>
          <w:szCs w:val="24"/>
          <w:lang w:val="en-CA"/>
        </w:rPr>
        <w:t xml:space="preserve"> of the 2026 CHI Conference on Human Factors in Computing Systems.</w:t>
      </w:r>
    </w:p>
    <w:p w14:paraId="648B8857" w14:textId="411F01A6" w:rsidR="00081CAF" w:rsidRPr="00B64123" w:rsidRDefault="00081CAF" w:rsidP="00DB2048">
      <w:pPr>
        <w:pStyle w:val="Paragraphedeliste"/>
        <w:keepNext/>
        <w:keepLines/>
        <w:numPr>
          <w:ilvl w:val="0"/>
          <w:numId w:val="16"/>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Mots-clés = Technologie adaptée</w:t>
      </w:r>
      <w:r w:rsidR="00D672D1" w:rsidRPr="00B64123">
        <w:rPr>
          <w:rFonts w:ascii="Verdana" w:hAnsi="Verdana" w:cs="Segoe UI"/>
          <w:szCs w:val="24"/>
        </w:rPr>
        <w:t xml:space="preserve"> </w:t>
      </w:r>
      <w:r w:rsidRPr="00B64123">
        <w:rPr>
          <w:rFonts w:ascii="Verdana" w:hAnsi="Verdana" w:cs="Segoe UI"/>
          <w:szCs w:val="24"/>
        </w:rPr>
        <w:t>Graphisme tactile</w:t>
      </w:r>
      <w:r w:rsidR="00D672D1" w:rsidRPr="00B64123">
        <w:rPr>
          <w:rFonts w:ascii="Verdana" w:hAnsi="Verdana" w:cs="Segoe UI"/>
          <w:szCs w:val="24"/>
        </w:rPr>
        <w:t xml:space="preserve"> </w:t>
      </w:r>
      <w:r w:rsidRPr="00B64123">
        <w:rPr>
          <w:rFonts w:ascii="Verdana" w:hAnsi="Verdana" w:cs="Segoe UI"/>
          <w:szCs w:val="24"/>
        </w:rPr>
        <w:t>Matériel didactique</w:t>
      </w:r>
      <w:r w:rsidR="00D672D1" w:rsidRPr="00B64123">
        <w:rPr>
          <w:rFonts w:ascii="Verdana" w:hAnsi="Verdana" w:cs="Segoe UI"/>
          <w:szCs w:val="24"/>
        </w:rPr>
        <w:t xml:space="preserve"> </w:t>
      </w:r>
      <w:r w:rsidRPr="00B64123">
        <w:rPr>
          <w:rFonts w:ascii="Verdana" w:hAnsi="Verdana" w:cs="Segoe UI"/>
          <w:szCs w:val="24"/>
        </w:rPr>
        <w:t>Recherche participative.</w:t>
      </w:r>
    </w:p>
    <w:p w14:paraId="7844A1E4" w14:textId="70DE2D8E" w:rsidR="00081CAF" w:rsidRPr="00B64123" w:rsidRDefault="00081CAF" w:rsidP="0038028D">
      <w:pPr>
        <w:widowControl w:val="0"/>
        <w:autoSpaceDE w:val="0"/>
        <w:autoSpaceDN w:val="0"/>
        <w:adjustRightInd w:val="0"/>
        <w:spacing w:before="120" w:beforeAutospacing="0" w:after="240"/>
        <w:rPr>
          <w:rFonts w:ascii="Verdana" w:hAnsi="Verdana" w:cs="Segoe UI"/>
          <w:szCs w:val="24"/>
        </w:rPr>
      </w:pPr>
    </w:p>
    <w:p w14:paraId="3756AFFC" w14:textId="3673D742" w:rsidR="004B0884" w:rsidRPr="00B64123" w:rsidRDefault="004B0884" w:rsidP="0038028D">
      <w:pPr>
        <w:widowControl w:val="0"/>
        <w:autoSpaceDE w:val="0"/>
        <w:autoSpaceDN w:val="0"/>
        <w:adjustRightInd w:val="0"/>
        <w:spacing w:before="120" w:beforeAutospacing="0" w:after="240"/>
        <w:ind w:left="709" w:hanging="709"/>
        <w:rPr>
          <w:rFonts w:ascii="Verdana" w:hAnsi="Verdana" w:cs="Segoe UI"/>
          <w:szCs w:val="24"/>
        </w:rPr>
      </w:pPr>
      <w:r w:rsidRPr="00B64123">
        <w:rPr>
          <w:rFonts w:ascii="Verdana" w:hAnsi="Verdana" w:cs="Segoe UI"/>
          <w:szCs w:val="24"/>
        </w:rPr>
        <w:t>LaSalle, M. (2026, 29 avril). Le braille, un élément essentiel à l'orientation et à la mobilité des personnes aveugles</w:t>
      </w:r>
      <w:r w:rsidR="001859E2" w:rsidRPr="00B64123">
        <w:rPr>
          <w:rFonts w:ascii="Verdana" w:hAnsi="Verdana" w:cs="Segoe UI"/>
          <w:szCs w:val="24"/>
        </w:rPr>
        <w:t> : entrevevue avec Josepth Paul Nemargut et Natalina Martiniello</w:t>
      </w:r>
      <w:r w:rsidR="000C0A34" w:rsidRPr="00B64123">
        <w:rPr>
          <w:rFonts w:ascii="Verdana" w:hAnsi="Verdana" w:cs="Segoe UI"/>
          <w:szCs w:val="24"/>
        </w:rPr>
        <w:t xml:space="preserve"> [</w:t>
      </w:r>
      <w:hyperlink r:id="rId259" w:history="1">
        <w:r w:rsidR="000C0A34" w:rsidRPr="00B64123">
          <w:rPr>
            <w:rStyle w:val="Lienhypertexte"/>
            <w:rFonts w:ascii="Verdana" w:hAnsi="Verdana" w:cs="Segoe UI"/>
            <w:szCs w:val="24"/>
          </w:rPr>
          <w:t>en ligne</w:t>
        </w:r>
      </w:hyperlink>
      <w:r w:rsidR="000C0A34" w:rsidRPr="00B64123">
        <w:rPr>
          <w:rFonts w:ascii="Verdana" w:hAnsi="Verdana" w:cs="Segoe UI"/>
          <w:szCs w:val="24"/>
        </w:rPr>
        <w:t>]</w:t>
      </w:r>
      <w:r w:rsidRPr="00B64123">
        <w:rPr>
          <w:rFonts w:ascii="Verdana" w:hAnsi="Verdana" w:cs="Segoe UI"/>
          <w:szCs w:val="24"/>
        </w:rPr>
        <w:t xml:space="preserve">. </w:t>
      </w:r>
      <w:r w:rsidRPr="00B64123">
        <w:rPr>
          <w:rFonts w:ascii="Verdana" w:hAnsi="Verdana" w:cs="Segoe UI"/>
          <w:i/>
          <w:iCs/>
          <w:szCs w:val="24"/>
        </w:rPr>
        <w:t>UdeMnouvelles</w:t>
      </w:r>
      <w:r w:rsidRPr="00B64123">
        <w:rPr>
          <w:rFonts w:ascii="Verdana" w:hAnsi="Verdana" w:cs="Segoe UI"/>
          <w:szCs w:val="24"/>
        </w:rPr>
        <w:t xml:space="preserve">. </w:t>
      </w:r>
      <w:r w:rsidR="000C0A34" w:rsidRPr="00B64123">
        <w:rPr>
          <w:rFonts w:ascii="Verdana" w:hAnsi="Verdana" w:cs="Segoe UI"/>
          <w:szCs w:val="24"/>
        </w:rPr>
        <w:t>5 écrans.</w:t>
      </w:r>
    </w:p>
    <w:p w14:paraId="133E2410" w14:textId="485F4FFC" w:rsidR="004B0884" w:rsidRPr="00B64123" w:rsidRDefault="004B0884" w:rsidP="0038028D">
      <w:pPr>
        <w:pStyle w:val="Paragraphedeliste"/>
        <w:widowControl w:val="0"/>
        <w:numPr>
          <w:ilvl w:val="0"/>
          <w:numId w:val="16"/>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Mots-clés = Spécialistes en orientation et mobilité</w:t>
      </w:r>
      <w:r w:rsidR="00D672D1" w:rsidRPr="00B64123">
        <w:rPr>
          <w:rFonts w:ascii="Verdana" w:hAnsi="Verdana" w:cs="Segoe UI"/>
          <w:szCs w:val="24"/>
        </w:rPr>
        <w:t xml:space="preserve"> </w:t>
      </w:r>
      <w:r w:rsidRPr="00B64123">
        <w:rPr>
          <w:rFonts w:ascii="Verdana" w:hAnsi="Verdana" w:cs="Segoe UI"/>
          <w:szCs w:val="24"/>
        </w:rPr>
        <w:t>Enseignement universitaire</w:t>
      </w:r>
      <w:r w:rsidR="00D672D1" w:rsidRPr="00B64123">
        <w:rPr>
          <w:rFonts w:ascii="Verdana" w:hAnsi="Verdana" w:cs="Segoe UI"/>
          <w:szCs w:val="24"/>
        </w:rPr>
        <w:t xml:space="preserve"> </w:t>
      </w:r>
      <w:r w:rsidRPr="00B64123">
        <w:rPr>
          <w:rFonts w:ascii="Verdana" w:hAnsi="Verdana" w:cs="Segoe UI"/>
          <w:szCs w:val="24"/>
        </w:rPr>
        <w:t>Qualifications professionnelles</w:t>
      </w:r>
      <w:r w:rsidR="00D672D1" w:rsidRPr="00B64123">
        <w:rPr>
          <w:rFonts w:ascii="Verdana" w:hAnsi="Verdana" w:cs="Segoe UI"/>
          <w:szCs w:val="24"/>
        </w:rPr>
        <w:t xml:space="preserve"> </w:t>
      </w:r>
      <w:r w:rsidRPr="00B64123">
        <w:rPr>
          <w:rFonts w:ascii="Verdana" w:hAnsi="Verdana" w:cs="Segoe UI"/>
          <w:szCs w:val="24"/>
        </w:rPr>
        <w:t>Questionnaires</w:t>
      </w:r>
      <w:r w:rsidR="00D672D1" w:rsidRPr="00B64123">
        <w:rPr>
          <w:rFonts w:ascii="Verdana" w:hAnsi="Verdana" w:cs="Segoe UI"/>
          <w:szCs w:val="24"/>
        </w:rPr>
        <w:t xml:space="preserve"> </w:t>
      </w:r>
      <w:r w:rsidRPr="00B64123">
        <w:rPr>
          <w:rFonts w:ascii="Verdana" w:hAnsi="Verdana" w:cs="Segoe UI"/>
          <w:szCs w:val="24"/>
        </w:rPr>
        <w:t>Canada</w:t>
      </w:r>
      <w:r w:rsidR="00D672D1" w:rsidRPr="00B64123">
        <w:rPr>
          <w:rFonts w:ascii="Verdana" w:hAnsi="Verdana" w:cs="Segoe UI"/>
          <w:szCs w:val="24"/>
        </w:rPr>
        <w:t xml:space="preserve"> </w:t>
      </w:r>
      <w:r w:rsidRPr="00B64123">
        <w:rPr>
          <w:rFonts w:ascii="Verdana" w:hAnsi="Verdana" w:cs="Segoe UI"/>
          <w:szCs w:val="24"/>
        </w:rPr>
        <w:t>États-Unis.</w:t>
      </w:r>
    </w:p>
    <w:p w14:paraId="168689B7" w14:textId="2938FC75" w:rsidR="004B0884" w:rsidRPr="00B64123" w:rsidRDefault="004B0884" w:rsidP="0038028D">
      <w:pPr>
        <w:widowControl w:val="0"/>
        <w:autoSpaceDE w:val="0"/>
        <w:autoSpaceDN w:val="0"/>
        <w:adjustRightInd w:val="0"/>
        <w:spacing w:before="120" w:beforeAutospacing="0" w:after="240"/>
        <w:rPr>
          <w:rFonts w:ascii="Verdana" w:hAnsi="Verdana" w:cs="Segoe UI"/>
          <w:szCs w:val="24"/>
        </w:rPr>
      </w:pPr>
    </w:p>
    <w:p w14:paraId="33275367" w14:textId="2A44E884" w:rsidR="003A2E56" w:rsidRPr="00B64123" w:rsidRDefault="003A2E56" w:rsidP="0038028D">
      <w:pPr>
        <w:widowControl w:val="0"/>
        <w:autoSpaceDE w:val="0"/>
        <w:autoSpaceDN w:val="0"/>
        <w:adjustRightInd w:val="0"/>
        <w:spacing w:before="120" w:beforeAutospacing="0" w:after="240"/>
        <w:ind w:left="709" w:hanging="709"/>
        <w:rPr>
          <w:rFonts w:ascii="Verdana" w:hAnsi="Verdana" w:cs="Segoe UI"/>
          <w:szCs w:val="24"/>
        </w:rPr>
      </w:pPr>
      <w:r w:rsidRPr="00B64123">
        <w:rPr>
          <w:rFonts w:ascii="Verdana" w:hAnsi="Verdana" w:cs="Segoe UI"/>
          <w:szCs w:val="24"/>
        </w:rPr>
        <w:t xml:space="preserve">Ma, M., Lai, H. et Luo, Y. (2025). </w:t>
      </w:r>
      <w:r w:rsidRPr="00B64123">
        <w:rPr>
          <w:rFonts w:ascii="Verdana" w:hAnsi="Verdana" w:cs="Segoe UI"/>
          <w:i/>
          <w:iCs/>
          <w:szCs w:val="24"/>
          <w:lang w:val="en-CA"/>
        </w:rPr>
        <w:t>BrailleRhythm: Enhancing braille character recognition and learning via real-time tactile sensing and audio feedback</w:t>
      </w:r>
      <w:r w:rsidRPr="00B64123">
        <w:rPr>
          <w:rFonts w:ascii="Verdana" w:hAnsi="Verdana" w:cs="Segoe UI"/>
          <w:szCs w:val="24"/>
          <w:lang w:val="en-CA"/>
        </w:rPr>
        <w:t xml:space="preserve"> [</w:t>
      </w:r>
      <w:hyperlink r:id="rId260" w:history="1">
        <w:r w:rsidRPr="00B64123">
          <w:rPr>
            <w:rStyle w:val="Lienhypertexte"/>
            <w:rFonts w:ascii="Verdana" w:hAnsi="Verdana" w:cs="Segoe UI"/>
            <w:szCs w:val="24"/>
            <w:lang w:val="en-CA"/>
          </w:rPr>
          <w:t>en ligne</w:t>
        </w:r>
      </w:hyperlink>
      <w:r w:rsidRPr="00B64123">
        <w:rPr>
          <w:rFonts w:ascii="Verdana" w:hAnsi="Verdana" w:cs="Segoe UI"/>
          <w:szCs w:val="24"/>
          <w:lang w:val="en-CA"/>
        </w:rPr>
        <w:t xml:space="preserve">]. </w:t>
      </w:r>
      <w:r w:rsidRPr="00B64123">
        <w:rPr>
          <w:rFonts w:ascii="Verdana" w:hAnsi="Verdana" w:cs="Segoe UI"/>
          <w:szCs w:val="24"/>
        </w:rPr>
        <w:t>Communication présentée à la 38th Annual ACM Symposium on User Interface Software and Technology, Busan, République de Corée.</w:t>
      </w:r>
    </w:p>
    <w:p w14:paraId="4232D580" w14:textId="22CC226E" w:rsidR="003A2E56" w:rsidRPr="00B64123" w:rsidRDefault="00754957" w:rsidP="0038028D">
      <w:pPr>
        <w:pStyle w:val="Paragraphedeliste"/>
        <w:widowControl w:val="0"/>
        <w:numPr>
          <w:ilvl w:val="0"/>
          <w:numId w:val="16"/>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Mots-clés = Apprentissage</w:t>
      </w:r>
      <w:r w:rsidR="00D672D1" w:rsidRPr="00B64123">
        <w:rPr>
          <w:rFonts w:ascii="Verdana" w:hAnsi="Verdana" w:cs="Segoe UI"/>
          <w:szCs w:val="24"/>
        </w:rPr>
        <w:t xml:space="preserve"> </w:t>
      </w:r>
      <w:r w:rsidRPr="00B64123">
        <w:rPr>
          <w:rFonts w:ascii="Verdana" w:hAnsi="Verdana" w:cs="Segoe UI"/>
          <w:szCs w:val="24"/>
        </w:rPr>
        <w:t>Toucher</w:t>
      </w:r>
      <w:r w:rsidR="00D672D1" w:rsidRPr="00B64123">
        <w:rPr>
          <w:rFonts w:ascii="Verdana" w:hAnsi="Verdana" w:cs="Segoe UI"/>
          <w:szCs w:val="24"/>
        </w:rPr>
        <w:t xml:space="preserve"> </w:t>
      </w:r>
      <w:r w:rsidR="003A2E56" w:rsidRPr="00B64123">
        <w:rPr>
          <w:rFonts w:ascii="Verdana" w:hAnsi="Verdana" w:cs="Segoe UI"/>
          <w:szCs w:val="24"/>
        </w:rPr>
        <w:t>Aides à la communication avec sortie vocale.</w:t>
      </w:r>
    </w:p>
    <w:p w14:paraId="0A5BB539" w14:textId="77777777" w:rsidR="00DA7476" w:rsidRPr="00B64123" w:rsidRDefault="00DA7476" w:rsidP="0038028D">
      <w:pPr>
        <w:widowControl w:val="0"/>
        <w:autoSpaceDE w:val="0"/>
        <w:autoSpaceDN w:val="0"/>
        <w:adjustRightInd w:val="0"/>
        <w:spacing w:before="120" w:beforeAutospacing="0" w:after="240"/>
        <w:rPr>
          <w:rFonts w:ascii="Verdana" w:hAnsi="Verdana" w:cs="Segoe UI"/>
          <w:szCs w:val="24"/>
        </w:rPr>
      </w:pPr>
    </w:p>
    <w:p w14:paraId="42D725E7" w14:textId="0A7C0E66" w:rsidR="00435741" w:rsidRPr="00B64123" w:rsidRDefault="00435741" w:rsidP="0038028D">
      <w:pPr>
        <w:widowControl w:val="0"/>
        <w:autoSpaceDE w:val="0"/>
        <w:autoSpaceDN w:val="0"/>
        <w:adjustRightInd w:val="0"/>
        <w:spacing w:before="120" w:beforeAutospacing="0" w:after="240"/>
        <w:ind w:left="709" w:hanging="709"/>
        <w:rPr>
          <w:rFonts w:ascii="Verdana" w:hAnsi="Verdana" w:cs="Segoe UI"/>
          <w:szCs w:val="24"/>
          <w:lang w:val="en-CA"/>
        </w:rPr>
      </w:pPr>
      <w:r w:rsidRPr="00B64123">
        <w:rPr>
          <w:rFonts w:ascii="Verdana" w:hAnsi="Verdana" w:cs="Segoe UI"/>
          <w:szCs w:val="24"/>
          <w:lang w:val="en-CA"/>
        </w:rPr>
        <w:t xml:space="preserve">McDonnall, M. C., Boydstun, J. </w:t>
      </w:r>
      <w:proofErr w:type="gramStart"/>
      <w:r w:rsidRPr="00B64123">
        <w:rPr>
          <w:rFonts w:ascii="Verdana" w:hAnsi="Verdana" w:cs="Segoe UI"/>
          <w:szCs w:val="24"/>
          <w:lang w:val="en-CA"/>
        </w:rPr>
        <w:t>et</w:t>
      </w:r>
      <w:proofErr w:type="gramEnd"/>
      <w:r w:rsidRPr="00B64123">
        <w:rPr>
          <w:rFonts w:ascii="Verdana" w:hAnsi="Verdana" w:cs="Segoe UI"/>
          <w:szCs w:val="24"/>
          <w:lang w:val="en-CA"/>
        </w:rPr>
        <w:t xml:space="preserve"> Steverson, A. (2026). Advantages of using refreshable braille devices at work [</w:t>
      </w:r>
      <w:hyperlink r:id="rId261" w:history="1">
        <w:r w:rsidRPr="00B64123">
          <w:rPr>
            <w:rStyle w:val="Lienhypertexte"/>
            <w:rFonts w:ascii="Verdana" w:hAnsi="Verdana" w:cs="Segoe UI"/>
            <w:szCs w:val="24"/>
            <w:lang w:val="en-CA"/>
          </w:rPr>
          <w:t>en ligne</w:t>
        </w:r>
      </w:hyperlink>
      <w:r w:rsidRPr="00B64123">
        <w:rPr>
          <w:rFonts w:ascii="Verdana" w:hAnsi="Verdana" w:cs="Segoe UI"/>
          <w:szCs w:val="24"/>
          <w:lang w:val="en-CA"/>
        </w:rPr>
        <w:t xml:space="preserve">]. </w:t>
      </w:r>
      <w:r w:rsidRPr="00B64123">
        <w:rPr>
          <w:rFonts w:ascii="Verdana" w:hAnsi="Verdana" w:cs="Segoe UI"/>
          <w:i/>
          <w:iCs/>
          <w:szCs w:val="24"/>
          <w:lang w:val="en-CA"/>
        </w:rPr>
        <w:t>The New RE</w:t>
      </w:r>
      <w:proofErr w:type="gramStart"/>
      <w:r w:rsidRPr="00B64123">
        <w:rPr>
          <w:rFonts w:ascii="Verdana" w:hAnsi="Verdana" w:cs="Segoe UI"/>
          <w:i/>
          <w:iCs/>
          <w:szCs w:val="24"/>
          <w:lang w:val="en-CA"/>
        </w:rPr>
        <w:t>:view</w:t>
      </w:r>
      <w:proofErr w:type="gramEnd"/>
      <w:r w:rsidRPr="00B64123">
        <w:rPr>
          <w:rFonts w:ascii="Verdana" w:hAnsi="Verdana" w:cs="Segoe UI"/>
          <w:i/>
          <w:iCs/>
          <w:szCs w:val="24"/>
          <w:lang w:val="en-CA"/>
        </w:rPr>
        <w:t>, 4</w:t>
      </w:r>
      <w:r w:rsidRPr="00B64123">
        <w:rPr>
          <w:rFonts w:ascii="Verdana" w:hAnsi="Verdana" w:cs="Segoe UI"/>
          <w:szCs w:val="24"/>
          <w:lang w:val="en-CA"/>
        </w:rPr>
        <w:t xml:space="preserve">(2), 84-98. </w:t>
      </w:r>
      <w:hyperlink r:id="rId262" w:history="1">
        <w:r w:rsidRPr="00B64123">
          <w:rPr>
            <w:rStyle w:val="Lienhypertexte"/>
            <w:rFonts w:ascii="Verdana" w:hAnsi="Verdana" w:cs="Segoe UI"/>
            <w:szCs w:val="24"/>
            <w:lang w:val="en-CA"/>
          </w:rPr>
          <w:t>https://doi.org/10.56733/tnr.25.019</w:t>
        </w:r>
      </w:hyperlink>
    </w:p>
    <w:p w14:paraId="36AA1744" w14:textId="200B1188" w:rsidR="00A16F8C" w:rsidRPr="00B64123" w:rsidRDefault="00435741" w:rsidP="0038028D">
      <w:pPr>
        <w:pStyle w:val="Paragraphedeliste"/>
        <w:widowControl w:val="0"/>
        <w:numPr>
          <w:ilvl w:val="0"/>
          <w:numId w:val="16"/>
        </w:numPr>
        <w:autoSpaceDE w:val="0"/>
        <w:autoSpaceDN w:val="0"/>
        <w:adjustRightInd w:val="0"/>
        <w:spacing w:before="120" w:beforeAutospacing="0" w:after="240"/>
        <w:contextualSpacing w:val="0"/>
        <w:rPr>
          <w:rFonts w:ascii="Verdana" w:hAnsi="Verdana" w:cs="Calibri"/>
          <w:szCs w:val="24"/>
        </w:rPr>
      </w:pPr>
      <w:r w:rsidRPr="00B64123">
        <w:rPr>
          <w:rFonts w:ascii="Verdana" w:hAnsi="Verdana" w:cs="Segoe UI"/>
          <w:szCs w:val="24"/>
        </w:rPr>
        <w:t>Mots-clés = Afficheur braille</w:t>
      </w:r>
      <w:r w:rsidR="00D672D1" w:rsidRPr="00B64123">
        <w:rPr>
          <w:rFonts w:ascii="Verdana" w:hAnsi="Verdana" w:cs="Segoe UI"/>
          <w:szCs w:val="24"/>
        </w:rPr>
        <w:t xml:space="preserve"> </w:t>
      </w:r>
      <w:r w:rsidRPr="00B64123">
        <w:rPr>
          <w:rFonts w:ascii="Verdana" w:hAnsi="Verdana" w:cs="Segoe UI"/>
          <w:szCs w:val="24"/>
        </w:rPr>
        <w:t>Travail</w:t>
      </w:r>
      <w:r w:rsidR="00D672D1" w:rsidRPr="00B64123">
        <w:rPr>
          <w:rFonts w:ascii="Verdana" w:hAnsi="Verdana" w:cs="Segoe UI"/>
          <w:szCs w:val="24"/>
        </w:rPr>
        <w:t xml:space="preserve"> </w:t>
      </w:r>
      <w:r w:rsidRPr="00B64123">
        <w:rPr>
          <w:rFonts w:ascii="Verdana" w:hAnsi="Verdana" w:cs="Segoe UI"/>
          <w:szCs w:val="24"/>
        </w:rPr>
        <w:t>Technologie adaptée</w:t>
      </w:r>
      <w:r w:rsidR="00D672D1" w:rsidRPr="00B64123">
        <w:rPr>
          <w:rFonts w:ascii="Verdana" w:hAnsi="Verdana" w:cs="Segoe UI"/>
          <w:szCs w:val="24"/>
        </w:rPr>
        <w:t xml:space="preserve"> </w:t>
      </w:r>
      <w:r w:rsidRPr="00B64123">
        <w:rPr>
          <w:rFonts w:ascii="Verdana" w:hAnsi="Verdana" w:cs="Segoe UI"/>
          <w:szCs w:val="24"/>
        </w:rPr>
        <w:t>Utilisation des aides techniques</w:t>
      </w:r>
      <w:r w:rsidR="00D672D1" w:rsidRPr="00B64123">
        <w:rPr>
          <w:rFonts w:ascii="Verdana" w:hAnsi="Verdana" w:cs="Segoe UI"/>
          <w:szCs w:val="24"/>
        </w:rPr>
        <w:t xml:space="preserve"> </w:t>
      </w:r>
      <w:r w:rsidRPr="00B64123">
        <w:rPr>
          <w:rFonts w:ascii="Verdana" w:hAnsi="Verdana" w:cs="Segoe UI"/>
          <w:szCs w:val="24"/>
        </w:rPr>
        <w:t>Lecture</w:t>
      </w:r>
      <w:r w:rsidR="00D672D1" w:rsidRPr="00B64123">
        <w:rPr>
          <w:rFonts w:ascii="Verdana" w:hAnsi="Verdana" w:cs="Segoe UI"/>
          <w:szCs w:val="24"/>
        </w:rPr>
        <w:t xml:space="preserve"> </w:t>
      </w:r>
      <w:r w:rsidR="005D7DFE" w:rsidRPr="00B64123">
        <w:rPr>
          <w:rFonts w:ascii="Verdana" w:hAnsi="Verdana" w:cs="Segoe UI"/>
          <w:szCs w:val="24"/>
        </w:rPr>
        <w:t>Compréhension</w:t>
      </w:r>
      <w:r w:rsidR="00D672D1" w:rsidRPr="00B64123">
        <w:rPr>
          <w:rFonts w:ascii="Verdana" w:hAnsi="Verdana" w:cs="Segoe UI"/>
          <w:szCs w:val="24"/>
        </w:rPr>
        <w:t xml:space="preserve"> </w:t>
      </w:r>
      <w:r w:rsidR="005D7DFE" w:rsidRPr="00B64123">
        <w:rPr>
          <w:rFonts w:ascii="Verdana" w:hAnsi="Verdana" w:cs="Segoe UI"/>
          <w:szCs w:val="24"/>
        </w:rPr>
        <w:t>Communication écrite</w:t>
      </w:r>
      <w:r w:rsidR="00D672D1" w:rsidRPr="00B64123">
        <w:rPr>
          <w:rFonts w:ascii="Verdana" w:hAnsi="Verdana" w:cs="Segoe UI"/>
          <w:szCs w:val="24"/>
        </w:rPr>
        <w:t xml:space="preserve"> </w:t>
      </w:r>
      <w:r w:rsidRPr="00B64123">
        <w:rPr>
          <w:rFonts w:ascii="Verdana" w:hAnsi="Verdana" w:cs="Segoe UI"/>
          <w:szCs w:val="24"/>
        </w:rPr>
        <w:t>Questionnaires</w:t>
      </w:r>
      <w:r w:rsidR="005D7DFE" w:rsidRPr="00B64123">
        <w:rPr>
          <w:rFonts w:ascii="Verdana" w:hAnsi="Verdana" w:cs="Segoe UI"/>
          <w:szCs w:val="24"/>
        </w:rPr>
        <w:t>.</w:t>
      </w:r>
    </w:p>
    <w:p w14:paraId="7788B773" w14:textId="4ACF7F3A" w:rsidR="00DA7476" w:rsidRDefault="00DA7476" w:rsidP="0038028D">
      <w:pPr>
        <w:widowControl w:val="0"/>
        <w:autoSpaceDE w:val="0"/>
        <w:autoSpaceDN w:val="0"/>
        <w:adjustRightInd w:val="0"/>
        <w:spacing w:before="120" w:beforeAutospacing="0" w:after="240"/>
        <w:rPr>
          <w:rFonts w:ascii="Verdana" w:hAnsi="Verdana" w:cs="Calibri"/>
          <w:szCs w:val="24"/>
        </w:rPr>
      </w:pPr>
    </w:p>
    <w:p w14:paraId="1550C40E" w14:textId="77777777" w:rsidR="00DB2048" w:rsidRPr="00B64123" w:rsidRDefault="00DB2048" w:rsidP="0038028D">
      <w:pPr>
        <w:widowControl w:val="0"/>
        <w:autoSpaceDE w:val="0"/>
        <w:autoSpaceDN w:val="0"/>
        <w:adjustRightInd w:val="0"/>
        <w:spacing w:before="120" w:beforeAutospacing="0" w:after="240"/>
        <w:rPr>
          <w:rFonts w:ascii="Verdana" w:hAnsi="Verdana" w:cs="Calibri"/>
          <w:szCs w:val="24"/>
        </w:rPr>
      </w:pPr>
    </w:p>
    <w:p w14:paraId="785550ED" w14:textId="5441045E" w:rsidR="00904615" w:rsidRPr="00B64123" w:rsidRDefault="00904615" w:rsidP="00DB2048">
      <w:pPr>
        <w:keepNext/>
        <w:keepLines/>
        <w:autoSpaceDE w:val="0"/>
        <w:autoSpaceDN w:val="0"/>
        <w:adjustRightInd w:val="0"/>
        <w:spacing w:before="120" w:beforeAutospacing="0" w:after="240"/>
        <w:ind w:left="709" w:hanging="709"/>
        <w:rPr>
          <w:rFonts w:ascii="Verdana" w:hAnsi="Verdana" w:cs="Segoe UI"/>
          <w:szCs w:val="24"/>
          <w:lang w:val="en-CA"/>
        </w:rPr>
      </w:pPr>
      <w:r w:rsidRPr="00B64123">
        <w:rPr>
          <w:rFonts w:ascii="Verdana" w:hAnsi="Verdana" w:cs="Segoe UI"/>
          <w:szCs w:val="24"/>
          <w:lang w:val="en-CA"/>
        </w:rPr>
        <w:lastRenderedPageBreak/>
        <w:t>Mohammadi, M. (2026). Usability analysis of the braille mechanical punch for writing [</w:t>
      </w:r>
      <w:hyperlink r:id="rId263" w:history="1">
        <w:r w:rsidRPr="00B64123">
          <w:rPr>
            <w:rStyle w:val="Lienhypertexte"/>
            <w:rFonts w:ascii="Verdana" w:hAnsi="Verdana" w:cs="Segoe UI"/>
            <w:szCs w:val="24"/>
            <w:lang w:val="en-CA"/>
          </w:rPr>
          <w:t>résumé</w:t>
        </w:r>
      </w:hyperlink>
      <w:r w:rsidRPr="00B64123">
        <w:rPr>
          <w:rFonts w:ascii="Verdana" w:hAnsi="Verdana" w:cs="Segoe UI"/>
          <w:szCs w:val="24"/>
          <w:lang w:val="en-CA"/>
        </w:rPr>
        <w:t xml:space="preserve">]. </w:t>
      </w:r>
      <w:r w:rsidRPr="00B64123">
        <w:rPr>
          <w:rFonts w:ascii="Verdana" w:hAnsi="Verdana" w:cs="Segoe UI"/>
          <w:i/>
          <w:iCs/>
          <w:szCs w:val="24"/>
          <w:lang w:val="en-CA"/>
        </w:rPr>
        <w:t>International Journal of Disability, Development and Education, Prépublication</w:t>
      </w:r>
      <w:r w:rsidRPr="00B64123">
        <w:rPr>
          <w:rFonts w:ascii="Verdana" w:hAnsi="Verdana" w:cs="Segoe UI"/>
          <w:szCs w:val="24"/>
          <w:lang w:val="en-CA"/>
        </w:rPr>
        <w:t xml:space="preserve">, 1-18. </w:t>
      </w:r>
      <w:hyperlink r:id="rId264" w:history="1">
        <w:r w:rsidRPr="00B64123">
          <w:rPr>
            <w:rStyle w:val="Lienhypertexte"/>
            <w:rFonts w:ascii="Verdana" w:hAnsi="Verdana" w:cs="Segoe UI"/>
            <w:szCs w:val="24"/>
            <w:lang w:val="en-CA"/>
          </w:rPr>
          <w:t>https://doi.org/10.1080/1034912X.2026.2700547</w:t>
        </w:r>
      </w:hyperlink>
    </w:p>
    <w:p w14:paraId="1FB1946D" w14:textId="63AC5AFB" w:rsidR="00904615" w:rsidRPr="00B64123" w:rsidRDefault="00904615" w:rsidP="00DB2048">
      <w:pPr>
        <w:pStyle w:val="Paragraphedeliste"/>
        <w:keepNext/>
        <w:keepLines/>
        <w:numPr>
          <w:ilvl w:val="0"/>
          <w:numId w:val="16"/>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Mots-clés = Technologie adaptée</w:t>
      </w:r>
      <w:r w:rsidR="00D672D1" w:rsidRPr="00B64123">
        <w:rPr>
          <w:rFonts w:ascii="Verdana" w:hAnsi="Verdana" w:cs="Segoe UI"/>
          <w:szCs w:val="24"/>
        </w:rPr>
        <w:t xml:space="preserve"> </w:t>
      </w:r>
      <w:r w:rsidRPr="00B64123">
        <w:rPr>
          <w:rFonts w:ascii="Verdana" w:hAnsi="Verdana" w:cs="Segoe UI"/>
          <w:szCs w:val="24"/>
        </w:rPr>
        <w:t>Évaluation technologique.</w:t>
      </w:r>
    </w:p>
    <w:p w14:paraId="04480532" w14:textId="77777777" w:rsidR="00455C86" w:rsidRPr="00B64123" w:rsidRDefault="00455C86" w:rsidP="0038028D">
      <w:pPr>
        <w:widowControl w:val="0"/>
        <w:autoSpaceDE w:val="0"/>
        <w:autoSpaceDN w:val="0"/>
        <w:adjustRightInd w:val="0"/>
        <w:spacing w:before="120" w:beforeAutospacing="0" w:after="240"/>
        <w:rPr>
          <w:rFonts w:ascii="Verdana" w:hAnsi="Verdana" w:cs="Segoe UI"/>
          <w:szCs w:val="24"/>
        </w:rPr>
      </w:pPr>
    </w:p>
    <w:p w14:paraId="5B6918C0" w14:textId="59013DED" w:rsidR="00296C10" w:rsidRPr="00B64123" w:rsidRDefault="00296C10" w:rsidP="0038028D">
      <w:pPr>
        <w:widowControl w:val="0"/>
        <w:autoSpaceDE w:val="0"/>
        <w:autoSpaceDN w:val="0"/>
        <w:adjustRightInd w:val="0"/>
        <w:spacing w:before="120" w:beforeAutospacing="0" w:after="240"/>
        <w:ind w:left="709" w:hanging="709"/>
        <w:rPr>
          <w:rFonts w:ascii="Verdana" w:hAnsi="Verdana" w:cs="Segoe UI"/>
          <w:szCs w:val="24"/>
        </w:rPr>
      </w:pPr>
      <w:r w:rsidRPr="00B64123">
        <w:rPr>
          <w:rFonts w:ascii="Verdana" w:hAnsi="Verdana" w:cs="Segoe UI"/>
          <w:szCs w:val="24"/>
        </w:rPr>
        <w:t xml:space="preserve">Nemargut, J. P., Martiniello, N. et Mansour, M. (2026). </w:t>
      </w:r>
      <w:r w:rsidRPr="00B64123">
        <w:rPr>
          <w:rFonts w:ascii="Verdana" w:hAnsi="Verdana" w:cs="Segoe UI"/>
          <w:szCs w:val="24"/>
          <w:lang w:val="en-CA"/>
        </w:rPr>
        <w:t>Exploring braille practices and perceptions among orientation and mobility specialists working with different age groups [</w:t>
      </w:r>
      <w:hyperlink r:id="rId265" w:history="1">
        <w:r w:rsidRPr="00B64123">
          <w:rPr>
            <w:rStyle w:val="Lienhypertexte"/>
            <w:rFonts w:ascii="Verdana" w:hAnsi="Verdana" w:cs="Segoe UI"/>
            <w:szCs w:val="24"/>
            <w:lang w:val="en-CA"/>
          </w:rPr>
          <w:t>en ligne</w:t>
        </w:r>
      </w:hyperlink>
      <w:r w:rsidRPr="00B64123">
        <w:rPr>
          <w:rFonts w:ascii="Verdana" w:hAnsi="Verdana" w:cs="Segoe UI"/>
          <w:szCs w:val="24"/>
          <w:lang w:val="en-CA"/>
        </w:rPr>
        <w:t xml:space="preserve">]. </w:t>
      </w:r>
      <w:r w:rsidRPr="00B64123">
        <w:rPr>
          <w:rFonts w:ascii="Verdana" w:hAnsi="Verdana" w:cs="Segoe UI"/>
          <w:i/>
          <w:iCs/>
          <w:szCs w:val="24"/>
        </w:rPr>
        <w:t>British Journal of Visual Impairment, Prépublication</w:t>
      </w:r>
      <w:r w:rsidRPr="00B64123">
        <w:rPr>
          <w:rFonts w:ascii="Verdana" w:hAnsi="Verdana" w:cs="Segoe UI"/>
          <w:szCs w:val="24"/>
        </w:rPr>
        <w:t xml:space="preserve">, 1-12. </w:t>
      </w:r>
      <w:hyperlink r:id="rId266" w:history="1">
        <w:r w:rsidRPr="00B64123">
          <w:rPr>
            <w:rStyle w:val="Lienhypertexte"/>
            <w:rFonts w:ascii="Verdana" w:hAnsi="Verdana" w:cs="Segoe UI"/>
            <w:szCs w:val="24"/>
          </w:rPr>
          <w:t>https://doi.org/10.1177/02646196251409315</w:t>
        </w:r>
      </w:hyperlink>
    </w:p>
    <w:p w14:paraId="6E93256F" w14:textId="0BA478E4" w:rsidR="00296C10" w:rsidRPr="00B64123" w:rsidRDefault="00296C10" w:rsidP="0038028D">
      <w:pPr>
        <w:pStyle w:val="Paragraphedeliste"/>
        <w:widowControl w:val="0"/>
        <w:numPr>
          <w:ilvl w:val="0"/>
          <w:numId w:val="16"/>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Mots-clés = Spéciali</w:t>
      </w:r>
      <w:r w:rsidR="001356B0" w:rsidRPr="00B64123">
        <w:rPr>
          <w:rFonts w:ascii="Verdana" w:hAnsi="Verdana" w:cs="Segoe UI"/>
          <w:szCs w:val="24"/>
        </w:rPr>
        <w:t>stes en orientation et mobilité</w:t>
      </w:r>
      <w:r w:rsidR="00D672D1" w:rsidRPr="00B64123">
        <w:rPr>
          <w:rFonts w:ascii="Verdana" w:hAnsi="Verdana" w:cs="Segoe UI"/>
          <w:szCs w:val="24"/>
        </w:rPr>
        <w:t xml:space="preserve"> </w:t>
      </w:r>
      <w:r w:rsidR="001356B0" w:rsidRPr="00B64123">
        <w:rPr>
          <w:rFonts w:ascii="Verdana" w:hAnsi="Verdana" w:cs="Segoe UI"/>
          <w:szCs w:val="24"/>
        </w:rPr>
        <w:t>Enseignement universitaire</w:t>
      </w:r>
      <w:r w:rsidR="00D672D1" w:rsidRPr="00B64123">
        <w:rPr>
          <w:rFonts w:ascii="Verdana" w:hAnsi="Verdana" w:cs="Segoe UI"/>
          <w:szCs w:val="24"/>
        </w:rPr>
        <w:t xml:space="preserve"> </w:t>
      </w:r>
      <w:r w:rsidRPr="00B64123">
        <w:rPr>
          <w:rFonts w:ascii="Verdana" w:hAnsi="Verdana" w:cs="Segoe UI"/>
          <w:szCs w:val="24"/>
        </w:rPr>
        <w:t>Qualifications professionnelles</w:t>
      </w:r>
      <w:r w:rsidR="00D672D1" w:rsidRPr="00B64123">
        <w:rPr>
          <w:rFonts w:ascii="Verdana" w:hAnsi="Verdana" w:cs="Segoe UI"/>
          <w:szCs w:val="24"/>
        </w:rPr>
        <w:t xml:space="preserve"> </w:t>
      </w:r>
      <w:r w:rsidRPr="00B64123">
        <w:rPr>
          <w:rFonts w:ascii="Verdana" w:hAnsi="Verdana" w:cs="Segoe UI"/>
          <w:szCs w:val="24"/>
        </w:rPr>
        <w:t>Questionnaires</w:t>
      </w:r>
      <w:r w:rsidR="00D672D1" w:rsidRPr="00B64123">
        <w:rPr>
          <w:rFonts w:ascii="Verdana" w:hAnsi="Verdana" w:cs="Segoe UI"/>
          <w:szCs w:val="24"/>
        </w:rPr>
        <w:t xml:space="preserve"> </w:t>
      </w:r>
      <w:r w:rsidRPr="00B64123">
        <w:rPr>
          <w:rFonts w:ascii="Verdana" w:hAnsi="Verdana" w:cs="Segoe UI"/>
          <w:szCs w:val="24"/>
        </w:rPr>
        <w:t>Canada</w:t>
      </w:r>
      <w:r w:rsidR="00D672D1" w:rsidRPr="00B64123">
        <w:rPr>
          <w:rFonts w:ascii="Verdana" w:hAnsi="Verdana" w:cs="Segoe UI"/>
          <w:szCs w:val="24"/>
        </w:rPr>
        <w:t xml:space="preserve"> </w:t>
      </w:r>
      <w:r w:rsidRPr="00B64123">
        <w:rPr>
          <w:rFonts w:ascii="Verdana" w:hAnsi="Verdana" w:cs="Segoe UI"/>
          <w:szCs w:val="24"/>
        </w:rPr>
        <w:t>États-Unis.</w:t>
      </w:r>
    </w:p>
    <w:p w14:paraId="78DC3295" w14:textId="77777777" w:rsidR="00E56628" w:rsidRPr="00B64123" w:rsidRDefault="00E56628" w:rsidP="0038028D">
      <w:pPr>
        <w:widowControl w:val="0"/>
        <w:autoSpaceDE w:val="0"/>
        <w:autoSpaceDN w:val="0"/>
        <w:adjustRightInd w:val="0"/>
        <w:spacing w:before="120" w:beforeAutospacing="0" w:after="240"/>
        <w:ind w:left="709" w:hanging="709"/>
        <w:rPr>
          <w:rFonts w:ascii="Verdana" w:hAnsi="Verdana" w:cs="Segoe UI"/>
          <w:szCs w:val="24"/>
        </w:rPr>
      </w:pPr>
    </w:p>
    <w:p w14:paraId="7E49149E" w14:textId="2BC32A2B" w:rsidR="00184555" w:rsidRPr="00B64123" w:rsidRDefault="00184555" w:rsidP="0038028D">
      <w:pPr>
        <w:widowControl w:val="0"/>
        <w:autoSpaceDE w:val="0"/>
        <w:autoSpaceDN w:val="0"/>
        <w:adjustRightInd w:val="0"/>
        <w:spacing w:before="120" w:beforeAutospacing="0" w:after="240"/>
        <w:ind w:left="709" w:hanging="709"/>
        <w:rPr>
          <w:rFonts w:ascii="Verdana" w:hAnsi="Verdana" w:cs="Segoe UI"/>
          <w:szCs w:val="24"/>
          <w:lang w:val="en-CA"/>
        </w:rPr>
      </w:pPr>
      <w:r w:rsidRPr="00B64123">
        <w:rPr>
          <w:rFonts w:ascii="Verdana" w:hAnsi="Verdana" w:cs="Segoe UI"/>
          <w:szCs w:val="24"/>
          <w:lang w:val="en-CA"/>
        </w:rPr>
        <w:t xml:space="preserve">O’Brien, S., Pogrund, R. </w:t>
      </w:r>
      <w:proofErr w:type="gramStart"/>
      <w:r w:rsidRPr="00B64123">
        <w:rPr>
          <w:rFonts w:ascii="Verdana" w:hAnsi="Verdana" w:cs="Segoe UI"/>
          <w:szCs w:val="24"/>
          <w:lang w:val="en-CA"/>
        </w:rPr>
        <w:t>et</w:t>
      </w:r>
      <w:proofErr w:type="gramEnd"/>
      <w:r w:rsidRPr="00B64123">
        <w:rPr>
          <w:rFonts w:ascii="Verdana" w:hAnsi="Verdana" w:cs="Segoe UI"/>
          <w:szCs w:val="24"/>
          <w:lang w:val="en-CA"/>
        </w:rPr>
        <w:t xml:space="preserve"> Rudinger, B. (2026). Current perspectives on Unified English Braille as a complete code in the United States for literary and technical content [</w:t>
      </w:r>
      <w:hyperlink r:id="rId267" w:history="1">
        <w:r w:rsidRPr="00B64123">
          <w:rPr>
            <w:rStyle w:val="Lienhypertexte"/>
            <w:rFonts w:ascii="Verdana" w:hAnsi="Verdana" w:cs="Segoe UI"/>
            <w:szCs w:val="24"/>
            <w:lang w:val="en-CA"/>
          </w:rPr>
          <w:t>résumé</w:t>
        </w:r>
      </w:hyperlink>
      <w:r w:rsidRPr="00B64123">
        <w:rPr>
          <w:rFonts w:ascii="Verdana" w:hAnsi="Verdana" w:cs="Segoe UI"/>
          <w:szCs w:val="24"/>
          <w:lang w:val="en-CA"/>
        </w:rPr>
        <w:t xml:space="preserve">]. </w:t>
      </w:r>
      <w:r w:rsidRPr="00B64123">
        <w:rPr>
          <w:rFonts w:ascii="Verdana" w:hAnsi="Verdana" w:cs="Segoe UI"/>
          <w:i/>
          <w:iCs/>
          <w:szCs w:val="24"/>
          <w:lang w:val="en-CA"/>
        </w:rPr>
        <w:t>Journal of Visual Impairment &amp; Blindness, 120</w:t>
      </w:r>
      <w:r w:rsidRPr="00B64123">
        <w:rPr>
          <w:rFonts w:ascii="Verdana" w:hAnsi="Verdana" w:cs="Segoe UI"/>
          <w:szCs w:val="24"/>
          <w:lang w:val="en-CA"/>
        </w:rPr>
        <w:t xml:space="preserve">(1), 87-94. </w:t>
      </w:r>
      <w:hyperlink r:id="rId268" w:history="1">
        <w:r w:rsidRPr="00B64123">
          <w:rPr>
            <w:rStyle w:val="Lienhypertexte"/>
            <w:rFonts w:ascii="Verdana" w:hAnsi="Verdana" w:cs="Segoe UI"/>
            <w:szCs w:val="24"/>
            <w:lang w:val="en-CA"/>
          </w:rPr>
          <w:t>https://doi.org/10.1177/0145482x251410163</w:t>
        </w:r>
      </w:hyperlink>
    </w:p>
    <w:p w14:paraId="24240EA3" w14:textId="1C1999D5" w:rsidR="00184555" w:rsidRPr="00B64123" w:rsidRDefault="00184555" w:rsidP="0038028D">
      <w:pPr>
        <w:pStyle w:val="Paragraphedeliste"/>
        <w:widowControl w:val="0"/>
        <w:numPr>
          <w:ilvl w:val="0"/>
          <w:numId w:val="16"/>
        </w:numPr>
        <w:autoSpaceDE w:val="0"/>
        <w:autoSpaceDN w:val="0"/>
        <w:adjustRightInd w:val="0"/>
        <w:spacing w:before="120" w:beforeAutospacing="0" w:after="240"/>
        <w:contextualSpacing w:val="0"/>
        <w:rPr>
          <w:rFonts w:ascii="Verdana" w:hAnsi="Verdana" w:cs="Segoe UI"/>
          <w:szCs w:val="24"/>
          <w:lang w:val="en-CA"/>
        </w:rPr>
      </w:pPr>
      <w:r w:rsidRPr="00B64123">
        <w:rPr>
          <w:rFonts w:ascii="Verdana" w:hAnsi="Verdana" w:cs="Segoe UI"/>
          <w:szCs w:val="24"/>
          <w:lang w:val="en-CA"/>
        </w:rPr>
        <w:t>Mots-clés = International Council on English Braille (ICEB)</w:t>
      </w:r>
      <w:r w:rsidR="00D672D1" w:rsidRPr="00B64123">
        <w:rPr>
          <w:rFonts w:ascii="Verdana" w:hAnsi="Verdana" w:cs="Segoe UI"/>
          <w:szCs w:val="24"/>
          <w:lang w:val="en-CA"/>
        </w:rPr>
        <w:t xml:space="preserve"> </w:t>
      </w:r>
      <w:r w:rsidRPr="00B64123">
        <w:rPr>
          <w:rFonts w:ascii="Verdana" w:hAnsi="Verdana" w:cs="Segoe UI"/>
          <w:szCs w:val="24"/>
          <w:lang w:val="en-CA"/>
        </w:rPr>
        <w:t>Braille Authority of North America (BANA)</w:t>
      </w:r>
      <w:r w:rsidR="00D672D1" w:rsidRPr="00B64123">
        <w:rPr>
          <w:rFonts w:ascii="Verdana" w:hAnsi="Verdana" w:cs="Segoe UI"/>
          <w:szCs w:val="24"/>
          <w:lang w:val="en-CA"/>
        </w:rPr>
        <w:t xml:space="preserve"> </w:t>
      </w:r>
      <w:r w:rsidRPr="00B64123">
        <w:rPr>
          <w:rFonts w:ascii="Verdana" w:hAnsi="Verdana" w:cs="Segoe UI"/>
          <w:szCs w:val="24"/>
          <w:lang w:val="en-CA"/>
        </w:rPr>
        <w:t>Nemeth Braille Code for Mathematics and Science Notation</w:t>
      </w:r>
      <w:r w:rsidR="00D672D1" w:rsidRPr="00B64123">
        <w:rPr>
          <w:rFonts w:ascii="Verdana" w:hAnsi="Verdana" w:cs="Segoe UI"/>
          <w:szCs w:val="24"/>
          <w:lang w:val="en-CA"/>
        </w:rPr>
        <w:t xml:space="preserve"> </w:t>
      </w:r>
      <w:r w:rsidRPr="00B64123">
        <w:rPr>
          <w:rFonts w:ascii="Verdana" w:hAnsi="Verdana" w:cs="Segoe UI"/>
          <w:szCs w:val="24"/>
          <w:lang w:val="en-CA"/>
        </w:rPr>
        <w:t xml:space="preserve">Technologie adaptée; Histoire; </w:t>
      </w:r>
      <w:r w:rsidR="00934166" w:rsidRPr="00B64123">
        <w:rPr>
          <w:rFonts w:ascii="Verdana" w:hAnsi="Verdana" w:cs="Segoe UI"/>
          <w:szCs w:val="24"/>
          <w:lang w:val="en-CA"/>
        </w:rPr>
        <w:t>Rapports techniques; États-Unis.</w:t>
      </w:r>
    </w:p>
    <w:p w14:paraId="229765C6" w14:textId="0191E4C3" w:rsidR="000A4BF0" w:rsidRPr="00B64123" w:rsidRDefault="000A4BF0" w:rsidP="0038028D">
      <w:pPr>
        <w:widowControl w:val="0"/>
        <w:autoSpaceDE w:val="0"/>
        <w:autoSpaceDN w:val="0"/>
        <w:adjustRightInd w:val="0"/>
        <w:spacing w:before="120" w:beforeAutospacing="0" w:after="240"/>
        <w:ind w:left="709" w:hanging="709"/>
        <w:rPr>
          <w:rFonts w:ascii="Verdana" w:hAnsi="Verdana" w:cs="Segoe UI"/>
          <w:szCs w:val="24"/>
          <w:lang w:val="en-CA"/>
        </w:rPr>
      </w:pPr>
    </w:p>
    <w:p w14:paraId="76FB313B" w14:textId="78411AD6" w:rsidR="000A4BF0" w:rsidRPr="00B64123" w:rsidRDefault="000A4BF0" w:rsidP="0038028D">
      <w:pPr>
        <w:widowControl w:val="0"/>
        <w:autoSpaceDE w:val="0"/>
        <w:autoSpaceDN w:val="0"/>
        <w:adjustRightInd w:val="0"/>
        <w:spacing w:before="120" w:beforeAutospacing="0" w:after="240"/>
        <w:ind w:left="709" w:hanging="709"/>
        <w:rPr>
          <w:rFonts w:ascii="Verdana" w:hAnsi="Verdana" w:cs="Segoe UI"/>
          <w:szCs w:val="24"/>
          <w:lang w:val="en-CA"/>
        </w:rPr>
      </w:pPr>
      <w:r w:rsidRPr="00B64123">
        <w:rPr>
          <w:rFonts w:ascii="Verdana" w:hAnsi="Verdana" w:cs="Segoe UI"/>
          <w:szCs w:val="24"/>
          <w:lang w:val="en-CA"/>
        </w:rPr>
        <w:t xml:space="preserve">Özkan, Z. G., Baciero, A., Perea, M. </w:t>
      </w:r>
      <w:proofErr w:type="gramStart"/>
      <w:r w:rsidRPr="00B64123">
        <w:rPr>
          <w:rFonts w:ascii="Verdana" w:hAnsi="Verdana" w:cs="Segoe UI"/>
          <w:szCs w:val="24"/>
          <w:lang w:val="en-CA"/>
        </w:rPr>
        <w:t>et</w:t>
      </w:r>
      <w:proofErr w:type="gramEnd"/>
      <w:r w:rsidRPr="00B64123">
        <w:rPr>
          <w:rFonts w:ascii="Verdana" w:hAnsi="Verdana" w:cs="Segoe UI"/>
          <w:szCs w:val="24"/>
          <w:lang w:val="en-CA"/>
        </w:rPr>
        <w:t xml:space="preserve"> Gómez, P. (2026). Perceptual similarity and clustering in braille letter recognition [</w:t>
      </w:r>
      <w:hyperlink r:id="rId269" w:history="1">
        <w:r w:rsidRPr="00B64123">
          <w:rPr>
            <w:rStyle w:val="Lienhypertexte"/>
            <w:rFonts w:ascii="Verdana" w:hAnsi="Verdana" w:cs="Segoe UI"/>
            <w:szCs w:val="24"/>
            <w:lang w:val="en-CA"/>
          </w:rPr>
          <w:t>en ligne</w:t>
        </w:r>
      </w:hyperlink>
      <w:r w:rsidRPr="00B64123">
        <w:rPr>
          <w:rFonts w:ascii="Verdana" w:hAnsi="Verdana" w:cs="Segoe UI"/>
          <w:szCs w:val="24"/>
          <w:lang w:val="en-CA"/>
        </w:rPr>
        <w:t xml:space="preserve">]. </w:t>
      </w:r>
      <w:r w:rsidR="00DF1ADB" w:rsidRPr="00B64123">
        <w:rPr>
          <w:rFonts w:ascii="Verdana" w:hAnsi="Verdana" w:cs="Segoe UI"/>
          <w:i/>
          <w:iCs/>
          <w:szCs w:val="24"/>
          <w:lang w:val="en-CA"/>
        </w:rPr>
        <w:t>Cognitive Research: Principles and I</w:t>
      </w:r>
      <w:r w:rsidRPr="00B64123">
        <w:rPr>
          <w:rFonts w:ascii="Verdana" w:hAnsi="Verdana" w:cs="Segoe UI"/>
          <w:i/>
          <w:iCs/>
          <w:szCs w:val="24"/>
          <w:lang w:val="en-CA"/>
        </w:rPr>
        <w:t>mplications, 11</w:t>
      </w:r>
      <w:r w:rsidRPr="00B64123">
        <w:rPr>
          <w:rFonts w:ascii="Verdana" w:hAnsi="Verdana" w:cs="Segoe UI"/>
          <w:szCs w:val="24"/>
          <w:lang w:val="en-CA"/>
        </w:rPr>
        <w:t xml:space="preserve">(1), 1-18. </w:t>
      </w:r>
      <w:hyperlink r:id="rId270" w:history="1">
        <w:r w:rsidRPr="00B64123">
          <w:rPr>
            <w:rStyle w:val="Lienhypertexte"/>
            <w:rFonts w:ascii="Verdana" w:hAnsi="Verdana" w:cs="Segoe UI"/>
            <w:szCs w:val="24"/>
            <w:lang w:val="en-CA"/>
          </w:rPr>
          <w:t>https://doi.org/10.1186/s41235-025-00690-x</w:t>
        </w:r>
      </w:hyperlink>
    </w:p>
    <w:p w14:paraId="1D1CF646" w14:textId="4D3B284D" w:rsidR="000A4BF0" w:rsidRPr="00B64123" w:rsidRDefault="000A4BF0" w:rsidP="0038028D">
      <w:pPr>
        <w:pStyle w:val="Paragraphedeliste"/>
        <w:widowControl w:val="0"/>
        <w:numPr>
          <w:ilvl w:val="0"/>
          <w:numId w:val="16"/>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Mots-clés = Systèmes d'écriture</w:t>
      </w:r>
      <w:r w:rsidR="00D672D1" w:rsidRPr="00B64123">
        <w:rPr>
          <w:rFonts w:ascii="Verdana" w:hAnsi="Verdana" w:cs="Segoe UI"/>
          <w:szCs w:val="24"/>
        </w:rPr>
        <w:t xml:space="preserve"> </w:t>
      </w:r>
      <w:r w:rsidRPr="00B64123">
        <w:rPr>
          <w:rFonts w:ascii="Verdana" w:hAnsi="Verdana" w:cs="Segoe UI"/>
          <w:szCs w:val="24"/>
        </w:rPr>
        <w:t>Toucher</w:t>
      </w:r>
      <w:r w:rsidR="00D672D1" w:rsidRPr="00B64123">
        <w:rPr>
          <w:rFonts w:ascii="Verdana" w:hAnsi="Verdana" w:cs="Segoe UI"/>
          <w:szCs w:val="24"/>
        </w:rPr>
        <w:t xml:space="preserve"> </w:t>
      </w:r>
      <w:r w:rsidRPr="00B64123">
        <w:rPr>
          <w:rFonts w:ascii="Verdana" w:hAnsi="Verdana" w:cs="Segoe UI"/>
          <w:szCs w:val="24"/>
        </w:rPr>
        <w:t>Lecture</w:t>
      </w:r>
      <w:r w:rsidR="00D672D1" w:rsidRPr="00B64123">
        <w:rPr>
          <w:rFonts w:ascii="Verdana" w:hAnsi="Verdana" w:cs="Segoe UI"/>
          <w:szCs w:val="24"/>
        </w:rPr>
        <w:t xml:space="preserve"> </w:t>
      </w:r>
      <w:r w:rsidRPr="00B64123">
        <w:rPr>
          <w:rFonts w:ascii="Verdana" w:hAnsi="Verdana" w:cs="Segoe UI"/>
          <w:szCs w:val="24"/>
        </w:rPr>
        <w:t>Espagne.</w:t>
      </w:r>
    </w:p>
    <w:p w14:paraId="5501B440" w14:textId="6E91C3F0" w:rsidR="000A4BF0" w:rsidRDefault="000A4BF0" w:rsidP="0038028D">
      <w:pPr>
        <w:widowControl w:val="0"/>
        <w:autoSpaceDE w:val="0"/>
        <w:autoSpaceDN w:val="0"/>
        <w:adjustRightInd w:val="0"/>
        <w:spacing w:before="120" w:beforeAutospacing="0" w:after="240"/>
        <w:ind w:left="709" w:hanging="709"/>
        <w:rPr>
          <w:rFonts w:ascii="Verdana" w:hAnsi="Verdana" w:cs="Segoe UI"/>
          <w:szCs w:val="24"/>
        </w:rPr>
      </w:pPr>
    </w:p>
    <w:p w14:paraId="08FAC9D8" w14:textId="10803270" w:rsidR="00C3063E" w:rsidRPr="00B64123" w:rsidRDefault="00C3063E" w:rsidP="00116611">
      <w:pPr>
        <w:keepNext/>
        <w:keepLines/>
        <w:autoSpaceDE w:val="0"/>
        <w:autoSpaceDN w:val="0"/>
        <w:adjustRightInd w:val="0"/>
        <w:spacing w:before="120" w:beforeAutospacing="0" w:after="240"/>
        <w:ind w:left="709" w:hanging="709"/>
        <w:rPr>
          <w:rFonts w:ascii="Verdana" w:hAnsi="Verdana" w:cs="Segoe UI"/>
          <w:szCs w:val="24"/>
          <w:lang w:val="en-CA"/>
        </w:rPr>
      </w:pPr>
      <w:r w:rsidRPr="00B64123">
        <w:rPr>
          <w:rFonts w:ascii="Verdana" w:hAnsi="Verdana" w:cs="Segoe UI"/>
          <w:szCs w:val="24"/>
        </w:rPr>
        <w:lastRenderedPageBreak/>
        <w:t xml:space="preserve">Parida, M., Vadthya, A., Dasgupta, T., Basu, A. et Sinha, M. (2026). </w:t>
      </w:r>
      <w:r w:rsidRPr="00B64123">
        <w:rPr>
          <w:rFonts w:ascii="Verdana" w:hAnsi="Verdana" w:cs="Segoe UI"/>
          <w:szCs w:val="24"/>
          <w:lang w:val="en-CA"/>
        </w:rPr>
        <w:t>E-learning and accessibility: A web application for Indian language transliteration into Braille [</w:t>
      </w:r>
      <w:hyperlink r:id="rId271" w:history="1">
        <w:r w:rsidRPr="00B64123">
          <w:rPr>
            <w:rStyle w:val="Lienhypertexte"/>
            <w:rFonts w:ascii="Verdana" w:hAnsi="Verdana" w:cs="Segoe UI"/>
            <w:szCs w:val="24"/>
            <w:lang w:val="en-CA"/>
          </w:rPr>
          <w:t>résumé</w:t>
        </w:r>
      </w:hyperlink>
      <w:r w:rsidRPr="00B64123">
        <w:rPr>
          <w:rFonts w:ascii="Verdana" w:hAnsi="Verdana" w:cs="Segoe UI"/>
          <w:szCs w:val="24"/>
          <w:lang w:val="en-CA"/>
        </w:rPr>
        <w:t xml:space="preserve">]. </w:t>
      </w:r>
      <w:r w:rsidR="00010201" w:rsidRPr="00B64123">
        <w:rPr>
          <w:rFonts w:ascii="Verdana" w:hAnsi="Verdana" w:cs="Segoe UI"/>
          <w:i/>
          <w:iCs/>
          <w:szCs w:val="24"/>
          <w:lang w:val="en-CA"/>
        </w:rPr>
        <w:t xml:space="preserve">Assistive </w:t>
      </w:r>
      <w:proofErr w:type="gramStart"/>
      <w:r w:rsidR="00010201" w:rsidRPr="00B64123">
        <w:rPr>
          <w:rFonts w:ascii="Verdana" w:hAnsi="Verdana" w:cs="Segoe UI"/>
          <w:i/>
          <w:iCs/>
          <w:szCs w:val="24"/>
          <w:lang w:val="en-CA"/>
        </w:rPr>
        <w:t>technology :</w:t>
      </w:r>
      <w:proofErr w:type="gramEnd"/>
      <w:r w:rsidR="00010201" w:rsidRPr="00B64123">
        <w:rPr>
          <w:rFonts w:ascii="Verdana" w:hAnsi="Verdana" w:cs="Segoe UI"/>
          <w:i/>
          <w:iCs/>
          <w:szCs w:val="24"/>
          <w:lang w:val="en-CA"/>
        </w:rPr>
        <w:t xml:space="preserve"> T</w:t>
      </w:r>
      <w:r w:rsidRPr="00B64123">
        <w:rPr>
          <w:rFonts w:ascii="Verdana" w:hAnsi="Verdana" w:cs="Segoe UI"/>
          <w:i/>
          <w:iCs/>
          <w:szCs w:val="24"/>
          <w:lang w:val="en-CA"/>
        </w:rPr>
        <w:t>he official journal of RESNA</w:t>
      </w:r>
      <w:r w:rsidRPr="00B64123">
        <w:rPr>
          <w:rFonts w:ascii="Verdana" w:hAnsi="Verdana" w:cs="Segoe UI"/>
          <w:szCs w:val="24"/>
          <w:lang w:val="en-CA"/>
        </w:rPr>
        <w:t xml:space="preserve">, 1-13. </w:t>
      </w:r>
      <w:hyperlink r:id="rId272" w:history="1">
        <w:r w:rsidRPr="00B64123">
          <w:rPr>
            <w:rStyle w:val="Lienhypertexte"/>
            <w:rFonts w:ascii="Verdana" w:hAnsi="Verdana" w:cs="Segoe UI"/>
            <w:szCs w:val="24"/>
            <w:lang w:val="en-CA"/>
          </w:rPr>
          <w:t>https://doi.org/10.1080/10400435.2025.2606831</w:t>
        </w:r>
      </w:hyperlink>
    </w:p>
    <w:p w14:paraId="57C7580A" w14:textId="38080F81" w:rsidR="00C3063E" w:rsidRPr="00B64123" w:rsidRDefault="00C3063E" w:rsidP="00116611">
      <w:pPr>
        <w:pStyle w:val="Paragraphedeliste"/>
        <w:keepNext/>
        <w:keepLines/>
        <w:numPr>
          <w:ilvl w:val="0"/>
          <w:numId w:val="16"/>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 xml:space="preserve">Mots-clés = </w:t>
      </w:r>
      <w:r w:rsidR="00B7654B" w:rsidRPr="00B64123">
        <w:rPr>
          <w:rFonts w:ascii="Verdana" w:hAnsi="Verdana" w:cs="Segoe UI"/>
          <w:szCs w:val="24"/>
        </w:rPr>
        <w:t>Plateformes (Informatique)</w:t>
      </w:r>
      <w:r w:rsidR="00D672D1" w:rsidRPr="00B64123">
        <w:rPr>
          <w:rFonts w:ascii="Verdana" w:hAnsi="Verdana" w:cs="Segoe UI"/>
          <w:szCs w:val="24"/>
        </w:rPr>
        <w:t xml:space="preserve"> </w:t>
      </w:r>
      <w:r w:rsidRPr="00B64123">
        <w:rPr>
          <w:rFonts w:ascii="Verdana" w:hAnsi="Verdana" w:cs="Segoe UI"/>
          <w:szCs w:val="24"/>
        </w:rPr>
        <w:t>Matériel didactique</w:t>
      </w:r>
      <w:r w:rsidR="00D672D1" w:rsidRPr="00B64123">
        <w:rPr>
          <w:rFonts w:ascii="Verdana" w:hAnsi="Verdana" w:cs="Segoe UI"/>
          <w:szCs w:val="24"/>
        </w:rPr>
        <w:t xml:space="preserve"> </w:t>
      </w:r>
      <w:r w:rsidR="00B7654B" w:rsidRPr="00B64123">
        <w:rPr>
          <w:rFonts w:ascii="Verdana" w:hAnsi="Verdana" w:cs="Segoe UI"/>
          <w:szCs w:val="24"/>
        </w:rPr>
        <w:t>Inde.</w:t>
      </w:r>
    </w:p>
    <w:p w14:paraId="75C356A1" w14:textId="19FF101C" w:rsidR="00646A78" w:rsidRPr="00B64123" w:rsidRDefault="00646A78" w:rsidP="0038028D">
      <w:pPr>
        <w:widowControl w:val="0"/>
        <w:autoSpaceDE w:val="0"/>
        <w:autoSpaceDN w:val="0"/>
        <w:adjustRightInd w:val="0"/>
        <w:spacing w:before="120" w:beforeAutospacing="0" w:after="240"/>
        <w:rPr>
          <w:rFonts w:ascii="Verdana" w:hAnsi="Verdana" w:cs="Segoe UI"/>
          <w:szCs w:val="24"/>
        </w:rPr>
      </w:pPr>
    </w:p>
    <w:p w14:paraId="473F5377" w14:textId="5D733884" w:rsidR="00A40283" w:rsidRPr="00B64123" w:rsidRDefault="00A40283" w:rsidP="00116611">
      <w:pPr>
        <w:widowControl w:val="0"/>
        <w:autoSpaceDE w:val="0"/>
        <w:autoSpaceDN w:val="0"/>
        <w:adjustRightInd w:val="0"/>
        <w:spacing w:before="120" w:beforeAutospacing="0" w:after="240"/>
        <w:ind w:left="709" w:hanging="709"/>
        <w:rPr>
          <w:rFonts w:ascii="Verdana" w:hAnsi="Verdana" w:cs="Segoe UI"/>
          <w:szCs w:val="24"/>
          <w:lang w:val="en-CA"/>
        </w:rPr>
      </w:pPr>
      <w:r w:rsidRPr="00B64123">
        <w:rPr>
          <w:rFonts w:ascii="Verdana" w:hAnsi="Verdana" w:cs="Segoe UI"/>
          <w:szCs w:val="24"/>
          <w:lang w:val="en-CA"/>
        </w:rPr>
        <w:t>*</w:t>
      </w:r>
      <w:r w:rsidR="00D20052">
        <w:rPr>
          <w:rFonts w:ascii="Verdana" w:hAnsi="Verdana" w:cs="Segoe UI"/>
          <w:szCs w:val="24"/>
          <w:lang w:val="en-CA"/>
        </w:rPr>
        <w:t>*</w:t>
      </w:r>
      <w:r w:rsidRPr="00B64123">
        <w:rPr>
          <w:rFonts w:ascii="Verdana" w:hAnsi="Verdana" w:cs="Segoe UI"/>
          <w:szCs w:val="24"/>
          <w:lang w:val="en-CA"/>
        </w:rPr>
        <w:t xml:space="preserve">Qujije Salvatierra, E. E. (2026). </w:t>
      </w:r>
      <w:r w:rsidRPr="00B64123">
        <w:rPr>
          <w:rFonts w:ascii="Verdana" w:hAnsi="Verdana" w:cs="Segoe UI"/>
          <w:i/>
          <w:iCs/>
          <w:szCs w:val="24"/>
          <w:lang w:val="en-CA"/>
        </w:rPr>
        <w:t>The impact of the braille system on vocabulary acquisition in visually impaired students</w:t>
      </w:r>
      <w:r w:rsidRPr="00B64123">
        <w:rPr>
          <w:rFonts w:ascii="Verdana" w:hAnsi="Verdana" w:cs="Segoe UI"/>
          <w:szCs w:val="24"/>
          <w:lang w:val="en-CA"/>
        </w:rPr>
        <w:t xml:space="preserve"> [Thèse en ligne, Universidad Laica Eloy Alfaro de Manabí]. 31 pages.</w:t>
      </w:r>
    </w:p>
    <w:p w14:paraId="6919B220" w14:textId="5A97A353" w:rsidR="00A40283" w:rsidRPr="00B64123" w:rsidRDefault="00A40283" w:rsidP="0038028D">
      <w:pPr>
        <w:pStyle w:val="Paragraphedeliste"/>
        <w:widowControl w:val="0"/>
        <w:numPr>
          <w:ilvl w:val="0"/>
          <w:numId w:val="16"/>
        </w:numPr>
        <w:autoSpaceDE w:val="0"/>
        <w:autoSpaceDN w:val="0"/>
        <w:adjustRightInd w:val="0"/>
        <w:spacing w:before="120" w:beforeAutospacing="0" w:after="240"/>
        <w:rPr>
          <w:rFonts w:ascii="Verdana" w:hAnsi="Verdana" w:cs="Segoe UI"/>
          <w:szCs w:val="24"/>
        </w:rPr>
      </w:pPr>
      <w:r w:rsidRPr="00B64123">
        <w:rPr>
          <w:rFonts w:ascii="Verdana" w:hAnsi="Verdana" w:cs="Segoe UI"/>
          <w:szCs w:val="24"/>
        </w:rPr>
        <w:t>Mots-clés = Apprentissage Autonomie personnelle Acuité tactile Toucher Communication écrite Élèves handicapés Études cas-témoins Questionnaires Entretiens.</w:t>
      </w:r>
    </w:p>
    <w:p w14:paraId="5D10E993" w14:textId="77777777" w:rsidR="00A40283" w:rsidRPr="00B64123" w:rsidRDefault="00A40283" w:rsidP="0038028D">
      <w:pPr>
        <w:widowControl w:val="0"/>
        <w:autoSpaceDE w:val="0"/>
        <w:autoSpaceDN w:val="0"/>
        <w:adjustRightInd w:val="0"/>
        <w:spacing w:before="120" w:beforeAutospacing="0" w:after="240"/>
        <w:rPr>
          <w:rFonts w:ascii="Verdana" w:hAnsi="Verdana" w:cs="Segoe UI"/>
          <w:szCs w:val="24"/>
        </w:rPr>
      </w:pPr>
    </w:p>
    <w:p w14:paraId="7781DF75" w14:textId="5D517585" w:rsidR="00B60AFB" w:rsidRPr="00B64123" w:rsidRDefault="00B60AFB" w:rsidP="0038028D">
      <w:pPr>
        <w:widowControl w:val="0"/>
        <w:autoSpaceDE w:val="0"/>
        <w:autoSpaceDN w:val="0"/>
        <w:adjustRightInd w:val="0"/>
        <w:spacing w:before="120" w:beforeAutospacing="0" w:after="240"/>
        <w:ind w:left="709" w:hanging="709"/>
        <w:rPr>
          <w:rFonts w:ascii="Verdana" w:hAnsi="Verdana" w:cs="Segoe UI"/>
          <w:szCs w:val="24"/>
        </w:rPr>
      </w:pPr>
      <w:r w:rsidRPr="00B64123">
        <w:rPr>
          <w:rFonts w:ascii="Verdana" w:hAnsi="Verdana" w:cs="Segoe UI"/>
          <w:szCs w:val="24"/>
        </w:rPr>
        <w:t>Sadallah, M., Encelle, B., Mille, A. et Guillet, V. (2026, 10 au 12 juin). L’Ancre et le Flux : complémentarité cognitive entre braille et interfaces interprétatives dans les domaines formels [</w:t>
      </w:r>
      <w:hyperlink r:id="rId273" w:anchor="page=130" w:history="1">
        <w:r w:rsidRPr="00B64123">
          <w:rPr>
            <w:rStyle w:val="Lienhypertexte"/>
            <w:rFonts w:ascii="Verdana" w:hAnsi="Verdana" w:cs="Segoe UI"/>
            <w:szCs w:val="24"/>
          </w:rPr>
          <w:t>en ligne</w:t>
        </w:r>
      </w:hyperlink>
      <w:r w:rsidRPr="00B64123">
        <w:rPr>
          <w:rFonts w:ascii="Verdana" w:hAnsi="Verdana" w:cs="Segoe UI"/>
          <w:szCs w:val="24"/>
        </w:rPr>
        <w:t xml:space="preserve">]. Dans S. M. Anzalone et Y. Morère (dir.), </w:t>
      </w:r>
      <w:r w:rsidRPr="00B64123">
        <w:rPr>
          <w:rFonts w:ascii="Verdana" w:hAnsi="Verdana" w:cs="Segoe UI"/>
          <w:i/>
          <w:iCs/>
          <w:szCs w:val="24"/>
        </w:rPr>
        <w:t>Handicap 2026: 14e conférence de l'IFRATH sur les technologies d'assistance. Technologies d'assistance : de l'interaction à l'adaptation mutuelle</w:t>
      </w:r>
      <w:r w:rsidRPr="00B64123">
        <w:rPr>
          <w:rFonts w:ascii="Verdana" w:hAnsi="Verdana" w:cs="Segoe UI"/>
          <w:szCs w:val="24"/>
        </w:rPr>
        <w:t xml:space="preserve"> (p. 130-136). IFRATH.</w:t>
      </w:r>
    </w:p>
    <w:p w14:paraId="1652557D" w14:textId="5CF995BF" w:rsidR="00184555" w:rsidRPr="00B64123" w:rsidRDefault="00B60AFB" w:rsidP="0038028D">
      <w:pPr>
        <w:pStyle w:val="Paragraphedeliste"/>
        <w:widowControl w:val="0"/>
        <w:numPr>
          <w:ilvl w:val="0"/>
          <w:numId w:val="16"/>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Mots-clés = Technologie adaptée</w:t>
      </w:r>
      <w:r w:rsidR="00D672D1" w:rsidRPr="00B64123">
        <w:rPr>
          <w:rFonts w:ascii="Verdana" w:hAnsi="Verdana" w:cs="Segoe UI"/>
          <w:szCs w:val="24"/>
        </w:rPr>
        <w:t xml:space="preserve"> </w:t>
      </w:r>
      <w:r w:rsidRPr="00B64123">
        <w:rPr>
          <w:rFonts w:ascii="Verdana" w:hAnsi="Verdana" w:cs="Segoe UI"/>
          <w:szCs w:val="24"/>
        </w:rPr>
        <w:t>Intelligence artificielle</w:t>
      </w:r>
      <w:r w:rsidR="00D672D1" w:rsidRPr="00B64123">
        <w:rPr>
          <w:rFonts w:ascii="Verdana" w:hAnsi="Verdana" w:cs="Segoe UI"/>
          <w:szCs w:val="24"/>
        </w:rPr>
        <w:t xml:space="preserve"> </w:t>
      </w:r>
      <w:r w:rsidRPr="00B64123">
        <w:rPr>
          <w:rFonts w:ascii="Verdana" w:hAnsi="Verdana" w:cs="Segoe UI"/>
          <w:szCs w:val="24"/>
        </w:rPr>
        <w:t>Cognition</w:t>
      </w:r>
      <w:r w:rsidR="00D672D1" w:rsidRPr="00B64123">
        <w:rPr>
          <w:rFonts w:ascii="Verdana" w:hAnsi="Verdana" w:cs="Segoe UI"/>
          <w:szCs w:val="24"/>
        </w:rPr>
        <w:t xml:space="preserve"> </w:t>
      </w:r>
      <w:r w:rsidRPr="00B64123">
        <w:rPr>
          <w:rFonts w:ascii="Verdana" w:hAnsi="Verdana" w:cs="Segoe UI"/>
          <w:szCs w:val="24"/>
        </w:rPr>
        <w:t>Interaction personne-ordinateur</w:t>
      </w:r>
      <w:r w:rsidR="00D672D1" w:rsidRPr="00B64123">
        <w:rPr>
          <w:rFonts w:ascii="Verdana" w:hAnsi="Verdana" w:cs="Segoe UI"/>
          <w:szCs w:val="24"/>
        </w:rPr>
        <w:t xml:space="preserve"> </w:t>
      </w:r>
      <w:r w:rsidRPr="00B64123">
        <w:rPr>
          <w:rFonts w:ascii="Verdana" w:hAnsi="Verdana" w:cs="Segoe UI"/>
          <w:szCs w:val="24"/>
        </w:rPr>
        <w:t>Accès à l'information</w:t>
      </w:r>
      <w:r w:rsidR="00D672D1" w:rsidRPr="00B64123">
        <w:rPr>
          <w:rFonts w:ascii="Verdana" w:hAnsi="Verdana" w:cs="Segoe UI"/>
          <w:szCs w:val="24"/>
        </w:rPr>
        <w:t xml:space="preserve"> </w:t>
      </w:r>
      <w:r w:rsidRPr="00B64123">
        <w:rPr>
          <w:rFonts w:ascii="Verdana" w:hAnsi="Verdana" w:cs="Segoe UI"/>
          <w:szCs w:val="24"/>
        </w:rPr>
        <w:t>Alphabétisation</w:t>
      </w:r>
      <w:r w:rsidR="00D672D1" w:rsidRPr="00B64123">
        <w:rPr>
          <w:rFonts w:ascii="Verdana" w:hAnsi="Verdana" w:cs="Segoe UI"/>
          <w:szCs w:val="24"/>
        </w:rPr>
        <w:t xml:space="preserve"> </w:t>
      </w:r>
      <w:r w:rsidRPr="00B64123">
        <w:rPr>
          <w:rFonts w:ascii="Verdana" w:hAnsi="Verdana" w:cs="Segoe UI"/>
          <w:szCs w:val="24"/>
        </w:rPr>
        <w:t>Aides à la communication</w:t>
      </w:r>
      <w:r w:rsidR="00D672D1" w:rsidRPr="00B64123">
        <w:rPr>
          <w:rFonts w:ascii="Verdana" w:hAnsi="Verdana" w:cs="Segoe UI"/>
          <w:szCs w:val="24"/>
        </w:rPr>
        <w:t xml:space="preserve"> </w:t>
      </w:r>
      <w:r w:rsidRPr="00B64123">
        <w:rPr>
          <w:rFonts w:ascii="Verdana" w:hAnsi="Verdana" w:cs="Segoe UI"/>
          <w:szCs w:val="24"/>
        </w:rPr>
        <w:t>Synthèse automatique de la parole.</w:t>
      </w:r>
    </w:p>
    <w:p w14:paraId="3B338557" w14:textId="77777777" w:rsidR="00B60AFB" w:rsidRPr="00B64123" w:rsidRDefault="00B60AFB" w:rsidP="0038028D">
      <w:pPr>
        <w:widowControl w:val="0"/>
        <w:autoSpaceDE w:val="0"/>
        <w:autoSpaceDN w:val="0"/>
        <w:adjustRightInd w:val="0"/>
        <w:spacing w:before="120" w:beforeAutospacing="0" w:after="240"/>
        <w:rPr>
          <w:rFonts w:ascii="Verdana" w:hAnsi="Verdana" w:cs="Segoe UI"/>
          <w:szCs w:val="24"/>
        </w:rPr>
      </w:pPr>
    </w:p>
    <w:p w14:paraId="03127965" w14:textId="209C7FC1" w:rsidR="00A16F8C" w:rsidRPr="00B64123" w:rsidRDefault="00A16F8C" w:rsidP="0038028D">
      <w:pPr>
        <w:widowControl w:val="0"/>
        <w:autoSpaceDE w:val="0"/>
        <w:autoSpaceDN w:val="0"/>
        <w:adjustRightInd w:val="0"/>
        <w:spacing w:before="120" w:beforeAutospacing="0" w:after="240"/>
        <w:ind w:left="709" w:hanging="709"/>
        <w:rPr>
          <w:rFonts w:ascii="Verdana" w:hAnsi="Verdana" w:cs="Segoe UI"/>
          <w:szCs w:val="24"/>
          <w:lang w:val="en-CA"/>
        </w:rPr>
      </w:pPr>
      <w:r w:rsidRPr="00B64123">
        <w:rPr>
          <w:rFonts w:ascii="Verdana" w:hAnsi="Verdana" w:cs="Segoe UI"/>
          <w:szCs w:val="24"/>
          <w:lang w:val="en-CA"/>
        </w:rPr>
        <w:t>Spitzmüller, J. (2025). What you see is what you get? Challenging the primacy of the visual in writing research [</w:t>
      </w:r>
      <w:hyperlink r:id="rId274" w:history="1">
        <w:r w:rsidRPr="00B64123">
          <w:rPr>
            <w:rStyle w:val="Lienhypertexte"/>
            <w:rFonts w:ascii="Verdana" w:hAnsi="Verdana" w:cs="Segoe UI"/>
            <w:szCs w:val="24"/>
            <w:lang w:val="en-CA"/>
          </w:rPr>
          <w:t>en ligne</w:t>
        </w:r>
      </w:hyperlink>
      <w:r w:rsidRPr="00B64123">
        <w:rPr>
          <w:rFonts w:ascii="Verdana" w:hAnsi="Verdana" w:cs="Segoe UI"/>
          <w:szCs w:val="24"/>
          <w:lang w:val="en-CA"/>
        </w:rPr>
        <w:t xml:space="preserve">]. </w:t>
      </w:r>
      <w:r w:rsidRPr="00B64123">
        <w:rPr>
          <w:rFonts w:ascii="Verdana" w:hAnsi="Verdana" w:cs="Segoe UI"/>
          <w:i/>
          <w:iCs/>
          <w:szCs w:val="24"/>
          <w:lang w:val="en-CA"/>
        </w:rPr>
        <w:t>Sociolinguistica, 39</w:t>
      </w:r>
      <w:r w:rsidRPr="00B64123">
        <w:rPr>
          <w:rFonts w:ascii="Verdana" w:hAnsi="Verdana" w:cs="Segoe UI"/>
          <w:szCs w:val="24"/>
          <w:lang w:val="en-CA"/>
        </w:rPr>
        <w:t xml:space="preserve">(2), 305-326. </w:t>
      </w:r>
      <w:hyperlink r:id="rId275" w:history="1">
        <w:r w:rsidRPr="00B64123">
          <w:rPr>
            <w:rStyle w:val="Lienhypertexte"/>
            <w:rFonts w:ascii="Verdana" w:hAnsi="Verdana" w:cs="Segoe UI"/>
            <w:szCs w:val="24"/>
            <w:lang w:val="en-CA"/>
          </w:rPr>
          <w:t>https://doi.org/doi:10.1515/soci-2025-0011</w:t>
        </w:r>
      </w:hyperlink>
    </w:p>
    <w:p w14:paraId="319052D5" w14:textId="6DF2A803" w:rsidR="00A16F8C" w:rsidRPr="00B64123" w:rsidRDefault="00A16F8C" w:rsidP="0038028D">
      <w:pPr>
        <w:pStyle w:val="Paragraphedeliste"/>
        <w:widowControl w:val="0"/>
        <w:numPr>
          <w:ilvl w:val="0"/>
          <w:numId w:val="16"/>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Mots-clés = Systèmes d'écriture</w:t>
      </w:r>
      <w:r w:rsidR="00D672D1" w:rsidRPr="00B64123">
        <w:rPr>
          <w:rFonts w:ascii="Verdana" w:hAnsi="Verdana" w:cs="Segoe UI"/>
          <w:szCs w:val="24"/>
        </w:rPr>
        <w:t xml:space="preserve"> </w:t>
      </w:r>
      <w:r w:rsidRPr="00B64123">
        <w:rPr>
          <w:rFonts w:ascii="Verdana" w:hAnsi="Verdana" w:cs="Segoe UI"/>
          <w:szCs w:val="24"/>
        </w:rPr>
        <w:t>Communication écrite.</w:t>
      </w:r>
    </w:p>
    <w:p w14:paraId="689A8D15" w14:textId="76B05F29" w:rsidR="00A16F8C" w:rsidRPr="00B64123" w:rsidRDefault="00A16F8C" w:rsidP="0038028D">
      <w:pPr>
        <w:widowControl w:val="0"/>
        <w:autoSpaceDE w:val="0"/>
        <w:autoSpaceDN w:val="0"/>
        <w:adjustRightInd w:val="0"/>
        <w:spacing w:before="120" w:beforeAutospacing="0" w:after="240"/>
        <w:rPr>
          <w:rFonts w:ascii="Verdana" w:hAnsi="Verdana" w:cs="Segoe UI"/>
          <w:szCs w:val="24"/>
        </w:rPr>
      </w:pPr>
    </w:p>
    <w:p w14:paraId="3C6CED80" w14:textId="2CD77459" w:rsidR="008C789D" w:rsidRPr="00B64123" w:rsidRDefault="008C789D" w:rsidP="0038028D">
      <w:pPr>
        <w:widowControl w:val="0"/>
        <w:autoSpaceDE w:val="0"/>
        <w:autoSpaceDN w:val="0"/>
        <w:adjustRightInd w:val="0"/>
        <w:spacing w:before="120" w:beforeAutospacing="0" w:after="240"/>
        <w:ind w:left="709" w:hanging="709"/>
        <w:rPr>
          <w:rFonts w:ascii="Verdana" w:hAnsi="Verdana" w:cs="Segoe UI"/>
          <w:szCs w:val="24"/>
        </w:rPr>
      </w:pPr>
      <w:r w:rsidRPr="00B64123">
        <w:rPr>
          <w:rFonts w:ascii="Verdana" w:hAnsi="Verdana" w:cs="Segoe UI"/>
          <w:szCs w:val="24"/>
        </w:rPr>
        <w:t xml:space="preserve">Tarasov, N. et Khamula, O. (2026). </w:t>
      </w:r>
      <w:r w:rsidRPr="00B64123">
        <w:rPr>
          <w:rFonts w:ascii="Verdana" w:hAnsi="Verdana" w:cs="Segoe UI"/>
          <w:szCs w:val="24"/>
          <w:lang w:val="en-CA"/>
        </w:rPr>
        <w:t xml:space="preserve">A decision-support framework for </w:t>
      </w:r>
      <w:r w:rsidRPr="00B64123">
        <w:rPr>
          <w:rFonts w:ascii="Verdana" w:hAnsi="Verdana" w:cs="Segoe UI"/>
          <w:szCs w:val="24"/>
          <w:lang w:val="en-CA"/>
        </w:rPr>
        <w:lastRenderedPageBreak/>
        <w:t>selecting braille formation technologies in universal access systems [</w:t>
      </w:r>
      <w:hyperlink r:id="rId276" w:history="1">
        <w:r w:rsidRPr="00B64123">
          <w:rPr>
            <w:rStyle w:val="Lienhypertexte"/>
            <w:rFonts w:ascii="Verdana" w:hAnsi="Verdana" w:cs="Segoe UI"/>
            <w:szCs w:val="24"/>
            <w:lang w:val="en-CA"/>
          </w:rPr>
          <w:t>en ligne</w:t>
        </w:r>
      </w:hyperlink>
      <w:r w:rsidRPr="00B64123">
        <w:rPr>
          <w:rFonts w:ascii="Verdana" w:hAnsi="Verdana" w:cs="Segoe UI"/>
          <w:szCs w:val="24"/>
          <w:lang w:val="en-CA"/>
        </w:rPr>
        <w:t xml:space="preserve">]. </w:t>
      </w:r>
      <w:r w:rsidRPr="00B64123">
        <w:rPr>
          <w:rFonts w:ascii="Verdana" w:hAnsi="Verdana" w:cs="Segoe UI"/>
          <w:i/>
          <w:iCs/>
          <w:szCs w:val="24"/>
        </w:rPr>
        <w:t>Research Square, Soumis pour la révision par les pairs</w:t>
      </w:r>
      <w:r w:rsidRPr="00B64123">
        <w:rPr>
          <w:rFonts w:ascii="Verdana" w:hAnsi="Verdana" w:cs="Segoe UI"/>
          <w:szCs w:val="24"/>
        </w:rPr>
        <w:t>, 1-31.</w:t>
      </w:r>
    </w:p>
    <w:p w14:paraId="4CD7B231" w14:textId="277F89E7" w:rsidR="008C789D" w:rsidRPr="00B64123" w:rsidRDefault="008C789D" w:rsidP="0038028D">
      <w:pPr>
        <w:pStyle w:val="Paragraphedeliste"/>
        <w:widowControl w:val="0"/>
        <w:numPr>
          <w:ilvl w:val="0"/>
          <w:numId w:val="16"/>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Mots-clés = Technologie adaptée</w:t>
      </w:r>
      <w:r w:rsidR="00D672D1" w:rsidRPr="00B64123">
        <w:rPr>
          <w:rFonts w:ascii="Verdana" w:hAnsi="Verdana" w:cs="Segoe UI"/>
          <w:szCs w:val="24"/>
        </w:rPr>
        <w:t xml:space="preserve"> </w:t>
      </w:r>
      <w:r w:rsidRPr="00B64123">
        <w:rPr>
          <w:rFonts w:ascii="Verdana" w:hAnsi="Verdana" w:cs="Segoe UI"/>
          <w:szCs w:val="24"/>
        </w:rPr>
        <w:t>Graphisme tactile</w:t>
      </w:r>
      <w:r w:rsidR="00D672D1" w:rsidRPr="00B64123">
        <w:rPr>
          <w:rFonts w:ascii="Verdana" w:hAnsi="Verdana" w:cs="Segoe UI"/>
          <w:szCs w:val="24"/>
        </w:rPr>
        <w:t xml:space="preserve"> </w:t>
      </w:r>
      <w:r w:rsidRPr="00B64123">
        <w:rPr>
          <w:rFonts w:ascii="Verdana" w:hAnsi="Verdana" w:cs="Segoe UI"/>
          <w:szCs w:val="24"/>
        </w:rPr>
        <w:t>Accessibilité des sites Web</w:t>
      </w:r>
      <w:r w:rsidR="00D672D1" w:rsidRPr="00B64123">
        <w:rPr>
          <w:rFonts w:ascii="Verdana" w:hAnsi="Verdana" w:cs="Segoe UI"/>
          <w:szCs w:val="24"/>
        </w:rPr>
        <w:t xml:space="preserve"> </w:t>
      </w:r>
      <w:r w:rsidRPr="00B64123">
        <w:rPr>
          <w:rFonts w:ascii="Verdana" w:hAnsi="Verdana" w:cs="Segoe UI"/>
          <w:szCs w:val="24"/>
        </w:rPr>
        <w:t>Apprentissage</w:t>
      </w:r>
      <w:r w:rsidR="00D672D1" w:rsidRPr="00B64123">
        <w:rPr>
          <w:rFonts w:ascii="Verdana" w:hAnsi="Verdana" w:cs="Segoe UI"/>
          <w:szCs w:val="24"/>
        </w:rPr>
        <w:t xml:space="preserve"> </w:t>
      </w:r>
      <w:r w:rsidRPr="00B64123">
        <w:rPr>
          <w:rFonts w:ascii="Verdana" w:hAnsi="Verdana" w:cs="Segoe UI"/>
          <w:szCs w:val="24"/>
        </w:rPr>
        <w:t>Lecture</w:t>
      </w:r>
      <w:r w:rsidR="00D672D1" w:rsidRPr="00B64123">
        <w:rPr>
          <w:rFonts w:ascii="Verdana" w:hAnsi="Verdana" w:cs="Segoe UI"/>
          <w:szCs w:val="24"/>
        </w:rPr>
        <w:t xml:space="preserve"> </w:t>
      </w:r>
      <w:r w:rsidRPr="00B64123">
        <w:rPr>
          <w:rFonts w:ascii="Verdana" w:hAnsi="Verdana" w:cs="Segoe UI"/>
          <w:szCs w:val="24"/>
        </w:rPr>
        <w:t>Environnement éducatif</w:t>
      </w:r>
      <w:r w:rsidR="00D672D1" w:rsidRPr="00B64123">
        <w:rPr>
          <w:rFonts w:ascii="Verdana" w:hAnsi="Verdana" w:cs="Segoe UI"/>
          <w:szCs w:val="24"/>
        </w:rPr>
        <w:t xml:space="preserve"> </w:t>
      </w:r>
      <w:r w:rsidRPr="00B64123">
        <w:rPr>
          <w:rFonts w:ascii="Verdana" w:hAnsi="Verdana" w:cs="Segoe UI"/>
          <w:szCs w:val="24"/>
        </w:rPr>
        <w:t>Évaluation technologique</w:t>
      </w:r>
      <w:r w:rsidR="00D672D1" w:rsidRPr="00B64123">
        <w:rPr>
          <w:rFonts w:ascii="Verdana" w:hAnsi="Verdana" w:cs="Segoe UI"/>
          <w:szCs w:val="24"/>
        </w:rPr>
        <w:t xml:space="preserve"> </w:t>
      </w:r>
      <w:r w:rsidRPr="00B64123">
        <w:rPr>
          <w:rFonts w:ascii="Verdana" w:hAnsi="Verdana" w:cs="Segoe UI"/>
          <w:szCs w:val="24"/>
        </w:rPr>
        <w:t>Analyse des besoins.</w:t>
      </w:r>
    </w:p>
    <w:p w14:paraId="78496E25" w14:textId="77777777" w:rsidR="00646A78" w:rsidRPr="00B64123" w:rsidRDefault="00646A78" w:rsidP="0038028D">
      <w:pPr>
        <w:widowControl w:val="0"/>
        <w:autoSpaceDE w:val="0"/>
        <w:autoSpaceDN w:val="0"/>
        <w:adjustRightInd w:val="0"/>
        <w:spacing w:before="120" w:beforeAutospacing="0" w:after="240"/>
        <w:rPr>
          <w:rFonts w:ascii="Verdana" w:hAnsi="Verdana" w:cs="Segoe UI"/>
          <w:szCs w:val="24"/>
        </w:rPr>
      </w:pPr>
    </w:p>
    <w:p w14:paraId="5BA0FFDC" w14:textId="19165453" w:rsidR="00976504" w:rsidRPr="00B64123" w:rsidRDefault="00976504" w:rsidP="0038028D">
      <w:pPr>
        <w:widowControl w:val="0"/>
        <w:autoSpaceDE w:val="0"/>
        <w:autoSpaceDN w:val="0"/>
        <w:adjustRightInd w:val="0"/>
        <w:spacing w:before="120" w:beforeAutospacing="0" w:after="240"/>
        <w:ind w:left="709" w:hanging="709"/>
        <w:rPr>
          <w:rFonts w:ascii="Verdana" w:hAnsi="Verdana" w:cs="Segoe UI"/>
          <w:szCs w:val="24"/>
          <w:lang w:val="en-CA"/>
        </w:rPr>
      </w:pPr>
      <w:r w:rsidRPr="00B64123">
        <w:rPr>
          <w:rFonts w:ascii="Verdana" w:hAnsi="Verdana" w:cs="Segoe UI"/>
          <w:szCs w:val="24"/>
          <w:lang w:val="en-CA"/>
        </w:rPr>
        <w:t>Treml, M. (2026). A foundation for the design of braille learning technology for adults [</w:t>
      </w:r>
      <w:hyperlink r:id="rId277" w:history="1">
        <w:r w:rsidRPr="00B64123">
          <w:rPr>
            <w:rStyle w:val="Lienhypertexte"/>
            <w:rFonts w:ascii="Verdana" w:hAnsi="Verdana" w:cs="Segoe UI"/>
            <w:szCs w:val="24"/>
            <w:lang w:val="en-CA"/>
          </w:rPr>
          <w:t>résumé</w:t>
        </w:r>
      </w:hyperlink>
      <w:r w:rsidRPr="00B64123">
        <w:rPr>
          <w:rFonts w:ascii="Verdana" w:hAnsi="Verdana" w:cs="Segoe UI"/>
          <w:szCs w:val="24"/>
          <w:lang w:val="en-CA"/>
        </w:rPr>
        <w:t xml:space="preserve">]. </w:t>
      </w:r>
      <w:r w:rsidRPr="00B64123">
        <w:rPr>
          <w:rFonts w:ascii="Verdana" w:hAnsi="Verdana" w:cs="Segoe UI"/>
          <w:i/>
          <w:iCs/>
          <w:szCs w:val="24"/>
          <w:lang w:val="en-CA"/>
        </w:rPr>
        <w:t>Disability and rehabilitation. Assistive technology, Prépublication</w:t>
      </w:r>
      <w:r w:rsidRPr="00B64123">
        <w:rPr>
          <w:rFonts w:ascii="Verdana" w:hAnsi="Verdana" w:cs="Segoe UI"/>
          <w:szCs w:val="24"/>
          <w:lang w:val="en-CA"/>
        </w:rPr>
        <w:t xml:space="preserve">, 1-14. </w:t>
      </w:r>
      <w:hyperlink r:id="rId278" w:history="1">
        <w:r w:rsidRPr="00B64123">
          <w:rPr>
            <w:rStyle w:val="Lienhypertexte"/>
            <w:rFonts w:ascii="Verdana" w:hAnsi="Verdana" w:cs="Segoe UI"/>
            <w:szCs w:val="24"/>
            <w:lang w:val="en-CA"/>
          </w:rPr>
          <w:t>https://doi.org/10.1080/17483107.2026.2687872</w:t>
        </w:r>
      </w:hyperlink>
    </w:p>
    <w:p w14:paraId="5D7C1EE3" w14:textId="26E7AF8E" w:rsidR="008C789D" w:rsidRPr="00B64123" w:rsidRDefault="00976504" w:rsidP="0038028D">
      <w:pPr>
        <w:pStyle w:val="Paragraphedeliste"/>
        <w:widowControl w:val="0"/>
        <w:numPr>
          <w:ilvl w:val="0"/>
          <w:numId w:val="16"/>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Mots-clés = Apprentissage</w:t>
      </w:r>
      <w:r w:rsidR="00D672D1" w:rsidRPr="00B64123">
        <w:rPr>
          <w:rFonts w:ascii="Verdana" w:hAnsi="Verdana" w:cs="Segoe UI"/>
          <w:szCs w:val="24"/>
        </w:rPr>
        <w:t xml:space="preserve"> </w:t>
      </w:r>
      <w:r w:rsidRPr="00B64123">
        <w:rPr>
          <w:rFonts w:ascii="Verdana" w:hAnsi="Verdana" w:cs="Segoe UI"/>
          <w:szCs w:val="24"/>
        </w:rPr>
        <w:t>Technologie adaptée</w:t>
      </w:r>
      <w:r w:rsidR="00D672D1" w:rsidRPr="00B64123">
        <w:rPr>
          <w:rFonts w:ascii="Verdana" w:hAnsi="Verdana" w:cs="Segoe UI"/>
          <w:szCs w:val="24"/>
        </w:rPr>
        <w:t xml:space="preserve"> </w:t>
      </w:r>
      <w:r w:rsidRPr="00B64123">
        <w:rPr>
          <w:rFonts w:ascii="Verdana" w:hAnsi="Verdana" w:cs="Segoe UI"/>
          <w:szCs w:val="24"/>
        </w:rPr>
        <w:t>Adultes</w:t>
      </w:r>
      <w:r w:rsidR="00D672D1" w:rsidRPr="00B64123">
        <w:rPr>
          <w:rFonts w:ascii="Verdana" w:hAnsi="Verdana" w:cs="Segoe UI"/>
          <w:szCs w:val="24"/>
        </w:rPr>
        <w:t xml:space="preserve"> </w:t>
      </w:r>
      <w:r w:rsidRPr="00B64123">
        <w:rPr>
          <w:rFonts w:ascii="Verdana" w:hAnsi="Verdana" w:cs="Segoe UI"/>
          <w:szCs w:val="24"/>
        </w:rPr>
        <w:t>Entretien.</w:t>
      </w:r>
    </w:p>
    <w:p w14:paraId="28B5147A" w14:textId="77777777" w:rsidR="0020002A" w:rsidRPr="00B64123" w:rsidRDefault="0020002A" w:rsidP="0038028D">
      <w:pPr>
        <w:widowControl w:val="0"/>
        <w:autoSpaceDE w:val="0"/>
        <w:autoSpaceDN w:val="0"/>
        <w:adjustRightInd w:val="0"/>
        <w:spacing w:before="120" w:beforeAutospacing="0" w:after="240"/>
        <w:rPr>
          <w:rFonts w:ascii="Verdana" w:hAnsi="Verdana" w:cs="Segoe UI"/>
          <w:szCs w:val="24"/>
        </w:rPr>
      </w:pPr>
    </w:p>
    <w:p w14:paraId="64AFC86C" w14:textId="28A6528B" w:rsidR="00AF3DFA" w:rsidRPr="00B64123" w:rsidRDefault="00AF3DFA" w:rsidP="0038028D">
      <w:pPr>
        <w:widowControl w:val="0"/>
        <w:autoSpaceDE w:val="0"/>
        <w:autoSpaceDN w:val="0"/>
        <w:adjustRightInd w:val="0"/>
        <w:spacing w:before="120" w:beforeAutospacing="0" w:after="240"/>
        <w:ind w:left="709" w:hanging="709"/>
        <w:rPr>
          <w:rFonts w:ascii="Verdana" w:hAnsi="Verdana" w:cs="Segoe UI"/>
          <w:szCs w:val="24"/>
          <w:lang w:val="en-CA"/>
        </w:rPr>
      </w:pPr>
      <w:r w:rsidRPr="00B64123">
        <w:rPr>
          <w:rFonts w:ascii="Verdana" w:hAnsi="Verdana" w:cs="Segoe UI"/>
          <w:szCs w:val="24"/>
          <w:lang w:val="en-CA"/>
        </w:rPr>
        <w:t xml:space="preserve">Zhou, Q. (2025, 26 au 29 octobre). </w:t>
      </w:r>
      <w:r w:rsidRPr="00B64123">
        <w:rPr>
          <w:rFonts w:ascii="Verdana" w:hAnsi="Verdana" w:cs="Segoe UI"/>
          <w:i/>
          <w:iCs/>
          <w:szCs w:val="24"/>
          <w:lang w:val="en-CA"/>
        </w:rPr>
        <w:t xml:space="preserve">"I can’t just Google it": Technology needs of adult braille learners </w:t>
      </w:r>
      <w:r w:rsidRPr="00B64123">
        <w:rPr>
          <w:rFonts w:ascii="Verdana" w:hAnsi="Verdana" w:cs="Segoe UI"/>
          <w:iCs/>
          <w:szCs w:val="24"/>
          <w:lang w:val="en-CA"/>
        </w:rPr>
        <w:t>[</w:t>
      </w:r>
      <w:hyperlink r:id="rId279" w:history="1">
        <w:r w:rsidRPr="00B64123">
          <w:rPr>
            <w:rStyle w:val="Lienhypertexte"/>
            <w:rFonts w:ascii="Verdana" w:hAnsi="Verdana" w:cs="Segoe UI"/>
            <w:iCs/>
            <w:szCs w:val="24"/>
            <w:lang w:val="en-CA"/>
          </w:rPr>
          <w:t>en ligne</w:t>
        </w:r>
      </w:hyperlink>
      <w:r w:rsidRPr="00B64123">
        <w:rPr>
          <w:rFonts w:ascii="Verdana" w:hAnsi="Verdana" w:cs="Segoe UI"/>
          <w:iCs/>
          <w:szCs w:val="24"/>
          <w:lang w:val="en-CA"/>
        </w:rPr>
        <w:t>]</w:t>
      </w:r>
      <w:r w:rsidRPr="00B64123">
        <w:rPr>
          <w:rFonts w:ascii="Verdana" w:hAnsi="Verdana" w:cs="Segoe UI"/>
          <w:szCs w:val="24"/>
          <w:lang w:val="en-CA"/>
        </w:rPr>
        <w:t>. Communication présentée à la 27th International ACM SIGACCESS Conference on Computers and Accessibility (ASSETS'25), Denver, Colorado, Étas-Unis.</w:t>
      </w:r>
    </w:p>
    <w:p w14:paraId="30DCA2A8" w14:textId="0381D983" w:rsidR="00AF3DFA" w:rsidRPr="00B64123" w:rsidRDefault="00AF3DFA" w:rsidP="0038028D">
      <w:pPr>
        <w:pStyle w:val="Paragraphedeliste"/>
        <w:widowControl w:val="0"/>
        <w:numPr>
          <w:ilvl w:val="0"/>
          <w:numId w:val="16"/>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Mots-clés = Apprentissage</w:t>
      </w:r>
      <w:r w:rsidR="00D672D1" w:rsidRPr="00B64123">
        <w:rPr>
          <w:rFonts w:ascii="Verdana" w:hAnsi="Verdana" w:cs="Segoe UI"/>
          <w:szCs w:val="24"/>
        </w:rPr>
        <w:t xml:space="preserve"> </w:t>
      </w:r>
      <w:r w:rsidRPr="00B64123">
        <w:rPr>
          <w:rFonts w:ascii="Verdana" w:hAnsi="Verdana" w:cs="Segoe UI"/>
          <w:szCs w:val="24"/>
        </w:rPr>
        <w:t>Parents d'enfants handicapés</w:t>
      </w:r>
      <w:r w:rsidR="00D672D1" w:rsidRPr="00B64123">
        <w:rPr>
          <w:rFonts w:ascii="Verdana" w:hAnsi="Verdana" w:cs="Segoe UI"/>
          <w:szCs w:val="24"/>
        </w:rPr>
        <w:t xml:space="preserve"> </w:t>
      </w:r>
      <w:r w:rsidRPr="00B64123">
        <w:rPr>
          <w:rFonts w:ascii="Verdana" w:hAnsi="Verdana" w:cs="Segoe UI"/>
          <w:szCs w:val="24"/>
        </w:rPr>
        <w:t>Enseignants d'enfants handicapés</w:t>
      </w:r>
      <w:r w:rsidR="00D672D1" w:rsidRPr="00B64123">
        <w:rPr>
          <w:rFonts w:ascii="Verdana" w:hAnsi="Verdana" w:cs="Segoe UI"/>
          <w:szCs w:val="24"/>
        </w:rPr>
        <w:t xml:space="preserve"> </w:t>
      </w:r>
      <w:r w:rsidRPr="00B64123">
        <w:rPr>
          <w:rFonts w:ascii="Verdana" w:hAnsi="Verdana" w:cs="Segoe UI"/>
          <w:szCs w:val="24"/>
        </w:rPr>
        <w:t>Technologie adaptée</w:t>
      </w:r>
      <w:r w:rsidR="00D672D1" w:rsidRPr="00B64123">
        <w:rPr>
          <w:rFonts w:ascii="Verdana" w:hAnsi="Verdana" w:cs="Segoe UI"/>
          <w:szCs w:val="24"/>
        </w:rPr>
        <w:t xml:space="preserve"> </w:t>
      </w:r>
      <w:r w:rsidRPr="00B64123">
        <w:rPr>
          <w:rFonts w:ascii="Verdana" w:hAnsi="Verdana" w:cs="Segoe UI"/>
          <w:szCs w:val="24"/>
        </w:rPr>
        <w:t>Adultes.</w:t>
      </w:r>
    </w:p>
    <w:p w14:paraId="1B58CB85" w14:textId="0ED1C587" w:rsidR="00AF3DFA" w:rsidRPr="00B64123" w:rsidRDefault="00AF3DFA" w:rsidP="0038028D">
      <w:pPr>
        <w:widowControl w:val="0"/>
        <w:autoSpaceDE w:val="0"/>
        <w:autoSpaceDN w:val="0"/>
        <w:adjustRightInd w:val="0"/>
        <w:spacing w:before="120" w:beforeAutospacing="0" w:after="240"/>
        <w:rPr>
          <w:rFonts w:ascii="Verdana" w:hAnsi="Verdana" w:cs="Segoe UI"/>
          <w:szCs w:val="24"/>
        </w:rPr>
      </w:pPr>
    </w:p>
    <w:p w14:paraId="20938FDB" w14:textId="00CB9A71" w:rsidR="00070009" w:rsidRPr="00B64123" w:rsidRDefault="003E621E" w:rsidP="0038028D">
      <w:pPr>
        <w:widowControl w:val="0"/>
        <w:autoSpaceDE w:val="0"/>
        <w:autoSpaceDN w:val="0"/>
        <w:adjustRightInd w:val="0"/>
        <w:spacing w:before="120" w:beforeAutospacing="0" w:after="240"/>
        <w:ind w:left="720" w:hanging="720"/>
        <w:outlineLvl w:val="0"/>
        <w:rPr>
          <w:rFonts w:ascii="Verdana" w:hAnsi="Verdana" w:cs="Calibri"/>
          <w:b/>
          <w:szCs w:val="24"/>
          <w:lang w:val="en-CA"/>
        </w:rPr>
      </w:pPr>
      <w:bookmarkStart w:id="38" w:name="_Toc242782703"/>
      <w:r w:rsidRPr="00B64123">
        <w:rPr>
          <w:rFonts w:ascii="Verdana" w:hAnsi="Verdana" w:cs="Calibri"/>
          <w:b/>
          <w:szCs w:val="24"/>
          <w:lang w:val="en-CA"/>
        </w:rPr>
        <w:t>Chutes</w:t>
      </w:r>
      <w:bookmarkEnd w:id="38"/>
    </w:p>
    <w:p w14:paraId="5AE7F0F0" w14:textId="77777777" w:rsidR="00070009" w:rsidRPr="00B64123" w:rsidRDefault="00070009" w:rsidP="0038028D">
      <w:pPr>
        <w:widowControl w:val="0"/>
        <w:autoSpaceDE w:val="0"/>
        <w:autoSpaceDN w:val="0"/>
        <w:adjustRightInd w:val="0"/>
        <w:spacing w:before="120" w:beforeAutospacing="0" w:after="240"/>
        <w:ind w:left="720" w:hanging="720"/>
        <w:rPr>
          <w:rFonts w:ascii="Verdana" w:hAnsi="Verdana" w:cs="Calibri"/>
          <w:szCs w:val="24"/>
        </w:rPr>
      </w:pPr>
      <w:r w:rsidRPr="00B64123">
        <w:rPr>
          <w:rFonts w:ascii="Verdana" w:hAnsi="Verdana" w:cs="Calibri"/>
          <w:szCs w:val="24"/>
          <w:lang w:val="en-CA"/>
        </w:rPr>
        <w:t xml:space="preserve">Edupuganti, N., Alevy, D., Bui, T., Liu, G., Dobbin, K., Crews, J. E. </w:t>
      </w:r>
      <w:proofErr w:type="gramStart"/>
      <w:r w:rsidRPr="00B64123">
        <w:rPr>
          <w:rFonts w:ascii="Verdana" w:hAnsi="Verdana" w:cs="Calibri"/>
          <w:szCs w:val="24"/>
          <w:lang w:val="en-CA"/>
        </w:rPr>
        <w:t>et</w:t>
      </w:r>
      <w:proofErr w:type="gramEnd"/>
      <w:r w:rsidRPr="00B64123">
        <w:rPr>
          <w:rFonts w:ascii="Verdana" w:hAnsi="Verdana" w:cs="Calibri"/>
          <w:szCs w:val="24"/>
          <w:lang w:val="en-CA"/>
        </w:rPr>
        <w:t xml:space="preserve"> Thompson, A. C. (2026). The association of diabetic retinopathy and visual impairment with falls and falls reporting injuries: Findings from the behavioral risk factor surveillance system [</w:t>
      </w:r>
      <w:hyperlink r:id="rId280" w:history="1">
        <w:r w:rsidRPr="00B64123">
          <w:rPr>
            <w:rStyle w:val="Lienhypertexte"/>
            <w:rFonts w:ascii="Verdana" w:hAnsi="Verdana" w:cs="Calibri"/>
            <w:szCs w:val="24"/>
            <w:lang w:val="en-CA"/>
          </w:rPr>
          <w:t>en ligne</w:t>
        </w:r>
      </w:hyperlink>
      <w:r w:rsidRPr="00B64123">
        <w:rPr>
          <w:rFonts w:ascii="Verdana" w:hAnsi="Verdana" w:cs="Calibri"/>
          <w:szCs w:val="24"/>
          <w:lang w:val="en-CA"/>
        </w:rPr>
        <w:t xml:space="preserve">]. </w:t>
      </w:r>
      <w:r w:rsidRPr="00B64123">
        <w:rPr>
          <w:rFonts w:ascii="Verdana" w:hAnsi="Verdana" w:cs="Calibri"/>
          <w:i/>
          <w:iCs/>
          <w:szCs w:val="24"/>
        </w:rPr>
        <w:t>AJO International, 3</w:t>
      </w:r>
      <w:r w:rsidRPr="00B64123">
        <w:rPr>
          <w:rFonts w:ascii="Verdana" w:hAnsi="Verdana" w:cs="Calibri"/>
          <w:szCs w:val="24"/>
        </w:rPr>
        <w:t xml:space="preserve">(1), 1-8. </w:t>
      </w:r>
      <w:hyperlink r:id="rId281" w:history="1">
        <w:r w:rsidRPr="00B64123">
          <w:rPr>
            <w:rStyle w:val="Lienhypertexte"/>
            <w:rFonts w:ascii="Verdana" w:hAnsi="Verdana" w:cs="Calibri"/>
            <w:szCs w:val="24"/>
          </w:rPr>
          <w:t>https://doi.org/10.1016/j.ajoint.2025.100221</w:t>
        </w:r>
      </w:hyperlink>
    </w:p>
    <w:p w14:paraId="0F1307B3" w14:textId="47722166" w:rsidR="00070009" w:rsidRPr="00B64123" w:rsidRDefault="00070009" w:rsidP="0038028D">
      <w:pPr>
        <w:widowControl w:val="0"/>
        <w:numPr>
          <w:ilvl w:val="0"/>
          <w:numId w:val="15"/>
        </w:numPr>
        <w:autoSpaceDE w:val="0"/>
        <w:autoSpaceDN w:val="0"/>
        <w:adjustRightInd w:val="0"/>
        <w:spacing w:before="120" w:beforeAutospacing="0" w:after="240"/>
        <w:rPr>
          <w:rFonts w:ascii="Verdana" w:hAnsi="Verdana" w:cs="Calibri"/>
          <w:szCs w:val="24"/>
        </w:rPr>
      </w:pPr>
      <w:r w:rsidRPr="00B64123">
        <w:rPr>
          <w:rFonts w:ascii="Verdana" w:hAnsi="Verdana" w:cs="Calibri"/>
          <w:szCs w:val="24"/>
        </w:rPr>
        <w:t>Mots-clés = Rétinopathie diabétique</w:t>
      </w:r>
      <w:r w:rsidR="00D672D1" w:rsidRPr="00B64123">
        <w:rPr>
          <w:rFonts w:ascii="Verdana" w:hAnsi="Verdana" w:cs="Calibri"/>
          <w:szCs w:val="24"/>
        </w:rPr>
        <w:t xml:space="preserve"> </w:t>
      </w:r>
      <w:r w:rsidRPr="00B64123">
        <w:rPr>
          <w:rFonts w:ascii="Verdana" w:hAnsi="Verdana" w:cs="Calibri"/>
          <w:szCs w:val="24"/>
        </w:rPr>
        <w:t>Diabète</w:t>
      </w:r>
      <w:r w:rsidR="00D672D1" w:rsidRPr="00B64123">
        <w:rPr>
          <w:rFonts w:ascii="Verdana" w:hAnsi="Verdana" w:cs="Calibri"/>
          <w:szCs w:val="24"/>
        </w:rPr>
        <w:t xml:space="preserve"> </w:t>
      </w:r>
      <w:r w:rsidRPr="00B64123">
        <w:rPr>
          <w:rFonts w:ascii="Verdana" w:hAnsi="Verdana" w:cs="Calibri"/>
          <w:szCs w:val="24"/>
        </w:rPr>
        <w:t>Maladies.</w:t>
      </w:r>
    </w:p>
    <w:p w14:paraId="0FCD5457" w14:textId="77777777" w:rsidR="000F7277" w:rsidRPr="00B64123" w:rsidRDefault="000F7277" w:rsidP="0038028D">
      <w:pPr>
        <w:widowControl w:val="0"/>
        <w:autoSpaceDE w:val="0"/>
        <w:autoSpaceDN w:val="0"/>
        <w:adjustRightInd w:val="0"/>
        <w:spacing w:before="120" w:beforeAutospacing="0" w:after="240"/>
        <w:rPr>
          <w:rFonts w:ascii="Verdana" w:hAnsi="Verdana" w:cs="Calibri"/>
          <w:szCs w:val="24"/>
        </w:rPr>
      </w:pPr>
    </w:p>
    <w:p w14:paraId="0575B16E" w14:textId="08ADA1F0" w:rsidR="00C54487" w:rsidRPr="00B64123" w:rsidRDefault="00C54487" w:rsidP="0038028D">
      <w:pPr>
        <w:widowControl w:val="0"/>
        <w:autoSpaceDE w:val="0"/>
        <w:autoSpaceDN w:val="0"/>
        <w:adjustRightInd w:val="0"/>
        <w:spacing w:before="120" w:beforeAutospacing="0" w:after="240"/>
        <w:ind w:left="709" w:hanging="709"/>
        <w:rPr>
          <w:rFonts w:ascii="Verdana" w:hAnsi="Verdana" w:cs="Segoe UI"/>
          <w:szCs w:val="24"/>
          <w:lang w:val="en-CA"/>
        </w:rPr>
      </w:pPr>
      <w:r w:rsidRPr="00B64123">
        <w:rPr>
          <w:rFonts w:ascii="Verdana" w:hAnsi="Verdana" w:cs="Segoe UI"/>
          <w:szCs w:val="24"/>
          <w:lang w:val="en-CA"/>
        </w:rPr>
        <w:t xml:space="preserve">Fisher, K., Sanders, C., Jolly, J. K., Stanford, P. </w:t>
      </w:r>
      <w:proofErr w:type="gramStart"/>
      <w:r w:rsidRPr="00B64123">
        <w:rPr>
          <w:rFonts w:ascii="Verdana" w:hAnsi="Verdana" w:cs="Segoe UI"/>
          <w:szCs w:val="24"/>
          <w:lang w:val="en-CA"/>
        </w:rPr>
        <w:t>et</w:t>
      </w:r>
      <w:proofErr w:type="gramEnd"/>
      <w:r w:rsidRPr="00B64123">
        <w:rPr>
          <w:rFonts w:ascii="Verdana" w:hAnsi="Verdana" w:cs="Segoe UI"/>
          <w:szCs w:val="24"/>
          <w:lang w:val="en-CA"/>
        </w:rPr>
        <w:t xml:space="preserve"> Stanmore, E. (2026). 'Everywhere I turn, I'm blocked': A qualitative </w:t>
      </w:r>
      <w:r w:rsidRPr="00B64123">
        <w:rPr>
          <w:rFonts w:ascii="Verdana" w:hAnsi="Verdana" w:cs="Segoe UI"/>
          <w:szCs w:val="24"/>
          <w:lang w:val="en-CA"/>
        </w:rPr>
        <w:lastRenderedPageBreak/>
        <w:t>exploration of experiences of Charles Bonnet syndrome and its impact on physical activity and falls [</w:t>
      </w:r>
      <w:hyperlink r:id="rId282" w:history="1">
        <w:r w:rsidRPr="00B64123">
          <w:rPr>
            <w:rStyle w:val="Lienhypertexte"/>
            <w:rFonts w:ascii="Verdana" w:hAnsi="Verdana" w:cs="Segoe UI"/>
            <w:szCs w:val="24"/>
            <w:lang w:val="en-CA"/>
          </w:rPr>
          <w:t>en ligne</w:t>
        </w:r>
      </w:hyperlink>
      <w:r w:rsidRPr="00B64123">
        <w:rPr>
          <w:rFonts w:ascii="Verdana" w:hAnsi="Verdana" w:cs="Segoe UI"/>
          <w:szCs w:val="24"/>
          <w:lang w:val="en-CA"/>
        </w:rPr>
        <w:t xml:space="preserve">]. </w:t>
      </w:r>
      <w:r w:rsidRPr="00B64123">
        <w:rPr>
          <w:rFonts w:ascii="Verdana" w:hAnsi="Verdana" w:cs="Segoe UI"/>
          <w:i/>
          <w:iCs/>
          <w:szCs w:val="24"/>
          <w:lang w:val="en-CA"/>
        </w:rPr>
        <w:t>Age and Ageing, 55</w:t>
      </w:r>
      <w:r w:rsidRPr="00B64123">
        <w:rPr>
          <w:rFonts w:ascii="Verdana" w:hAnsi="Verdana" w:cs="Segoe UI"/>
          <w:szCs w:val="24"/>
          <w:lang w:val="en-CA"/>
        </w:rPr>
        <w:t xml:space="preserve">(5), 1-11. </w:t>
      </w:r>
      <w:hyperlink r:id="rId283" w:history="1">
        <w:r w:rsidRPr="00B64123">
          <w:rPr>
            <w:rStyle w:val="Lienhypertexte"/>
            <w:rFonts w:ascii="Verdana" w:hAnsi="Verdana" w:cs="Segoe UI"/>
            <w:szCs w:val="24"/>
            <w:lang w:val="en-CA"/>
          </w:rPr>
          <w:t>https://doi.org/10.1093/ageing/afag125</w:t>
        </w:r>
      </w:hyperlink>
    </w:p>
    <w:p w14:paraId="18A3481B" w14:textId="2812ADCC" w:rsidR="00C54487" w:rsidRPr="00B64123" w:rsidRDefault="00C54487" w:rsidP="0038028D">
      <w:pPr>
        <w:pStyle w:val="Paragraphedeliste"/>
        <w:widowControl w:val="0"/>
        <w:numPr>
          <w:ilvl w:val="0"/>
          <w:numId w:val="15"/>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Mots-clés = Syndrome de Charles Bonnet</w:t>
      </w:r>
      <w:r w:rsidR="00D672D1" w:rsidRPr="00B64123">
        <w:rPr>
          <w:rFonts w:ascii="Verdana" w:hAnsi="Verdana" w:cs="Segoe UI"/>
          <w:szCs w:val="24"/>
        </w:rPr>
        <w:t xml:space="preserve"> </w:t>
      </w:r>
      <w:r w:rsidRPr="00B64123">
        <w:rPr>
          <w:rFonts w:ascii="Verdana" w:hAnsi="Verdana" w:cs="Segoe UI"/>
          <w:szCs w:val="24"/>
        </w:rPr>
        <w:t>Hallucinations visuelles</w:t>
      </w:r>
      <w:r w:rsidR="00D672D1" w:rsidRPr="00B64123">
        <w:rPr>
          <w:rFonts w:ascii="Verdana" w:hAnsi="Verdana" w:cs="Segoe UI"/>
          <w:szCs w:val="24"/>
        </w:rPr>
        <w:t xml:space="preserve"> </w:t>
      </w:r>
      <w:r w:rsidRPr="00B64123">
        <w:rPr>
          <w:rFonts w:ascii="Verdana" w:hAnsi="Verdana" w:cs="Segoe UI"/>
          <w:szCs w:val="24"/>
        </w:rPr>
        <w:t>Activité motrice</w:t>
      </w:r>
      <w:r w:rsidR="00D672D1" w:rsidRPr="00B64123">
        <w:rPr>
          <w:rFonts w:ascii="Verdana" w:hAnsi="Verdana" w:cs="Segoe UI"/>
          <w:szCs w:val="24"/>
        </w:rPr>
        <w:t xml:space="preserve"> </w:t>
      </w:r>
      <w:r w:rsidRPr="00B64123">
        <w:rPr>
          <w:rFonts w:ascii="Verdana" w:hAnsi="Verdana" w:cs="Segoe UI"/>
          <w:szCs w:val="24"/>
        </w:rPr>
        <w:t>Anxiété</w:t>
      </w:r>
      <w:r w:rsidR="00D672D1" w:rsidRPr="00B64123">
        <w:rPr>
          <w:rFonts w:ascii="Verdana" w:hAnsi="Verdana" w:cs="Segoe UI"/>
          <w:szCs w:val="24"/>
        </w:rPr>
        <w:t xml:space="preserve"> </w:t>
      </w:r>
      <w:r w:rsidRPr="00B64123">
        <w:rPr>
          <w:rFonts w:ascii="Verdana" w:hAnsi="Verdana" w:cs="Segoe UI"/>
          <w:szCs w:val="24"/>
        </w:rPr>
        <w:t>Éclairage</w:t>
      </w:r>
      <w:r w:rsidR="00D672D1" w:rsidRPr="00B64123">
        <w:rPr>
          <w:rFonts w:ascii="Verdana" w:hAnsi="Verdana" w:cs="Segoe UI"/>
          <w:szCs w:val="24"/>
        </w:rPr>
        <w:t xml:space="preserve"> </w:t>
      </w:r>
      <w:r w:rsidRPr="00B64123">
        <w:rPr>
          <w:rFonts w:ascii="Verdana" w:hAnsi="Verdana" w:cs="Segoe UI"/>
          <w:szCs w:val="24"/>
        </w:rPr>
        <w:t>stress</w:t>
      </w:r>
      <w:r w:rsidR="00D672D1" w:rsidRPr="00B64123">
        <w:rPr>
          <w:rFonts w:ascii="Verdana" w:hAnsi="Verdana" w:cs="Segoe UI"/>
          <w:szCs w:val="24"/>
        </w:rPr>
        <w:t xml:space="preserve"> </w:t>
      </w:r>
      <w:r w:rsidRPr="00B64123">
        <w:rPr>
          <w:rFonts w:ascii="Verdana" w:hAnsi="Verdana" w:cs="Segoe UI"/>
          <w:szCs w:val="24"/>
        </w:rPr>
        <w:t>Entretiens</w:t>
      </w:r>
      <w:r w:rsidR="00D672D1" w:rsidRPr="00B64123">
        <w:rPr>
          <w:rFonts w:ascii="Verdana" w:hAnsi="Verdana" w:cs="Segoe UI"/>
          <w:szCs w:val="24"/>
        </w:rPr>
        <w:t xml:space="preserve"> </w:t>
      </w:r>
      <w:r w:rsidRPr="00B64123">
        <w:rPr>
          <w:rFonts w:ascii="Verdana" w:hAnsi="Verdana" w:cs="Segoe UI"/>
          <w:szCs w:val="24"/>
        </w:rPr>
        <w:t>Personnes âgées.</w:t>
      </w:r>
    </w:p>
    <w:p w14:paraId="46851A51" w14:textId="762A9700" w:rsidR="00C54487" w:rsidRPr="00B64123" w:rsidRDefault="00C54487" w:rsidP="0038028D">
      <w:pPr>
        <w:widowControl w:val="0"/>
        <w:autoSpaceDE w:val="0"/>
        <w:autoSpaceDN w:val="0"/>
        <w:adjustRightInd w:val="0"/>
        <w:spacing w:before="120" w:beforeAutospacing="0" w:after="240"/>
        <w:rPr>
          <w:rFonts w:ascii="Verdana" w:hAnsi="Verdana" w:cs="Segoe UI"/>
          <w:szCs w:val="24"/>
        </w:rPr>
      </w:pPr>
    </w:p>
    <w:p w14:paraId="5D3BFFDA" w14:textId="2602D0B4" w:rsidR="003869FC" w:rsidRPr="00B64123" w:rsidRDefault="003869FC" w:rsidP="0038028D">
      <w:pPr>
        <w:autoSpaceDE w:val="0"/>
        <w:autoSpaceDN w:val="0"/>
        <w:adjustRightInd w:val="0"/>
        <w:spacing w:before="120" w:beforeAutospacing="0" w:after="240"/>
        <w:ind w:left="709" w:hanging="709"/>
        <w:rPr>
          <w:rFonts w:ascii="Verdana" w:hAnsi="Verdana" w:cs="Segoe UI"/>
          <w:szCs w:val="24"/>
        </w:rPr>
      </w:pPr>
      <w:r w:rsidRPr="00B64123">
        <w:rPr>
          <w:rFonts w:ascii="Verdana" w:hAnsi="Verdana" w:cs="Segoe UI"/>
          <w:szCs w:val="24"/>
        </w:rPr>
        <w:t xml:space="preserve">**Huang, A. Y., Qureshi, R. et Hamedani, A. G. (2026). </w:t>
      </w:r>
      <w:r w:rsidRPr="00B64123">
        <w:rPr>
          <w:rFonts w:ascii="Verdana" w:hAnsi="Verdana" w:cs="Segoe UI"/>
          <w:szCs w:val="24"/>
          <w:lang w:val="en-CA"/>
        </w:rPr>
        <w:t>Dynamic trajectories in visual function and fall risk in older adults [</w:t>
      </w:r>
      <w:hyperlink r:id="rId284" w:history="1">
        <w:r w:rsidRPr="00B64123">
          <w:rPr>
            <w:rStyle w:val="Lienhypertexte"/>
            <w:rFonts w:ascii="Verdana" w:hAnsi="Verdana" w:cs="Segoe UI"/>
            <w:szCs w:val="24"/>
            <w:lang w:val="en-CA"/>
          </w:rPr>
          <w:t>en ligne</w:t>
        </w:r>
      </w:hyperlink>
      <w:r w:rsidRPr="00B64123">
        <w:rPr>
          <w:rFonts w:ascii="Verdana" w:hAnsi="Verdana" w:cs="Segoe UI"/>
          <w:szCs w:val="24"/>
          <w:lang w:val="en-CA"/>
        </w:rPr>
        <w:t xml:space="preserve">]. </w:t>
      </w:r>
      <w:r w:rsidRPr="00B64123">
        <w:rPr>
          <w:rFonts w:ascii="Verdana" w:hAnsi="Verdana" w:cs="Segoe UI"/>
          <w:i/>
          <w:iCs/>
          <w:szCs w:val="24"/>
        </w:rPr>
        <w:t>Frontiers in Epidemiology, 6</w:t>
      </w:r>
      <w:r w:rsidRPr="00B64123">
        <w:rPr>
          <w:rFonts w:ascii="Verdana" w:hAnsi="Verdana" w:cs="Segoe UI"/>
          <w:szCs w:val="24"/>
        </w:rPr>
        <w:t xml:space="preserve">, 1-8. </w:t>
      </w:r>
      <w:hyperlink r:id="rId285" w:history="1">
        <w:r w:rsidRPr="00B64123">
          <w:rPr>
            <w:rStyle w:val="Lienhypertexte"/>
            <w:rFonts w:ascii="Verdana" w:hAnsi="Verdana" w:cs="Segoe UI"/>
            <w:szCs w:val="24"/>
          </w:rPr>
          <w:t>https://doi.org/10.3389/fepid.2026.1910165</w:t>
        </w:r>
      </w:hyperlink>
    </w:p>
    <w:p w14:paraId="61D32868" w14:textId="76F22B09" w:rsidR="003869FC" w:rsidRPr="00B64123" w:rsidRDefault="003869FC" w:rsidP="0038028D">
      <w:pPr>
        <w:pStyle w:val="Paragraphedeliste"/>
        <w:numPr>
          <w:ilvl w:val="0"/>
          <w:numId w:val="15"/>
        </w:numPr>
        <w:autoSpaceDE w:val="0"/>
        <w:autoSpaceDN w:val="0"/>
        <w:adjustRightInd w:val="0"/>
        <w:spacing w:before="120" w:beforeAutospacing="0" w:after="240"/>
        <w:rPr>
          <w:rFonts w:ascii="Verdana" w:hAnsi="Verdana" w:cs="Segoe UI"/>
          <w:szCs w:val="24"/>
        </w:rPr>
      </w:pPr>
      <w:r w:rsidRPr="00B64123">
        <w:rPr>
          <w:rFonts w:ascii="Verdana" w:hAnsi="Verdana" w:cs="Segoe UI"/>
          <w:szCs w:val="24"/>
        </w:rPr>
        <w:t>Mots-clés = Chutes Acuité visuelle Sensibilité au contraste (Vision) Vieillissement Personnes âgées Prévention Démence Diabète Accidents vasculaires cérébraux Études comparatives Épidémiologie États-Unis</w:t>
      </w:r>
    </w:p>
    <w:p w14:paraId="5AEFCF23" w14:textId="77777777" w:rsidR="003869FC" w:rsidRPr="00B64123" w:rsidRDefault="003869FC" w:rsidP="0038028D">
      <w:pPr>
        <w:widowControl w:val="0"/>
        <w:autoSpaceDE w:val="0"/>
        <w:autoSpaceDN w:val="0"/>
        <w:adjustRightInd w:val="0"/>
        <w:spacing w:before="120" w:beforeAutospacing="0" w:after="240"/>
        <w:rPr>
          <w:rFonts w:ascii="Verdana" w:hAnsi="Verdana" w:cs="Segoe UI"/>
          <w:szCs w:val="24"/>
        </w:rPr>
      </w:pPr>
    </w:p>
    <w:p w14:paraId="644E5D07" w14:textId="082A26FE" w:rsidR="00B27162" w:rsidRPr="00B64123" w:rsidRDefault="00B27162" w:rsidP="0038028D">
      <w:pPr>
        <w:widowControl w:val="0"/>
        <w:autoSpaceDE w:val="0"/>
        <w:autoSpaceDN w:val="0"/>
        <w:adjustRightInd w:val="0"/>
        <w:spacing w:before="120" w:beforeAutospacing="0" w:after="240"/>
        <w:ind w:left="709" w:hanging="709"/>
        <w:rPr>
          <w:rFonts w:ascii="Verdana" w:hAnsi="Verdana" w:cs="Segoe UI"/>
          <w:szCs w:val="24"/>
          <w:lang w:val="en-CA"/>
        </w:rPr>
      </w:pPr>
      <w:r w:rsidRPr="00B64123">
        <w:rPr>
          <w:rFonts w:ascii="Verdana" w:hAnsi="Verdana" w:cs="Segoe UI"/>
          <w:szCs w:val="24"/>
        </w:rPr>
        <w:t xml:space="preserve">Jing, X., Hou, S. et Li, Y. (2026). </w:t>
      </w:r>
      <w:r w:rsidRPr="00B64123">
        <w:rPr>
          <w:rFonts w:ascii="Verdana" w:hAnsi="Verdana" w:cs="Segoe UI"/>
          <w:szCs w:val="24"/>
          <w:lang w:val="en-CA"/>
        </w:rPr>
        <w:t>Association of average cumulative sensory impairment with falls and hip fractures in older adults: Evidence from a longitudinal study [</w:t>
      </w:r>
      <w:hyperlink r:id="rId286" w:history="1">
        <w:r w:rsidRPr="00B64123">
          <w:rPr>
            <w:rStyle w:val="Lienhypertexte"/>
            <w:rFonts w:ascii="Verdana" w:hAnsi="Verdana" w:cs="Segoe UI"/>
            <w:szCs w:val="24"/>
            <w:lang w:val="en-CA"/>
          </w:rPr>
          <w:t>en ligne</w:t>
        </w:r>
      </w:hyperlink>
      <w:r w:rsidRPr="00B64123">
        <w:rPr>
          <w:rFonts w:ascii="Verdana" w:hAnsi="Verdana" w:cs="Segoe UI"/>
          <w:szCs w:val="24"/>
          <w:lang w:val="en-CA"/>
        </w:rPr>
        <w:t xml:space="preserve">]. </w:t>
      </w:r>
      <w:r w:rsidRPr="00B64123">
        <w:rPr>
          <w:rFonts w:ascii="Verdana" w:hAnsi="Verdana" w:cs="Segoe UI"/>
          <w:i/>
          <w:iCs/>
          <w:szCs w:val="24"/>
          <w:lang w:val="en-CA"/>
        </w:rPr>
        <w:t>The Journal of Nutrition, Health &amp; Aging, 30</w:t>
      </w:r>
      <w:r w:rsidRPr="00B64123">
        <w:rPr>
          <w:rFonts w:ascii="Verdana" w:hAnsi="Verdana" w:cs="Segoe UI"/>
          <w:szCs w:val="24"/>
          <w:lang w:val="en-CA"/>
        </w:rPr>
        <w:t xml:space="preserve">(8), 1-8. </w:t>
      </w:r>
      <w:hyperlink r:id="rId287" w:history="1">
        <w:r w:rsidRPr="00B64123">
          <w:rPr>
            <w:rStyle w:val="Lienhypertexte"/>
            <w:rFonts w:ascii="Verdana" w:hAnsi="Verdana" w:cs="Segoe UI"/>
            <w:szCs w:val="24"/>
            <w:lang w:val="en-CA"/>
          </w:rPr>
          <w:t>https://doi.org/10.1016/j.jnha.2026.100895</w:t>
        </w:r>
      </w:hyperlink>
    </w:p>
    <w:p w14:paraId="2192CA0F" w14:textId="54EF3A60" w:rsidR="00070009" w:rsidRPr="00B64123" w:rsidRDefault="00B27162" w:rsidP="0038028D">
      <w:pPr>
        <w:pStyle w:val="Paragraphedeliste"/>
        <w:widowControl w:val="0"/>
        <w:numPr>
          <w:ilvl w:val="0"/>
          <w:numId w:val="15"/>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Mots-clés =Surdicécité</w:t>
      </w:r>
      <w:r w:rsidR="00D672D1" w:rsidRPr="00B64123">
        <w:rPr>
          <w:rFonts w:ascii="Verdana" w:hAnsi="Verdana" w:cs="Segoe UI"/>
          <w:szCs w:val="24"/>
        </w:rPr>
        <w:t xml:space="preserve"> </w:t>
      </w:r>
      <w:r w:rsidRPr="00B64123">
        <w:rPr>
          <w:rFonts w:ascii="Verdana" w:hAnsi="Verdana" w:cs="Segoe UI"/>
          <w:szCs w:val="24"/>
        </w:rPr>
        <w:t>Personnes âgées</w:t>
      </w:r>
      <w:r w:rsidR="00D672D1" w:rsidRPr="00B64123">
        <w:rPr>
          <w:rFonts w:ascii="Verdana" w:hAnsi="Verdana" w:cs="Segoe UI"/>
          <w:szCs w:val="24"/>
        </w:rPr>
        <w:t xml:space="preserve"> </w:t>
      </w:r>
      <w:r w:rsidRPr="00B64123">
        <w:rPr>
          <w:rFonts w:ascii="Verdana" w:hAnsi="Verdana" w:cs="Segoe UI"/>
          <w:szCs w:val="24"/>
        </w:rPr>
        <w:t>Épidémiologie.</w:t>
      </w:r>
    </w:p>
    <w:p w14:paraId="736BF16D" w14:textId="77777777" w:rsidR="00B27162" w:rsidRPr="00B64123" w:rsidRDefault="00B27162" w:rsidP="0038028D">
      <w:pPr>
        <w:widowControl w:val="0"/>
        <w:autoSpaceDE w:val="0"/>
        <w:autoSpaceDN w:val="0"/>
        <w:adjustRightInd w:val="0"/>
        <w:spacing w:before="120" w:beforeAutospacing="0" w:after="240"/>
        <w:rPr>
          <w:rFonts w:ascii="Verdana" w:hAnsi="Verdana" w:cs="Segoe UI"/>
          <w:szCs w:val="24"/>
        </w:rPr>
      </w:pPr>
    </w:p>
    <w:p w14:paraId="5C328A4A" w14:textId="0BB7469D" w:rsidR="002076B0" w:rsidRPr="00B64123" w:rsidRDefault="002076B0" w:rsidP="0038028D">
      <w:pPr>
        <w:widowControl w:val="0"/>
        <w:autoSpaceDE w:val="0"/>
        <w:autoSpaceDN w:val="0"/>
        <w:adjustRightInd w:val="0"/>
        <w:spacing w:before="120" w:beforeAutospacing="0" w:after="240"/>
        <w:ind w:left="709" w:hanging="709"/>
        <w:rPr>
          <w:rFonts w:ascii="Verdana" w:hAnsi="Verdana" w:cs="Segoe UI"/>
          <w:szCs w:val="24"/>
        </w:rPr>
      </w:pPr>
      <w:r w:rsidRPr="00B64123">
        <w:rPr>
          <w:rFonts w:ascii="Verdana" w:hAnsi="Verdana" w:cs="Segoe UI"/>
          <w:szCs w:val="24"/>
          <w:lang w:val="en-CA"/>
        </w:rPr>
        <w:t xml:space="preserve">Lee, S. Y., Alam, K., Charng, J., Niyazmand, H., Hang, J.-A. </w:t>
      </w:r>
      <w:proofErr w:type="gramStart"/>
      <w:r w:rsidRPr="00B64123">
        <w:rPr>
          <w:rFonts w:ascii="Verdana" w:hAnsi="Verdana" w:cs="Segoe UI"/>
          <w:szCs w:val="24"/>
          <w:lang w:val="en-CA"/>
        </w:rPr>
        <w:t>et</w:t>
      </w:r>
      <w:proofErr w:type="gramEnd"/>
      <w:r w:rsidRPr="00B64123">
        <w:rPr>
          <w:rFonts w:ascii="Verdana" w:hAnsi="Verdana" w:cs="Segoe UI"/>
          <w:szCs w:val="24"/>
          <w:lang w:val="en-CA"/>
        </w:rPr>
        <w:t xml:space="preserve"> Hill, A.-M. (2026). </w:t>
      </w:r>
      <w:r w:rsidRPr="00B64123">
        <w:rPr>
          <w:rFonts w:ascii="Verdana" w:hAnsi="Verdana" w:cs="Segoe UI"/>
          <w:szCs w:val="24"/>
        </w:rPr>
        <w:t>Exploring optometrists' practice patterns in falls prevention management</w:t>
      </w:r>
      <w:r w:rsidR="003B1E7D" w:rsidRPr="00B64123">
        <w:rPr>
          <w:rFonts w:ascii="Verdana" w:hAnsi="Verdana" w:cs="Segoe UI"/>
          <w:szCs w:val="24"/>
        </w:rPr>
        <w:t xml:space="preserve"> [</w:t>
      </w:r>
      <w:hyperlink r:id="rId288" w:history="1">
        <w:r w:rsidR="003B1E7D" w:rsidRPr="00B64123">
          <w:rPr>
            <w:rStyle w:val="Lienhypertexte"/>
            <w:rFonts w:ascii="Verdana" w:hAnsi="Verdana" w:cs="Segoe UI"/>
            <w:szCs w:val="24"/>
          </w:rPr>
          <w:t>en ligne</w:t>
        </w:r>
      </w:hyperlink>
      <w:r w:rsidR="003B1E7D" w:rsidRPr="00B64123">
        <w:rPr>
          <w:rFonts w:ascii="Verdana" w:hAnsi="Verdana" w:cs="Segoe UI"/>
          <w:szCs w:val="24"/>
        </w:rPr>
        <w:t>]</w:t>
      </w:r>
      <w:r w:rsidRPr="00B64123">
        <w:rPr>
          <w:rFonts w:ascii="Verdana" w:hAnsi="Verdana" w:cs="Segoe UI"/>
          <w:szCs w:val="24"/>
        </w:rPr>
        <w:t xml:space="preserve">. </w:t>
      </w:r>
      <w:r w:rsidRPr="00B64123">
        <w:rPr>
          <w:rFonts w:ascii="Verdana" w:hAnsi="Verdana" w:cs="Segoe UI"/>
          <w:i/>
          <w:iCs/>
          <w:szCs w:val="24"/>
        </w:rPr>
        <w:t>Gerontology, Prépublication</w:t>
      </w:r>
      <w:r w:rsidRPr="00B64123">
        <w:rPr>
          <w:rFonts w:ascii="Verdana" w:hAnsi="Verdana" w:cs="Segoe UI"/>
          <w:szCs w:val="24"/>
        </w:rPr>
        <w:t xml:space="preserve">, 1-20. </w:t>
      </w:r>
      <w:hyperlink r:id="rId289" w:history="1">
        <w:r w:rsidRPr="00B64123">
          <w:rPr>
            <w:rStyle w:val="Lienhypertexte"/>
            <w:rFonts w:ascii="Verdana" w:hAnsi="Verdana" w:cs="Segoe UI"/>
            <w:szCs w:val="24"/>
          </w:rPr>
          <w:t>https://doi.org/10.1159/000551621</w:t>
        </w:r>
      </w:hyperlink>
    </w:p>
    <w:p w14:paraId="10C3425D" w14:textId="6BEDE434" w:rsidR="000F7277" w:rsidRPr="00B64123" w:rsidRDefault="002076B0" w:rsidP="0038028D">
      <w:pPr>
        <w:pStyle w:val="Paragraphedeliste"/>
        <w:widowControl w:val="0"/>
        <w:numPr>
          <w:ilvl w:val="0"/>
          <w:numId w:val="15"/>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 xml:space="preserve">Mots-clés = </w:t>
      </w:r>
      <w:proofErr w:type="gramStart"/>
      <w:r w:rsidRPr="00B64123">
        <w:rPr>
          <w:rFonts w:ascii="Verdana" w:hAnsi="Verdana" w:cs="Segoe UI"/>
          <w:szCs w:val="24"/>
        </w:rPr>
        <w:t xml:space="preserve">Prévention </w:t>
      </w:r>
      <w:r w:rsidR="00D672D1" w:rsidRPr="00B64123">
        <w:rPr>
          <w:rFonts w:ascii="Verdana" w:hAnsi="Verdana" w:cs="Segoe UI"/>
          <w:szCs w:val="24"/>
        </w:rPr>
        <w:t xml:space="preserve"> </w:t>
      </w:r>
      <w:r w:rsidRPr="00B64123">
        <w:rPr>
          <w:rFonts w:ascii="Verdana" w:hAnsi="Verdana" w:cs="Segoe UI"/>
          <w:szCs w:val="24"/>
        </w:rPr>
        <w:t>Optométrie</w:t>
      </w:r>
      <w:proofErr w:type="gramEnd"/>
      <w:r w:rsidR="00D672D1" w:rsidRPr="00B64123">
        <w:rPr>
          <w:rFonts w:ascii="Verdana" w:hAnsi="Verdana" w:cs="Segoe UI"/>
          <w:szCs w:val="24"/>
        </w:rPr>
        <w:t xml:space="preserve"> </w:t>
      </w:r>
      <w:r w:rsidRPr="00B64123">
        <w:rPr>
          <w:rFonts w:ascii="Verdana" w:hAnsi="Verdana" w:cs="Segoe UI"/>
          <w:szCs w:val="24"/>
        </w:rPr>
        <w:t>Personnes âgées</w:t>
      </w:r>
      <w:r w:rsidR="00D672D1" w:rsidRPr="00B64123">
        <w:rPr>
          <w:rFonts w:ascii="Verdana" w:hAnsi="Verdana" w:cs="Segoe UI"/>
          <w:szCs w:val="24"/>
        </w:rPr>
        <w:t xml:space="preserve"> </w:t>
      </w:r>
      <w:r w:rsidRPr="00B64123">
        <w:rPr>
          <w:rFonts w:ascii="Verdana" w:hAnsi="Verdana" w:cs="Segoe UI"/>
          <w:szCs w:val="24"/>
        </w:rPr>
        <w:t>Formation professionnelle.</w:t>
      </w:r>
    </w:p>
    <w:p w14:paraId="72BF429F" w14:textId="3F1FDC63" w:rsidR="000F7277" w:rsidRPr="00B64123" w:rsidRDefault="000F7277" w:rsidP="0038028D">
      <w:pPr>
        <w:widowControl w:val="0"/>
        <w:autoSpaceDE w:val="0"/>
        <w:autoSpaceDN w:val="0"/>
        <w:adjustRightInd w:val="0"/>
        <w:spacing w:before="120" w:beforeAutospacing="0" w:after="240"/>
        <w:rPr>
          <w:rFonts w:ascii="Verdana" w:hAnsi="Verdana" w:cs="Segoe UI"/>
          <w:szCs w:val="24"/>
        </w:rPr>
      </w:pPr>
    </w:p>
    <w:p w14:paraId="3B58A35A" w14:textId="15405755" w:rsidR="005D29D2" w:rsidRPr="00B64123" w:rsidRDefault="005D29D2" w:rsidP="00116611">
      <w:pPr>
        <w:autoSpaceDE w:val="0"/>
        <w:autoSpaceDN w:val="0"/>
        <w:adjustRightInd w:val="0"/>
        <w:spacing w:before="120" w:beforeAutospacing="0" w:after="240"/>
        <w:ind w:left="709" w:hanging="709"/>
        <w:rPr>
          <w:rFonts w:ascii="Verdana" w:hAnsi="Verdana" w:cs="Segoe UI"/>
          <w:szCs w:val="24"/>
        </w:rPr>
      </w:pPr>
      <w:r w:rsidRPr="00B64123">
        <w:rPr>
          <w:rFonts w:ascii="Verdana" w:hAnsi="Verdana" w:cs="Segoe UI"/>
          <w:szCs w:val="24"/>
          <w:lang w:val="en-CA"/>
        </w:rPr>
        <w:t xml:space="preserve">**Wood, J. M., Black, A. A., Kolarik, A. J., Timmis, M. </w:t>
      </w:r>
      <w:proofErr w:type="gramStart"/>
      <w:r w:rsidRPr="00B64123">
        <w:rPr>
          <w:rFonts w:ascii="Verdana" w:hAnsi="Verdana" w:cs="Segoe UI"/>
          <w:szCs w:val="24"/>
          <w:lang w:val="en-CA"/>
        </w:rPr>
        <w:t>et</w:t>
      </w:r>
      <w:proofErr w:type="gramEnd"/>
      <w:r w:rsidRPr="00B64123">
        <w:rPr>
          <w:rFonts w:ascii="Verdana" w:hAnsi="Verdana" w:cs="Segoe UI"/>
          <w:szCs w:val="24"/>
          <w:lang w:val="en-CA"/>
        </w:rPr>
        <w:t xml:space="preserve"> Pardhan, S. (2026). Evaluation of functional impacts of vision impairment: Progress, challenges and future directions [</w:t>
      </w:r>
      <w:hyperlink r:id="rId290" w:history="1">
        <w:r w:rsidRPr="00B64123">
          <w:rPr>
            <w:rStyle w:val="Lienhypertexte"/>
            <w:rFonts w:ascii="Verdana" w:hAnsi="Verdana" w:cs="Segoe UI"/>
            <w:szCs w:val="24"/>
            <w:lang w:val="en-CA"/>
          </w:rPr>
          <w:t>en ligne</w:t>
        </w:r>
      </w:hyperlink>
      <w:r w:rsidRPr="00B64123">
        <w:rPr>
          <w:rFonts w:ascii="Verdana" w:hAnsi="Verdana" w:cs="Segoe UI"/>
          <w:szCs w:val="24"/>
          <w:lang w:val="en-CA"/>
        </w:rPr>
        <w:t xml:space="preserve">]. </w:t>
      </w:r>
      <w:r w:rsidRPr="00B64123">
        <w:rPr>
          <w:rFonts w:ascii="Verdana" w:hAnsi="Verdana" w:cs="Segoe UI"/>
          <w:i/>
          <w:iCs/>
          <w:szCs w:val="24"/>
        </w:rPr>
        <w:lastRenderedPageBreak/>
        <w:t>Ophthalmic &amp; Physiological Optics, Prépublication</w:t>
      </w:r>
      <w:r w:rsidRPr="00B64123">
        <w:rPr>
          <w:rFonts w:ascii="Verdana" w:hAnsi="Verdana" w:cs="Segoe UI"/>
          <w:szCs w:val="24"/>
        </w:rPr>
        <w:t xml:space="preserve">, 1-13. </w:t>
      </w:r>
      <w:hyperlink r:id="rId291" w:history="1">
        <w:r w:rsidRPr="00B64123">
          <w:rPr>
            <w:rStyle w:val="Lienhypertexte"/>
            <w:rFonts w:ascii="Verdana" w:hAnsi="Verdana" w:cs="Segoe UI"/>
            <w:szCs w:val="24"/>
          </w:rPr>
          <w:t>https://doi.org/10.1007/s44402-026-00121-4</w:t>
        </w:r>
      </w:hyperlink>
    </w:p>
    <w:p w14:paraId="527F8AFC" w14:textId="2BD30A4B" w:rsidR="005D29D2" w:rsidRPr="00B64123" w:rsidRDefault="005D29D2" w:rsidP="0038028D">
      <w:pPr>
        <w:pStyle w:val="Paragraphedeliste"/>
        <w:numPr>
          <w:ilvl w:val="0"/>
          <w:numId w:val="15"/>
        </w:numPr>
        <w:autoSpaceDE w:val="0"/>
        <w:autoSpaceDN w:val="0"/>
        <w:adjustRightInd w:val="0"/>
        <w:spacing w:before="120" w:beforeAutospacing="0" w:after="240"/>
        <w:rPr>
          <w:rFonts w:ascii="Verdana" w:hAnsi="Verdana" w:cs="Segoe UI"/>
          <w:szCs w:val="24"/>
        </w:rPr>
      </w:pPr>
      <w:r w:rsidRPr="00B64123">
        <w:rPr>
          <w:rFonts w:ascii="Verdana" w:hAnsi="Verdana" w:cs="Segoe UI"/>
          <w:szCs w:val="24"/>
        </w:rPr>
        <w:t>Mots-clés = Chutes; Démarche; Orientation et mobilité; Conduite automobile; Acuité visuelle; Sensibilité au contraste (Vision); Vision périphérique; Fixation oculaire; Localisation auditive; Perception auditive; Écholocation; Adaptation (Psychologie); Évaluation fonctionnelle; Interdisciplinarité; Cataracte (Ophtalmologie); Dégénérescence maculaire; Glaucome; Rétinite pigmentaire; Hémianopsie; Enfants; Jeunes adultes; Adultes; Personnes âgées; Recherche; Revues de la littérature.</w:t>
      </w:r>
    </w:p>
    <w:p w14:paraId="44568F71" w14:textId="0C54E5EB" w:rsidR="005D29D2" w:rsidRPr="00B64123" w:rsidRDefault="005D29D2" w:rsidP="0038028D">
      <w:pPr>
        <w:widowControl w:val="0"/>
        <w:autoSpaceDE w:val="0"/>
        <w:autoSpaceDN w:val="0"/>
        <w:adjustRightInd w:val="0"/>
        <w:spacing w:before="120" w:beforeAutospacing="0" w:after="240"/>
        <w:rPr>
          <w:rFonts w:ascii="Verdana" w:hAnsi="Verdana" w:cs="Segoe UI"/>
          <w:szCs w:val="24"/>
        </w:rPr>
      </w:pPr>
    </w:p>
    <w:p w14:paraId="32C32B4D" w14:textId="54269798" w:rsidR="00546B3E" w:rsidRPr="00B64123" w:rsidRDefault="00546B3E" w:rsidP="0038028D">
      <w:pPr>
        <w:widowControl w:val="0"/>
        <w:autoSpaceDE w:val="0"/>
        <w:autoSpaceDN w:val="0"/>
        <w:adjustRightInd w:val="0"/>
        <w:spacing w:before="120" w:beforeAutospacing="0" w:after="240"/>
        <w:ind w:left="709" w:hanging="709"/>
        <w:rPr>
          <w:rFonts w:ascii="Verdana" w:hAnsi="Verdana" w:cs="Segoe UI"/>
          <w:szCs w:val="24"/>
          <w:lang w:val="en-CA"/>
        </w:rPr>
      </w:pPr>
      <w:r w:rsidRPr="00B64123">
        <w:rPr>
          <w:rFonts w:ascii="Verdana" w:hAnsi="Verdana" w:cs="Segoe UI"/>
          <w:szCs w:val="24"/>
          <w:lang w:val="en-CA"/>
        </w:rPr>
        <w:t xml:space="preserve">Yi Hong, P., Shu Wen, J., Marco Lok Hin, C., Winser, S., Oremus, M., Thompson, B. </w:t>
      </w:r>
      <w:proofErr w:type="gramStart"/>
      <w:r w:rsidRPr="00B64123">
        <w:rPr>
          <w:rFonts w:ascii="Verdana" w:hAnsi="Verdana" w:cs="Segoe UI"/>
          <w:szCs w:val="24"/>
          <w:lang w:val="en-CA"/>
        </w:rPr>
        <w:t>et</w:t>
      </w:r>
      <w:proofErr w:type="gramEnd"/>
      <w:r w:rsidRPr="00B64123">
        <w:rPr>
          <w:rFonts w:ascii="Verdana" w:hAnsi="Verdana" w:cs="Segoe UI"/>
          <w:szCs w:val="24"/>
          <w:lang w:val="en-CA"/>
        </w:rPr>
        <w:t xml:space="preserve"> Allen Ming Yan, C. (2026). Balance performance in people with peripheral visual field loss: A systematic review and meta-analysis</w:t>
      </w:r>
      <w:r w:rsidR="00757317" w:rsidRPr="00B64123">
        <w:rPr>
          <w:rFonts w:ascii="Verdana" w:hAnsi="Verdana" w:cs="Segoe UI"/>
          <w:szCs w:val="24"/>
          <w:lang w:val="en-CA"/>
        </w:rPr>
        <w:t xml:space="preserve"> [</w:t>
      </w:r>
      <w:hyperlink r:id="rId292" w:history="1">
        <w:r w:rsidR="00757317" w:rsidRPr="00B64123">
          <w:rPr>
            <w:rStyle w:val="Lienhypertexte"/>
            <w:rFonts w:ascii="Verdana" w:hAnsi="Verdana" w:cs="Segoe UI"/>
            <w:szCs w:val="24"/>
            <w:lang w:val="en-CA"/>
          </w:rPr>
          <w:t>en ligne</w:t>
        </w:r>
      </w:hyperlink>
      <w:r w:rsidR="00757317" w:rsidRPr="00B64123">
        <w:rPr>
          <w:rFonts w:ascii="Verdana" w:hAnsi="Verdana" w:cs="Segoe UI"/>
          <w:szCs w:val="24"/>
          <w:lang w:val="en-CA"/>
        </w:rPr>
        <w:t>]</w:t>
      </w:r>
      <w:r w:rsidRPr="00B64123">
        <w:rPr>
          <w:rFonts w:ascii="Verdana" w:hAnsi="Verdana" w:cs="Segoe UI"/>
          <w:szCs w:val="24"/>
          <w:lang w:val="en-CA"/>
        </w:rPr>
        <w:t xml:space="preserve">. </w:t>
      </w:r>
      <w:r w:rsidRPr="00B64123">
        <w:rPr>
          <w:rFonts w:ascii="Verdana" w:hAnsi="Verdana" w:cs="Segoe UI"/>
          <w:i/>
          <w:iCs/>
          <w:szCs w:val="24"/>
          <w:lang w:val="en-CA"/>
        </w:rPr>
        <w:t>Translational Vision Science &amp; Technology, 15</w:t>
      </w:r>
      <w:r w:rsidRPr="00B64123">
        <w:rPr>
          <w:rFonts w:ascii="Verdana" w:hAnsi="Verdana" w:cs="Segoe UI"/>
          <w:szCs w:val="24"/>
          <w:lang w:val="en-CA"/>
        </w:rPr>
        <w:t xml:space="preserve">(7), 1-20. </w:t>
      </w:r>
      <w:hyperlink r:id="rId293" w:history="1">
        <w:r w:rsidRPr="00B64123">
          <w:rPr>
            <w:rStyle w:val="Lienhypertexte"/>
            <w:rFonts w:ascii="Verdana" w:hAnsi="Verdana" w:cs="Segoe UI"/>
            <w:szCs w:val="24"/>
            <w:lang w:val="en-CA"/>
          </w:rPr>
          <w:t>https://doi.org/10.1167/tvst.15.7.10</w:t>
        </w:r>
      </w:hyperlink>
    </w:p>
    <w:p w14:paraId="5A8EA514" w14:textId="5982E126" w:rsidR="00CF58EB" w:rsidRPr="00B64123" w:rsidRDefault="00546B3E" w:rsidP="0038028D">
      <w:pPr>
        <w:pStyle w:val="Paragraphedeliste"/>
        <w:widowControl w:val="0"/>
        <w:numPr>
          <w:ilvl w:val="0"/>
          <w:numId w:val="15"/>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Mots-clés = Perception visuelle</w:t>
      </w:r>
      <w:r w:rsidR="00D672D1" w:rsidRPr="00B64123">
        <w:rPr>
          <w:rFonts w:ascii="Verdana" w:hAnsi="Verdana" w:cs="Segoe UI"/>
          <w:szCs w:val="24"/>
        </w:rPr>
        <w:t xml:space="preserve"> </w:t>
      </w:r>
      <w:r w:rsidRPr="00B64123">
        <w:rPr>
          <w:rFonts w:ascii="Verdana" w:hAnsi="Verdana" w:cs="Segoe UI"/>
          <w:szCs w:val="24"/>
        </w:rPr>
        <w:t>Évaluation fonctionnelle</w:t>
      </w:r>
      <w:r w:rsidR="00D672D1" w:rsidRPr="00B64123">
        <w:rPr>
          <w:rFonts w:ascii="Verdana" w:hAnsi="Verdana" w:cs="Segoe UI"/>
          <w:szCs w:val="24"/>
        </w:rPr>
        <w:t xml:space="preserve"> </w:t>
      </w:r>
      <w:r w:rsidRPr="00B64123">
        <w:rPr>
          <w:rFonts w:ascii="Verdana" w:hAnsi="Verdana" w:cs="Segoe UI"/>
          <w:szCs w:val="24"/>
        </w:rPr>
        <w:t>Glaucome</w:t>
      </w:r>
      <w:r w:rsidR="00D672D1" w:rsidRPr="00B64123">
        <w:rPr>
          <w:rFonts w:ascii="Verdana" w:hAnsi="Verdana" w:cs="Segoe UI"/>
          <w:szCs w:val="24"/>
        </w:rPr>
        <w:t xml:space="preserve"> </w:t>
      </w:r>
      <w:r w:rsidRPr="00B64123">
        <w:rPr>
          <w:rFonts w:ascii="Verdana" w:hAnsi="Verdana" w:cs="Segoe UI"/>
          <w:szCs w:val="24"/>
        </w:rPr>
        <w:t>Rétinite pigmentaire</w:t>
      </w:r>
      <w:r w:rsidR="00D672D1" w:rsidRPr="00B64123">
        <w:rPr>
          <w:rFonts w:ascii="Verdana" w:hAnsi="Verdana" w:cs="Segoe UI"/>
          <w:szCs w:val="24"/>
        </w:rPr>
        <w:t xml:space="preserve"> </w:t>
      </w:r>
      <w:r w:rsidRPr="00B64123">
        <w:rPr>
          <w:rFonts w:ascii="Verdana" w:hAnsi="Verdana" w:cs="Segoe UI"/>
          <w:szCs w:val="24"/>
        </w:rPr>
        <w:t>Condition physique</w:t>
      </w:r>
      <w:r w:rsidR="00D672D1" w:rsidRPr="00B64123">
        <w:rPr>
          <w:rFonts w:ascii="Verdana" w:hAnsi="Verdana" w:cs="Segoe UI"/>
          <w:szCs w:val="24"/>
        </w:rPr>
        <w:t xml:space="preserve"> </w:t>
      </w:r>
      <w:r w:rsidRPr="00B64123">
        <w:rPr>
          <w:rFonts w:ascii="Verdana" w:hAnsi="Verdana" w:cs="Segoe UI"/>
          <w:szCs w:val="24"/>
        </w:rPr>
        <w:t>Activité motrice</w:t>
      </w:r>
      <w:r w:rsidR="00D672D1" w:rsidRPr="00B64123">
        <w:rPr>
          <w:rFonts w:ascii="Verdana" w:hAnsi="Verdana" w:cs="Segoe UI"/>
          <w:szCs w:val="24"/>
        </w:rPr>
        <w:t xml:space="preserve"> </w:t>
      </w:r>
      <w:r w:rsidRPr="00B64123">
        <w:rPr>
          <w:rFonts w:ascii="Verdana" w:hAnsi="Verdana" w:cs="Segoe UI"/>
          <w:szCs w:val="24"/>
        </w:rPr>
        <w:t>Perception spatiale</w:t>
      </w:r>
      <w:r w:rsidR="00D672D1" w:rsidRPr="00B64123">
        <w:rPr>
          <w:rFonts w:ascii="Verdana" w:hAnsi="Verdana" w:cs="Segoe UI"/>
          <w:szCs w:val="24"/>
        </w:rPr>
        <w:t xml:space="preserve"> </w:t>
      </w:r>
      <w:r w:rsidRPr="00B64123">
        <w:rPr>
          <w:rFonts w:ascii="Verdana" w:hAnsi="Verdana" w:cs="Segoe UI"/>
          <w:szCs w:val="24"/>
        </w:rPr>
        <w:t>Réadaptation.</w:t>
      </w:r>
    </w:p>
    <w:p w14:paraId="5BF8F063" w14:textId="77777777" w:rsidR="00546B3E" w:rsidRPr="00B64123" w:rsidRDefault="00546B3E" w:rsidP="0038028D">
      <w:pPr>
        <w:widowControl w:val="0"/>
        <w:autoSpaceDE w:val="0"/>
        <w:autoSpaceDN w:val="0"/>
        <w:adjustRightInd w:val="0"/>
        <w:spacing w:before="120" w:beforeAutospacing="0" w:after="240"/>
        <w:rPr>
          <w:rFonts w:ascii="Verdana" w:hAnsi="Verdana" w:cs="Segoe UI"/>
          <w:szCs w:val="24"/>
        </w:rPr>
      </w:pPr>
    </w:p>
    <w:p w14:paraId="5688ECB8" w14:textId="17E2BECE" w:rsidR="007E4CB0" w:rsidRPr="00B64123" w:rsidRDefault="007E4CB0" w:rsidP="0038028D">
      <w:pPr>
        <w:widowControl w:val="0"/>
        <w:autoSpaceDE w:val="0"/>
        <w:autoSpaceDN w:val="0"/>
        <w:adjustRightInd w:val="0"/>
        <w:spacing w:before="120" w:beforeAutospacing="0" w:after="240"/>
        <w:outlineLvl w:val="0"/>
        <w:rPr>
          <w:rFonts w:ascii="Verdana" w:hAnsi="Verdana" w:cs="Segoe UI"/>
          <w:b/>
          <w:szCs w:val="24"/>
        </w:rPr>
      </w:pPr>
      <w:bookmarkStart w:id="39" w:name="_Toc242782704"/>
      <w:r w:rsidRPr="00B64123">
        <w:rPr>
          <w:rFonts w:ascii="Verdana" w:hAnsi="Verdana" w:cs="Segoe UI"/>
          <w:b/>
          <w:szCs w:val="24"/>
        </w:rPr>
        <w:t>Classification internationale du fonctionnement, du handicap et de la santé</w:t>
      </w:r>
      <w:bookmarkEnd w:id="39"/>
    </w:p>
    <w:p w14:paraId="739290C3" w14:textId="79AC371E" w:rsidR="00294EE9" w:rsidRPr="00B64123" w:rsidRDefault="00294EE9" w:rsidP="0038028D">
      <w:pPr>
        <w:autoSpaceDE w:val="0"/>
        <w:autoSpaceDN w:val="0"/>
        <w:adjustRightInd w:val="0"/>
        <w:spacing w:before="120" w:beforeAutospacing="0" w:after="240"/>
        <w:ind w:left="709" w:hanging="709"/>
        <w:rPr>
          <w:rFonts w:ascii="Verdana" w:hAnsi="Verdana" w:cs="Segoe UI"/>
          <w:szCs w:val="24"/>
        </w:rPr>
      </w:pPr>
      <w:r w:rsidRPr="00B64123">
        <w:rPr>
          <w:rFonts w:ascii="Verdana" w:hAnsi="Verdana" w:cs="Segoe UI"/>
          <w:szCs w:val="24"/>
        </w:rPr>
        <w:t>**Billiet, L., De Baets, S., Van de Velde, D., van Nispen, R. M. A. et van der Aa, H. P. A. (2026). Methodologies used in the development of the international classification of functioning, disability and health core sets: A systematic scoping review [</w:t>
      </w:r>
      <w:hyperlink r:id="rId294" w:history="1">
        <w:r w:rsidRPr="00B64123">
          <w:rPr>
            <w:rStyle w:val="Lienhypertexte"/>
            <w:rFonts w:ascii="Verdana" w:hAnsi="Verdana" w:cs="Segoe UI"/>
            <w:szCs w:val="24"/>
          </w:rPr>
          <w:t>en ligne</w:t>
        </w:r>
      </w:hyperlink>
      <w:r w:rsidRPr="00B64123">
        <w:rPr>
          <w:rFonts w:ascii="Verdana" w:hAnsi="Verdana" w:cs="Segoe UI"/>
          <w:szCs w:val="24"/>
        </w:rPr>
        <w:t xml:space="preserve">]. </w:t>
      </w:r>
      <w:r w:rsidRPr="00B64123">
        <w:rPr>
          <w:rFonts w:ascii="Verdana" w:hAnsi="Verdana" w:cs="Segoe UI"/>
          <w:i/>
          <w:iCs/>
          <w:szCs w:val="24"/>
        </w:rPr>
        <w:t>BMJ Open, 16</w:t>
      </w:r>
      <w:r w:rsidRPr="00B64123">
        <w:rPr>
          <w:rFonts w:ascii="Verdana" w:hAnsi="Verdana" w:cs="Segoe UI"/>
          <w:szCs w:val="24"/>
        </w:rPr>
        <w:t xml:space="preserve">(10), 1-18. </w:t>
      </w:r>
      <w:hyperlink r:id="rId295" w:history="1">
        <w:r w:rsidRPr="00B64123">
          <w:rPr>
            <w:rStyle w:val="Lienhypertexte"/>
            <w:rFonts w:ascii="Verdana" w:hAnsi="Verdana" w:cs="Segoe UI"/>
            <w:szCs w:val="24"/>
          </w:rPr>
          <w:t>https://doi.org/10.1136/bmjopen-2026-123955</w:t>
        </w:r>
      </w:hyperlink>
    </w:p>
    <w:p w14:paraId="6606CC15" w14:textId="51842BFE" w:rsidR="00294EE9" w:rsidRPr="00B64123" w:rsidRDefault="00294EE9" w:rsidP="0038028D">
      <w:pPr>
        <w:pStyle w:val="Paragraphedeliste"/>
        <w:numPr>
          <w:ilvl w:val="0"/>
          <w:numId w:val="15"/>
        </w:numPr>
        <w:autoSpaceDE w:val="0"/>
        <w:autoSpaceDN w:val="0"/>
        <w:adjustRightInd w:val="0"/>
        <w:spacing w:before="120" w:beforeAutospacing="0" w:after="240"/>
        <w:rPr>
          <w:rFonts w:ascii="Verdana" w:hAnsi="Verdana" w:cs="Segoe UI"/>
          <w:szCs w:val="24"/>
        </w:rPr>
      </w:pPr>
      <w:r w:rsidRPr="00B64123">
        <w:rPr>
          <w:rFonts w:ascii="Verdana" w:hAnsi="Verdana" w:cs="Segoe UI"/>
          <w:szCs w:val="24"/>
        </w:rPr>
        <w:t>Mots-clés = Classification internationale du fonctionnement, du handicap et de la santé (CIF) Évaluation fonctionnelle Facteurs environnementaux Participation sociale Approche collaborative Interdisciplinarité Questionnaires Entretiens Recherche Revues de la littérature Méthode Delphi.</w:t>
      </w:r>
    </w:p>
    <w:p w14:paraId="6CC8A29E" w14:textId="48D31CDB" w:rsidR="007E4CB0" w:rsidRPr="00B64123" w:rsidRDefault="007E4CB0" w:rsidP="0038028D">
      <w:pPr>
        <w:widowControl w:val="0"/>
        <w:autoSpaceDE w:val="0"/>
        <w:autoSpaceDN w:val="0"/>
        <w:adjustRightInd w:val="0"/>
        <w:spacing w:before="120" w:beforeAutospacing="0" w:after="240"/>
        <w:ind w:left="720" w:hanging="720"/>
        <w:rPr>
          <w:rFonts w:ascii="Verdana" w:hAnsi="Verdana" w:cs="Segoe UI"/>
          <w:szCs w:val="24"/>
          <w:lang w:val="en-CA"/>
        </w:rPr>
      </w:pPr>
      <w:r w:rsidRPr="00B64123">
        <w:rPr>
          <w:rFonts w:ascii="Verdana" w:hAnsi="Verdana" w:cs="Segoe UI"/>
          <w:szCs w:val="24"/>
        </w:rPr>
        <w:t xml:space="preserve">Billiet, L., van der Aa, H. P. A., Van de Velde, D., Esatbeyoglu, F., Thapa, R., Gothwal, V. K., De Baets, S. et van Nispen, R. M. A. </w:t>
      </w:r>
      <w:r w:rsidRPr="00B64123">
        <w:rPr>
          <w:rFonts w:ascii="Verdana" w:hAnsi="Verdana" w:cs="Segoe UI"/>
          <w:szCs w:val="24"/>
        </w:rPr>
        <w:lastRenderedPageBreak/>
        <w:t xml:space="preserve">(2026). </w:t>
      </w:r>
      <w:r w:rsidRPr="00B64123">
        <w:rPr>
          <w:rFonts w:ascii="Verdana" w:hAnsi="Verdana" w:cs="Segoe UI"/>
          <w:szCs w:val="24"/>
          <w:lang w:val="en-CA"/>
        </w:rPr>
        <w:t xml:space="preserve">Development of the International Classification of Functioning, Disability and Health Core Set for Vision Loss: Insights </w:t>
      </w:r>
      <w:proofErr w:type="gramStart"/>
      <w:r w:rsidRPr="00B64123">
        <w:rPr>
          <w:rFonts w:ascii="Verdana" w:hAnsi="Verdana" w:cs="Segoe UI"/>
          <w:szCs w:val="24"/>
          <w:lang w:val="en-CA"/>
        </w:rPr>
        <w:t>From the Lived Experience of People With</w:t>
      </w:r>
      <w:proofErr w:type="gramEnd"/>
      <w:r w:rsidRPr="00B64123">
        <w:rPr>
          <w:rFonts w:ascii="Verdana" w:hAnsi="Verdana" w:cs="Segoe UI"/>
          <w:szCs w:val="24"/>
          <w:lang w:val="en-CA"/>
        </w:rPr>
        <w:t xml:space="preserve"> Vision Loss [</w:t>
      </w:r>
      <w:hyperlink r:id="rId296" w:history="1">
        <w:r w:rsidRPr="00B64123">
          <w:rPr>
            <w:rStyle w:val="Lienhypertexte"/>
            <w:rFonts w:ascii="Verdana" w:hAnsi="Verdana" w:cs="Segoe UI"/>
            <w:szCs w:val="24"/>
            <w:lang w:val="en-CA"/>
          </w:rPr>
          <w:t>en ligne</w:t>
        </w:r>
      </w:hyperlink>
      <w:r w:rsidRPr="00B64123">
        <w:rPr>
          <w:rFonts w:ascii="Verdana" w:hAnsi="Verdana" w:cs="Segoe UI"/>
          <w:szCs w:val="24"/>
          <w:lang w:val="en-CA"/>
        </w:rPr>
        <w:t xml:space="preserve">]. </w:t>
      </w:r>
      <w:r w:rsidRPr="00B64123">
        <w:rPr>
          <w:rFonts w:ascii="Verdana" w:hAnsi="Verdana" w:cs="Segoe UI"/>
          <w:i/>
          <w:iCs/>
          <w:szCs w:val="24"/>
          <w:lang w:val="en-CA"/>
        </w:rPr>
        <w:t>Ophthalmic &amp; Physiological Optics</w:t>
      </w:r>
      <w:r w:rsidRPr="00B64123">
        <w:rPr>
          <w:rFonts w:ascii="Verdana" w:hAnsi="Verdana" w:cs="Segoe UI"/>
          <w:szCs w:val="24"/>
          <w:lang w:val="en-CA"/>
        </w:rPr>
        <w:t xml:space="preserve">, 1-10. </w:t>
      </w:r>
      <w:hyperlink r:id="rId297" w:history="1">
        <w:r w:rsidR="00F74996" w:rsidRPr="00B64123">
          <w:rPr>
            <w:rStyle w:val="Lienhypertexte"/>
            <w:rFonts w:ascii="Verdana" w:hAnsi="Verdana" w:cs="Segoe UI"/>
            <w:szCs w:val="24"/>
            <w:lang w:val="en-CA"/>
          </w:rPr>
          <w:t>https://doi.org/10.1007/s44402-026-00031-5</w:t>
        </w:r>
      </w:hyperlink>
    </w:p>
    <w:p w14:paraId="714B9468" w14:textId="35ECA611" w:rsidR="007E4CB0" w:rsidRPr="00B64123" w:rsidRDefault="007E4CB0" w:rsidP="0038028D">
      <w:pPr>
        <w:pStyle w:val="Paragraphedeliste"/>
        <w:widowControl w:val="0"/>
        <w:numPr>
          <w:ilvl w:val="0"/>
          <w:numId w:val="15"/>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Calibri"/>
          <w:szCs w:val="24"/>
        </w:rPr>
        <w:t xml:space="preserve">Mots-clés = </w:t>
      </w:r>
      <w:r w:rsidRPr="00B64123">
        <w:rPr>
          <w:rFonts w:ascii="Verdana" w:hAnsi="Verdana" w:cs="Segoe UI"/>
          <w:szCs w:val="24"/>
        </w:rPr>
        <w:t>Adultes</w:t>
      </w:r>
      <w:r w:rsidR="00D672D1" w:rsidRPr="00B64123">
        <w:rPr>
          <w:rFonts w:ascii="Verdana" w:hAnsi="Verdana" w:cs="Segoe UI"/>
          <w:szCs w:val="24"/>
        </w:rPr>
        <w:t xml:space="preserve"> </w:t>
      </w:r>
      <w:r w:rsidRPr="00B64123">
        <w:rPr>
          <w:rFonts w:ascii="Verdana" w:hAnsi="Verdana" w:cs="Segoe UI"/>
          <w:szCs w:val="24"/>
        </w:rPr>
        <w:t>Autonomie personnelle</w:t>
      </w:r>
      <w:r w:rsidR="00D672D1" w:rsidRPr="00B64123">
        <w:rPr>
          <w:rFonts w:ascii="Verdana" w:hAnsi="Verdana" w:cs="Segoe UI"/>
          <w:szCs w:val="24"/>
        </w:rPr>
        <w:t xml:space="preserve"> </w:t>
      </w:r>
      <w:r w:rsidRPr="00B64123">
        <w:rPr>
          <w:rFonts w:ascii="Verdana" w:hAnsi="Verdana" w:cs="Segoe UI"/>
          <w:szCs w:val="24"/>
        </w:rPr>
        <w:t>Qualité de la vie</w:t>
      </w:r>
      <w:r w:rsidR="00D672D1" w:rsidRPr="00B64123">
        <w:rPr>
          <w:rFonts w:ascii="Verdana" w:hAnsi="Verdana" w:cs="Segoe UI"/>
          <w:szCs w:val="24"/>
        </w:rPr>
        <w:t xml:space="preserve"> </w:t>
      </w:r>
      <w:r w:rsidRPr="00B64123">
        <w:rPr>
          <w:rFonts w:ascii="Verdana" w:hAnsi="Verdana" w:cs="Segoe UI"/>
          <w:szCs w:val="24"/>
        </w:rPr>
        <w:t>Participation sociale</w:t>
      </w:r>
      <w:r w:rsidR="00D672D1" w:rsidRPr="00B64123">
        <w:rPr>
          <w:rFonts w:ascii="Verdana" w:hAnsi="Verdana" w:cs="Segoe UI"/>
          <w:szCs w:val="24"/>
        </w:rPr>
        <w:t xml:space="preserve"> </w:t>
      </w:r>
      <w:r w:rsidRPr="00B64123">
        <w:rPr>
          <w:rFonts w:ascii="Verdana" w:hAnsi="Verdana" w:cs="Segoe UI"/>
          <w:szCs w:val="24"/>
        </w:rPr>
        <w:t>Facteurs environnementaux</w:t>
      </w:r>
      <w:r w:rsidR="00D672D1" w:rsidRPr="00B64123">
        <w:rPr>
          <w:rFonts w:ascii="Verdana" w:hAnsi="Verdana" w:cs="Segoe UI"/>
          <w:szCs w:val="24"/>
        </w:rPr>
        <w:t xml:space="preserve"> </w:t>
      </w:r>
      <w:r w:rsidR="002F4E1A" w:rsidRPr="00B64123">
        <w:rPr>
          <w:rFonts w:ascii="Verdana" w:hAnsi="Verdana" w:cs="Segoe UI"/>
          <w:szCs w:val="24"/>
        </w:rPr>
        <w:t>Questionnaires</w:t>
      </w:r>
    </w:p>
    <w:p w14:paraId="2947CB14" w14:textId="0CEEC668" w:rsidR="002F4E1A" w:rsidRPr="00B64123" w:rsidRDefault="002F4E1A" w:rsidP="0038028D">
      <w:pPr>
        <w:widowControl w:val="0"/>
        <w:autoSpaceDE w:val="0"/>
        <w:autoSpaceDN w:val="0"/>
        <w:adjustRightInd w:val="0"/>
        <w:spacing w:before="120" w:beforeAutospacing="0" w:after="240"/>
        <w:rPr>
          <w:rFonts w:ascii="Verdana" w:hAnsi="Verdana" w:cs="Segoe UI"/>
          <w:szCs w:val="24"/>
        </w:rPr>
      </w:pPr>
    </w:p>
    <w:p w14:paraId="7005E2D8" w14:textId="790ED271" w:rsidR="00974B4A" w:rsidRPr="00B64123" w:rsidRDefault="00974B4A" w:rsidP="0038028D">
      <w:pPr>
        <w:autoSpaceDE w:val="0"/>
        <w:autoSpaceDN w:val="0"/>
        <w:adjustRightInd w:val="0"/>
        <w:spacing w:before="120" w:beforeAutospacing="0" w:after="240"/>
        <w:ind w:left="709" w:hanging="709"/>
        <w:rPr>
          <w:rFonts w:ascii="Verdana" w:hAnsi="Verdana" w:cs="Segoe UI"/>
          <w:szCs w:val="24"/>
        </w:rPr>
      </w:pPr>
      <w:r w:rsidRPr="00B64123">
        <w:rPr>
          <w:rFonts w:ascii="Verdana" w:hAnsi="Verdana" w:cs="Segoe UI"/>
          <w:szCs w:val="24"/>
        </w:rPr>
        <w:t>**Damen, S. et Holmer, E. (2026). Exploring Observer Agreement for the Communication Categories of the Comprehensive ICF Core Set for Deafblindness Based on Video Observations from Two Cases [</w:t>
      </w:r>
      <w:hyperlink r:id="rId298" w:history="1">
        <w:r w:rsidRPr="00B64123">
          <w:rPr>
            <w:rStyle w:val="Lienhypertexte"/>
            <w:rFonts w:ascii="Verdana" w:hAnsi="Verdana" w:cs="Segoe UI"/>
            <w:szCs w:val="24"/>
          </w:rPr>
          <w:t>en ligne</w:t>
        </w:r>
      </w:hyperlink>
      <w:r w:rsidRPr="00B64123">
        <w:rPr>
          <w:rFonts w:ascii="Verdana" w:hAnsi="Verdana" w:cs="Segoe UI"/>
          <w:szCs w:val="24"/>
        </w:rPr>
        <w:t xml:space="preserve">]. </w:t>
      </w:r>
      <w:r w:rsidRPr="00B64123">
        <w:rPr>
          <w:rFonts w:ascii="Verdana" w:hAnsi="Verdana" w:cs="Segoe UI"/>
          <w:i/>
          <w:iCs/>
          <w:szCs w:val="24"/>
        </w:rPr>
        <w:t>Nordic Welfare Research, 11</w:t>
      </w:r>
      <w:r w:rsidRPr="00B64123">
        <w:rPr>
          <w:rFonts w:ascii="Verdana" w:hAnsi="Verdana" w:cs="Segoe UI"/>
          <w:szCs w:val="24"/>
        </w:rPr>
        <w:t xml:space="preserve">(3), 1-21. </w:t>
      </w:r>
      <w:hyperlink r:id="rId299" w:history="1">
        <w:r w:rsidRPr="00B64123">
          <w:rPr>
            <w:rStyle w:val="Lienhypertexte"/>
            <w:rFonts w:ascii="Verdana" w:hAnsi="Verdana" w:cs="Segoe UI"/>
            <w:szCs w:val="24"/>
          </w:rPr>
          <w:t>https://doi.org/10.18261/nwr.11.3.7</w:t>
        </w:r>
      </w:hyperlink>
    </w:p>
    <w:p w14:paraId="2CDC67AA" w14:textId="6F9841D3" w:rsidR="00974B4A" w:rsidRPr="00B64123" w:rsidRDefault="00974B4A" w:rsidP="0038028D">
      <w:pPr>
        <w:pStyle w:val="Paragraphedeliste"/>
        <w:numPr>
          <w:ilvl w:val="0"/>
          <w:numId w:val="15"/>
        </w:numPr>
        <w:autoSpaceDE w:val="0"/>
        <w:autoSpaceDN w:val="0"/>
        <w:adjustRightInd w:val="0"/>
        <w:spacing w:before="120" w:beforeAutospacing="0" w:after="240"/>
        <w:rPr>
          <w:rFonts w:ascii="Verdana" w:hAnsi="Verdana" w:cs="Segoe UI"/>
          <w:szCs w:val="24"/>
        </w:rPr>
      </w:pPr>
      <w:r w:rsidRPr="00B64123">
        <w:rPr>
          <w:rFonts w:ascii="Verdana" w:hAnsi="Verdana" w:cs="Segoe UI"/>
          <w:szCs w:val="24"/>
        </w:rPr>
        <w:t>Mots-clés = Surdicécité Double déficience sensorielle Syndrome CHARGE Communication Communication non verbale Langue des signes tactile Outils de dépistage ou d’évaluation Évaluation fonctionnelle Facteurs environnementaux Relations humaines Interaction sociale Compréhension Langage et langues Aides à la communication Approche collaborative Enfants Adultes Recherche Études comparatives Pays-Bas Suède.</w:t>
      </w:r>
    </w:p>
    <w:p w14:paraId="3F3E2C51" w14:textId="0B1600A8" w:rsidR="00974B4A" w:rsidRPr="00B64123" w:rsidRDefault="00974B4A" w:rsidP="0038028D">
      <w:pPr>
        <w:widowControl w:val="0"/>
        <w:autoSpaceDE w:val="0"/>
        <w:autoSpaceDN w:val="0"/>
        <w:adjustRightInd w:val="0"/>
        <w:spacing w:before="120" w:beforeAutospacing="0" w:after="240"/>
        <w:rPr>
          <w:rFonts w:ascii="Verdana" w:hAnsi="Verdana" w:cs="Segoe UI"/>
          <w:szCs w:val="24"/>
        </w:rPr>
      </w:pPr>
    </w:p>
    <w:p w14:paraId="54A7A206" w14:textId="4BBEE748" w:rsidR="0053284D" w:rsidRPr="00B64123" w:rsidRDefault="0053284D" w:rsidP="00116611">
      <w:pPr>
        <w:keepNext/>
        <w:keepLines/>
        <w:autoSpaceDE w:val="0"/>
        <w:autoSpaceDN w:val="0"/>
        <w:adjustRightInd w:val="0"/>
        <w:spacing w:before="120" w:beforeAutospacing="0" w:after="240"/>
        <w:ind w:left="709" w:hanging="709"/>
        <w:rPr>
          <w:rFonts w:ascii="Verdana" w:hAnsi="Verdana" w:cs="Segoe UI"/>
          <w:szCs w:val="24"/>
        </w:rPr>
      </w:pPr>
      <w:r w:rsidRPr="00B64123">
        <w:rPr>
          <w:rFonts w:ascii="Verdana" w:hAnsi="Verdana" w:cs="Calibri"/>
          <w:szCs w:val="24"/>
        </w:rPr>
        <w:t>**</w:t>
      </w:r>
      <w:r w:rsidRPr="00B64123">
        <w:rPr>
          <w:rFonts w:ascii="Verdana" w:hAnsi="Verdana" w:cs="Segoe UI"/>
          <w:szCs w:val="24"/>
        </w:rPr>
        <w:t xml:space="preserve">Dumassais, S. et Billiet, L. (2026). </w:t>
      </w:r>
      <w:r w:rsidRPr="00B64123">
        <w:rPr>
          <w:rFonts w:ascii="Verdana" w:hAnsi="Verdana" w:cs="Segoe UI"/>
          <w:szCs w:val="24"/>
          <w:lang w:val="en-CA"/>
        </w:rPr>
        <w:t>Integrating the International Classification of Functioning, Disability and Health into speech-language pathology work with children with vision differences [</w:t>
      </w:r>
      <w:hyperlink r:id="rId300" w:history="1">
        <w:r w:rsidRPr="00B64123">
          <w:rPr>
            <w:rStyle w:val="Lienhypertexte"/>
            <w:rFonts w:ascii="Verdana" w:hAnsi="Verdana" w:cs="Segoe UI"/>
            <w:szCs w:val="24"/>
            <w:lang w:val="en-CA"/>
          </w:rPr>
          <w:t>résumé</w:t>
        </w:r>
      </w:hyperlink>
      <w:r w:rsidRPr="00B64123">
        <w:rPr>
          <w:rFonts w:ascii="Verdana" w:hAnsi="Verdana" w:cs="Segoe UI"/>
          <w:szCs w:val="24"/>
          <w:lang w:val="en-CA"/>
        </w:rPr>
        <w:t xml:space="preserve">]. </w:t>
      </w:r>
      <w:r w:rsidRPr="00B64123">
        <w:rPr>
          <w:rFonts w:ascii="Verdana" w:hAnsi="Verdana" w:cs="Segoe UI"/>
          <w:i/>
          <w:iCs/>
          <w:szCs w:val="24"/>
          <w:lang w:val="en-CA"/>
        </w:rPr>
        <w:t xml:space="preserve">Language, Speech, </w:t>
      </w:r>
      <w:proofErr w:type="gramStart"/>
      <w:r w:rsidRPr="00B64123">
        <w:rPr>
          <w:rFonts w:ascii="Verdana" w:hAnsi="Verdana" w:cs="Segoe UI"/>
          <w:i/>
          <w:iCs/>
          <w:szCs w:val="24"/>
          <w:lang w:val="en-CA"/>
        </w:rPr>
        <w:t>And</w:t>
      </w:r>
      <w:proofErr w:type="gramEnd"/>
      <w:r w:rsidRPr="00B64123">
        <w:rPr>
          <w:rFonts w:ascii="Verdana" w:hAnsi="Verdana" w:cs="Segoe UI"/>
          <w:i/>
          <w:iCs/>
          <w:szCs w:val="24"/>
          <w:lang w:val="en-CA"/>
        </w:rPr>
        <w:t xml:space="preserve"> Hearing Services In Schools, Prépublication</w:t>
      </w:r>
      <w:r w:rsidRPr="00B64123">
        <w:rPr>
          <w:rFonts w:ascii="Verdana" w:hAnsi="Verdana" w:cs="Segoe UI"/>
          <w:szCs w:val="24"/>
          <w:lang w:val="en-CA"/>
        </w:rPr>
        <w:t xml:space="preserve">, 1-15. </w:t>
      </w:r>
      <w:hyperlink r:id="rId301" w:history="1">
        <w:r w:rsidRPr="00B64123">
          <w:rPr>
            <w:rStyle w:val="Lienhypertexte"/>
            <w:rFonts w:ascii="Verdana" w:hAnsi="Verdana" w:cs="Segoe UI"/>
            <w:szCs w:val="24"/>
          </w:rPr>
          <w:t>https://doi.org/10.1044/2026_lshss-25-00255</w:t>
        </w:r>
      </w:hyperlink>
    </w:p>
    <w:p w14:paraId="3DFFAE66" w14:textId="65C73300" w:rsidR="0053284D" w:rsidRPr="00B64123" w:rsidRDefault="0053284D" w:rsidP="00116611">
      <w:pPr>
        <w:pStyle w:val="Paragraphedeliste"/>
        <w:keepNext/>
        <w:keepLines/>
        <w:numPr>
          <w:ilvl w:val="0"/>
          <w:numId w:val="15"/>
        </w:numPr>
        <w:autoSpaceDE w:val="0"/>
        <w:autoSpaceDN w:val="0"/>
        <w:adjustRightInd w:val="0"/>
        <w:spacing w:before="120" w:beforeAutospacing="0" w:after="240"/>
        <w:rPr>
          <w:rFonts w:ascii="Verdana" w:hAnsi="Verdana" w:cs="Segoe UI"/>
          <w:szCs w:val="24"/>
        </w:rPr>
      </w:pPr>
      <w:r w:rsidRPr="00B64123">
        <w:rPr>
          <w:rFonts w:ascii="Verdana" w:hAnsi="Verdana" w:cs="Segoe UI"/>
          <w:szCs w:val="24"/>
        </w:rPr>
        <w:t>Mots-clés = Communication non verbale Communication écrite Langage par signes Langue des signes tactile Braille Lecture Alphabétisation Apprentissage Développement de l'enfant Évaluation fonctionnelle Participation sociale Facteurs environnementaux Interdisciplinarité Intervention précoce Environnement éducatif Éducation spéciale Interaction sociale Technologie adaptée Aides à la communication Facteurs liés à l'âge Enfants Adolescence Recherche Revues de la littérature Outils cliniques.</w:t>
      </w:r>
    </w:p>
    <w:p w14:paraId="7F704E0A" w14:textId="492A1A52" w:rsidR="000F7277" w:rsidRPr="00B64123" w:rsidRDefault="000F7277" w:rsidP="0038028D">
      <w:pPr>
        <w:widowControl w:val="0"/>
        <w:autoSpaceDE w:val="0"/>
        <w:autoSpaceDN w:val="0"/>
        <w:adjustRightInd w:val="0"/>
        <w:spacing w:before="120" w:beforeAutospacing="0" w:after="240"/>
        <w:ind w:left="720" w:hanging="720"/>
        <w:rPr>
          <w:rFonts w:ascii="Verdana" w:hAnsi="Verdana" w:cs="Calibri"/>
          <w:szCs w:val="24"/>
        </w:rPr>
      </w:pPr>
    </w:p>
    <w:p w14:paraId="134D4DA5" w14:textId="16A8F6D0" w:rsidR="005000FF" w:rsidRPr="00B64123" w:rsidRDefault="005000FF" w:rsidP="0038028D">
      <w:pPr>
        <w:autoSpaceDE w:val="0"/>
        <w:autoSpaceDN w:val="0"/>
        <w:adjustRightInd w:val="0"/>
        <w:spacing w:before="120" w:beforeAutospacing="0" w:after="240"/>
        <w:ind w:left="709" w:hanging="709"/>
        <w:rPr>
          <w:rFonts w:ascii="Verdana" w:hAnsi="Verdana" w:cs="Segoe UI"/>
          <w:szCs w:val="24"/>
        </w:rPr>
      </w:pPr>
      <w:r w:rsidRPr="00B64123">
        <w:rPr>
          <w:rFonts w:ascii="Verdana" w:hAnsi="Verdana" w:cs="Calibri"/>
          <w:szCs w:val="24"/>
        </w:rPr>
        <w:lastRenderedPageBreak/>
        <w:t>**</w:t>
      </w:r>
      <w:r w:rsidRPr="00B64123">
        <w:rPr>
          <w:rFonts w:ascii="Verdana" w:hAnsi="Verdana" w:cs="Segoe UI"/>
          <w:szCs w:val="24"/>
        </w:rPr>
        <w:t xml:space="preserve">Wittich, W. (2026, 8 octobre). </w:t>
      </w:r>
      <w:r w:rsidRPr="00B64123">
        <w:rPr>
          <w:rFonts w:ascii="Verdana" w:hAnsi="Verdana" w:cs="Segoe UI"/>
          <w:i/>
          <w:iCs/>
          <w:szCs w:val="24"/>
        </w:rPr>
        <w:t>Beyond sight and sound: Mapping the role of touch in the WHO ICF core sets for deafblindness</w:t>
      </w:r>
      <w:r w:rsidRPr="00B64123">
        <w:rPr>
          <w:rFonts w:ascii="Verdana" w:hAnsi="Verdana" w:cs="Segoe UI"/>
          <w:szCs w:val="24"/>
        </w:rPr>
        <w:t xml:space="preserve"> [</w:t>
      </w:r>
      <w:hyperlink r:id="rId302" w:history="1">
        <w:r w:rsidRPr="00B64123">
          <w:rPr>
            <w:rStyle w:val="Lienhypertexte"/>
            <w:rFonts w:ascii="Verdana" w:hAnsi="Verdana" w:cs="Segoe UI"/>
            <w:szCs w:val="24"/>
          </w:rPr>
          <w:t>en ligne</w:t>
        </w:r>
      </w:hyperlink>
      <w:r w:rsidRPr="00B64123">
        <w:rPr>
          <w:rFonts w:ascii="Verdana" w:hAnsi="Verdana" w:cs="Segoe UI"/>
          <w:szCs w:val="24"/>
        </w:rPr>
        <w:t>]. Communication présentée à la Deafblind UK's conference. In Touch: Exploring touch, tactility and deafblindness, webinaire.  21 minutes.</w:t>
      </w:r>
    </w:p>
    <w:p w14:paraId="17A87315" w14:textId="10ACB7DC" w:rsidR="005000FF" w:rsidRPr="00B64123" w:rsidRDefault="005000FF" w:rsidP="0038028D">
      <w:pPr>
        <w:pStyle w:val="Paragraphedeliste"/>
        <w:numPr>
          <w:ilvl w:val="0"/>
          <w:numId w:val="15"/>
        </w:numPr>
        <w:autoSpaceDE w:val="0"/>
        <w:autoSpaceDN w:val="0"/>
        <w:adjustRightInd w:val="0"/>
        <w:spacing w:before="120" w:beforeAutospacing="0" w:after="240"/>
        <w:rPr>
          <w:rFonts w:ascii="Verdana" w:hAnsi="Verdana" w:cs="Segoe UI"/>
          <w:szCs w:val="24"/>
        </w:rPr>
      </w:pPr>
      <w:r w:rsidRPr="00B64123">
        <w:rPr>
          <w:rFonts w:ascii="Verdana" w:hAnsi="Verdana" w:cs="Segoe UI"/>
          <w:szCs w:val="24"/>
        </w:rPr>
        <w:t>Mots-clés = Surdicécité toucher communication langue des signes braille orientation et mobilité mobilité activités de la vie quotidienne technologie d’assistance participation sociale inclusion sociale enfants étude multicentrique revue systématique de la littérature étude qualitative</w:t>
      </w:r>
    </w:p>
    <w:p w14:paraId="6F40A489" w14:textId="64242F7C" w:rsidR="005000FF" w:rsidRPr="00B64123" w:rsidRDefault="005000FF" w:rsidP="0038028D">
      <w:pPr>
        <w:widowControl w:val="0"/>
        <w:autoSpaceDE w:val="0"/>
        <w:autoSpaceDN w:val="0"/>
        <w:adjustRightInd w:val="0"/>
        <w:spacing w:before="120" w:beforeAutospacing="0" w:after="240"/>
        <w:ind w:left="720" w:hanging="720"/>
        <w:rPr>
          <w:rFonts w:ascii="Verdana" w:hAnsi="Verdana" w:cs="Calibri"/>
          <w:szCs w:val="24"/>
        </w:rPr>
      </w:pPr>
    </w:p>
    <w:p w14:paraId="5D8516BD" w14:textId="7ADE7769" w:rsidR="00E43131" w:rsidRPr="00B64123" w:rsidRDefault="00E43131" w:rsidP="0038028D">
      <w:pPr>
        <w:widowControl w:val="0"/>
        <w:autoSpaceDE w:val="0"/>
        <w:autoSpaceDN w:val="0"/>
        <w:adjustRightInd w:val="0"/>
        <w:spacing w:before="120" w:beforeAutospacing="0" w:after="240"/>
        <w:ind w:left="720" w:hanging="720"/>
        <w:outlineLvl w:val="0"/>
        <w:rPr>
          <w:rFonts w:ascii="Verdana" w:hAnsi="Verdana" w:cs="Calibri"/>
          <w:b/>
          <w:szCs w:val="24"/>
          <w:lang w:val="en-CA"/>
        </w:rPr>
      </w:pPr>
      <w:bookmarkStart w:id="40" w:name="_Toc242782705"/>
      <w:r w:rsidRPr="00B64123">
        <w:rPr>
          <w:rFonts w:ascii="Verdana" w:hAnsi="Verdana" w:cs="Calibri"/>
          <w:b/>
          <w:szCs w:val="24"/>
          <w:lang w:val="en-CA"/>
        </w:rPr>
        <w:t>Cognition</w:t>
      </w:r>
      <w:bookmarkEnd w:id="40"/>
    </w:p>
    <w:p w14:paraId="03F30E7A" w14:textId="6097555E" w:rsidR="00267A65" w:rsidRPr="00B64123" w:rsidRDefault="00267A65" w:rsidP="0038028D">
      <w:pPr>
        <w:widowControl w:val="0"/>
        <w:autoSpaceDE w:val="0"/>
        <w:autoSpaceDN w:val="0"/>
        <w:adjustRightInd w:val="0"/>
        <w:spacing w:before="120" w:beforeAutospacing="0" w:after="240"/>
        <w:ind w:left="709" w:hanging="709"/>
        <w:rPr>
          <w:rFonts w:ascii="Verdana" w:hAnsi="Verdana" w:cs="Segoe UI"/>
          <w:szCs w:val="24"/>
          <w:lang w:val="en-CA"/>
        </w:rPr>
      </w:pPr>
      <w:r w:rsidRPr="00B64123">
        <w:rPr>
          <w:rFonts w:ascii="Verdana" w:hAnsi="Verdana" w:cs="Segoe UI"/>
          <w:szCs w:val="24"/>
          <w:lang w:val="en-CA"/>
        </w:rPr>
        <w:t xml:space="preserve">Huang, X., Mohamad Ali, N., Sahrani, S. </w:t>
      </w:r>
      <w:proofErr w:type="gramStart"/>
      <w:r w:rsidRPr="00B64123">
        <w:rPr>
          <w:rFonts w:ascii="Verdana" w:hAnsi="Verdana" w:cs="Segoe UI"/>
          <w:szCs w:val="24"/>
          <w:lang w:val="en-CA"/>
        </w:rPr>
        <w:t>et</w:t>
      </w:r>
      <w:proofErr w:type="gramEnd"/>
      <w:r w:rsidRPr="00B64123">
        <w:rPr>
          <w:rFonts w:ascii="Verdana" w:hAnsi="Verdana" w:cs="Segoe UI"/>
          <w:szCs w:val="24"/>
          <w:lang w:val="en-CA"/>
        </w:rPr>
        <w:t xml:space="preserve"> Zhang, Y. (2026, Jan 30). A haptic-driven serious game for cognitive stimulation and visual impairment mitigation in older adults based on the design-play-experience framework: Cross-sectional mixed methods pilot study [</w:t>
      </w:r>
      <w:hyperlink r:id="rId303" w:history="1">
        <w:r w:rsidRPr="00B64123">
          <w:rPr>
            <w:rStyle w:val="Lienhypertexte"/>
            <w:rFonts w:ascii="Verdana" w:hAnsi="Verdana" w:cs="Segoe UI"/>
            <w:szCs w:val="24"/>
            <w:lang w:val="en-CA"/>
          </w:rPr>
          <w:t>en ligne</w:t>
        </w:r>
      </w:hyperlink>
      <w:r w:rsidRPr="00B64123">
        <w:rPr>
          <w:rFonts w:ascii="Verdana" w:hAnsi="Verdana" w:cs="Segoe UI"/>
          <w:szCs w:val="24"/>
          <w:lang w:val="en-CA"/>
        </w:rPr>
        <w:t xml:space="preserve">]. </w:t>
      </w:r>
      <w:r w:rsidR="001A4A16" w:rsidRPr="00B64123">
        <w:rPr>
          <w:rFonts w:ascii="Verdana" w:hAnsi="Verdana" w:cs="Segoe UI"/>
          <w:i/>
          <w:iCs/>
          <w:szCs w:val="24"/>
          <w:lang w:val="en-CA"/>
        </w:rPr>
        <w:t>JMIR Serious G</w:t>
      </w:r>
      <w:r w:rsidRPr="00B64123">
        <w:rPr>
          <w:rFonts w:ascii="Verdana" w:hAnsi="Verdana" w:cs="Segoe UI"/>
          <w:i/>
          <w:iCs/>
          <w:szCs w:val="24"/>
          <w:lang w:val="en-CA"/>
        </w:rPr>
        <w:t>ames, 14</w:t>
      </w:r>
      <w:r w:rsidRPr="00B64123">
        <w:rPr>
          <w:rFonts w:ascii="Verdana" w:hAnsi="Verdana" w:cs="Segoe UI"/>
          <w:szCs w:val="24"/>
          <w:lang w:val="en-CA"/>
        </w:rPr>
        <w:t xml:space="preserve">, 1-16. </w:t>
      </w:r>
      <w:hyperlink r:id="rId304" w:history="1">
        <w:r w:rsidRPr="00B64123">
          <w:rPr>
            <w:rStyle w:val="Lienhypertexte"/>
            <w:rFonts w:ascii="Verdana" w:hAnsi="Verdana" w:cs="Segoe UI"/>
            <w:szCs w:val="24"/>
            <w:lang w:val="en-CA"/>
          </w:rPr>
          <w:t>https://doi.org/10.2196/86290</w:t>
        </w:r>
      </w:hyperlink>
    </w:p>
    <w:p w14:paraId="7E79E826" w14:textId="22BF9421" w:rsidR="00267A65" w:rsidRPr="00B64123" w:rsidRDefault="00267A65" w:rsidP="0038028D">
      <w:pPr>
        <w:pStyle w:val="Paragraphedeliste"/>
        <w:widowControl w:val="0"/>
        <w:numPr>
          <w:ilvl w:val="0"/>
          <w:numId w:val="16"/>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Mots-clés = Jeux</w:t>
      </w:r>
      <w:r w:rsidR="00D672D1" w:rsidRPr="00B64123">
        <w:rPr>
          <w:rFonts w:ascii="Verdana" w:hAnsi="Verdana" w:cs="Segoe UI"/>
          <w:szCs w:val="24"/>
        </w:rPr>
        <w:t xml:space="preserve"> </w:t>
      </w:r>
      <w:r w:rsidRPr="00B64123">
        <w:rPr>
          <w:rFonts w:ascii="Verdana" w:hAnsi="Verdana" w:cs="Segoe UI"/>
          <w:szCs w:val="24"/>
        </w:rPr>
        <w:t>Interfaces haptiques</w:t>
      </w:r>
      <w:r w:rsidR="00D672D1" w:rsidRPr="00B64123">
        <w:rPr>
          <w:rFonts w:ascii="Verdana" w:hAnsi="Verdana" w:cs="Segoe UI"/>
          <w:szCs w:val="24"/>
        </w:rPr>
        <w:t xml:space="preserve"> </w:t>
      </w:r>
      <w:r w:rsidRPr="00B64123">
        <w:rPr>
          <w:rFonts w:ascii="Verdana" w:hAnsi="Verdana" w:cs="Segoe UI"/>
          <w:szCs w:val="24"/>
        </w:rPr>
        <w:t>Apprentissage</w:t>
      </w:r>
      <w:r w:rsidR="00D672D1" w:rsidRPr="00B64123">
        <w:rPr>
          <w:rFonts w:ascii="Verdana" w:hAnsi="Verdana" w:cs="Segoe UI"/>
          <w:szCs w:val="24"/>
        </w:rPr>
        <w:t xml:space="preserve"> </w:t>
      </w:r>
      <w:r w:rsidRPr="00B64123">
        <w:rPr>
          <w:rFonts w:ascii="Verdana" w:hAnsi="Verdana" w:cs="Segoe UI"/>
          <w:szCs w:val="24"/>
        </w:rPr>
        <w:t>Personnes âgées</w:t>
      </w:r>
      <w:r w:rsidR="00D672D1" w:rsidRPr="00B64123">
        <w:rPr>
          <w:rFonts w:ascii="Verdana" w:hAnsi="Verdana" w:cs="Segoe UI"/>
          <w:szCs w:val="24"/>
        </w:rPr>
        <w:t xml:space="preserve"> </w:t>
      </w:r>
      <w:r w:rsidRPr="00B64123">
        <w:rPr>
          <w:rFonts w:ascii="Verdana" w:hAnsi="Verdana" w:cs="Segoe UI"/>
          <w:szCs w:val="24"/>
        </w:rPr>
        <w:t>Malaisie.</w:t>
      </w:r>
    </w:p>
    <w:p w14:paraId="19D27C96" w14:textId="2E3902F4" w:rsidR="00184555" w:rsidRPr="00B64123" w:rsidRDefault="003B1E7D" w:rsidP="0038028D">
      <w:pPr>
        <w:widowControl w:val="0"/>
        <w:autoSpaceDE w:val="0"/>
        <w:autoSpaceDN w:val="0"/>
        <w:adjustRightInd w:val="0"/>
        <w:spacing w:before="120" w:beforeAutospacing="0" w:after="240"/>
        <w:ind w:left="709" w:hanging="709"/>
        <w:rPr>
          <w:rFonts w:ascii="Verdana" w:hAnsi="Verdana" w:cs="Segoe UI"/>
          <w:szCs w:val="24"/>
        </w:rPr>
      </w:pPr>
      <w:r w:rsidRPr="00B64123">
        <w:rPr>
          <w:rFonts w:ascii="Verdana" w:hAnsi="Verdana" w:cs="Segoe UI"/>
          <w:szCs w:val="24"/>
          <w:lang w:val="en-CA"/>
        </w:rPr>
        <w:t xml:space="preserve">Szubielska, M., Pasternak, M., Augustynowicz, P., Kędziora, W. </w:t>
      </w:r>
      <w:proofErr w:type="gramStart"/>
      <w:r w:rsidRPr="00B64123">
        <w:rPr>
          <w:rFonts w:ascii="Verdana" w:hAnsi="Verdana" w:cs="Segoe UI"/>
          <w:szCs w:val="24"/>
          <w:lang w:val="en-CA"/>
        </w:rPr>
        <w:t>et</w:t>
      </w:r>
      <w:proofErr w:type="gramEnd"/>
      <w:r w:rsidRPr="00B64123">
        <w:rPr>
          <w:rFonts w:ascii="Verdana" w:hAnsi="Verdana" w:cs="Segoe UI"/>
          <w:szCs w:val="24"/>
          <w:lang w:val="en-CA"/>
        </w:rPr>
        <w:t xml:space="preserve"> Picard, D. (2026). Recognizability of drawings from memory of real-life objects created by adults with congenital blindness: Does the object’s size matter? [</w:t>
      </w:r>
      <w:hyperlink r:id="rId305" w:history="1">
        <w:r w:rsidRPr="00B64123">
          <w:rPr>
            <w:rStyle w:val="Lienhypertexte"/>
            <w:rFonts w:ascii="Verdana" w:hAnsi="Verdana" w:cs="Segoe UI"/>
            <w:szCs w:val="24"/>
            <w:lang w:val="en-CA"/>
          </w:rPr>
          <w:t>résumé</w:t>
        </w:r>
      </w:hyperlink>
      <w:r w:rsidRPr="00B64123">
        <w:rPr>
          <w:rFonts w:ascii="Verdana" w:hAnsi="Verdana" w:cs="Segoe UI"/>
          <w:szCs w:val="24"/>
          <w:lang w:val="en-CA"/>
        </w:rPr>
        <w:t xml:space="preserve">] </w:t>
      </w:r>
      <w:r w:rsidRPr="00B64123">
        <w:rPr>
          <w:rFonts w:ascii="Verdana" w:hAnsi="Verdana" w:cs="Segoe UI"/>
          <w:i/>
          <w:iCs/>
          <w:szCs w:val="24"/>
        </w:rPr>
        <w:t>Journal of Visual Impairment &amp; Blindness, 120</w:t>
      </w:r>
      <w:r w:rsidRPr="00B64123">
        <w:rPr>
          <w:rFonts w:ascii="Verdana" w:hAnsi="Verdana" w:cs="Segoe UI"/>
          <w:szCs w:val="24"/>
        </w:rPr>
        <w:t xml:space="preserve">(2), 175–184. </w:t>
      </w:r>
      <w:hyperlink r:id="rId306" w:history="1">
        <w:r w:rsidRPr="00B64123">
          <w:rPr>
            <w:rStyle w:val="Lienhypertexte"/>
            <w:rFonts w:ascii="Verdana" w:hAnsi="Verdana" w:cs="Segoe UI"/>
            <w:szCs w:val="24"/>
          </w:rPr>
          <w:t>https://doi.org/10.1177/0145482x261426362</w:t>
        </w:r>
      </w:hyperlink>
    </w:p>
    <w:p w14:paraId="0B4942F7" w14:textId="094FD9AD" w:rsidR="003B1E7D" w:rsidRPr="00B64123" w:rsidRDefault="003B1E7D" w:rsidP="0038028D">
      <w:pPr>
        <w:pStyle w:val="Paragraphedeliste"/>
        <w:widowControl w:val="0"/>
        <w:numPr>
          <w:ilvl w:val="0"/>
          <w:numId w:val="16"/>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Calibri"/>
          <w:szCs w:val="24"/>
        </w:rPr>
        <w:t xml:space="preserve">Mots-clés = </w:t>
      </w:r>
      <w:r w:rsidRPr="00B64123">
        <w:rPr>
          <w:rFonts w:ascii="Verdana" w:hAnsi="Verdana" w:cs="Segoe UI"/>
          <w:szCs w:val="24"/>
        </w:rPr>
        <w:t>Discrimination sensorielle</w:t>
      </w:r>
      <w:r w:rsidR="00D672D1" w:rsidRPr="00B64123">
        <w:rPr>
          <w:rFonts w:ascii="Verdana" w:hAnsi="Verdana" w:cs="Segoe UI"/>
          <w:szCs w:val="24"/>
        </w:rPr>
        <w:t xml:space="preserve"> </w:t>
      </w:r>
      <w:r w:rsidRPr="00B64123">
        <w:rPr>
          <w:rFonts w:ascii="Verdana" w:hAnsi="Verdana" w:cs="Segoe UI"/>
          <w:szCs w:val="24"/>
        </w:rPr>
        <w:t>Perception spatiale</w:t>
      </w:r>
      <w:r w:rsidR="00D672D1" w:rsidRPr="00B64123">
        <w:rPr>
          <w:rFonts w:ascii="Verdana" w:hAnsi="Verdana" w:cs="Segoe UI"/>
          <w:szCs w:val="24"/>
        </w:rPr>
        <w:t xml:space="preserve"> </w:t>
      </w:r>
      <w:r w:rsidRPr="00B64123">
        <w:rPr>
          <w:rFonts w:ascii="Verdana" w:hAnsi="Verdana" w:cs="Segoe UI"/>
          <w:szCs w:val="24"/>
        </w:rPr>
        <w:t>Graphisme tactile</w:t>
      </w:r>
      <w:r w:rsidR="00D672D1" w:rsidRPr="00B64123">
        <w:rPr>
          <w:rFonts w:ascii="Verdana" w:hAnsi="Verdana" w:cs="Segoe UI"/>
          <w:szCs w:val="24"/>
        </w:rPr>
        <w:t xml:space="preserve"> </w:t>
      </w:r>
      <w:r w:rsidRPr="00B64123">
        <w:rPr>
          <w:rFonts w:ascii="Verdana" w:hAnsi="Verdana" w:cs="Segoe UI"/>
          <w:szCs w:val="24"/>
        </w:rPr>
        <w:t>Adultes</w:t>
      </w:r>
      <w:r w:rsidR="00D672D1" w:rsidRPr="00B64123">
        <w:rPr>
          <w:rFonts w:ascii="Verdana" w:hAnsi="Verdana" w:cs="Segoe UI"/>
          <w:szCs w:val="24"/>
        </w:rPr>
        <w:t xml:space="preserve"> </w:t>
      </w:r>
      <w:r w:rsidRPr="00B64123">
        <w:rPr>
          <w:rFonts w:ascii="Verdana" w:hAnsi="Verdana" w:cs="Segoe UI"/>
          <w:szCs w:val="24"/>
        </w:rPr>
        <w:t>Déficience congénitale.</w:t>
      </w:r>
    </w:p>
    <w:p w14:paraId="655F9F77" w14:textId="77777777" w:rsidR="00077A09" w:rsidRPr="00B64123" w:rsidRDefault="00077A09" w:rsidP="0038028D">
      <w:pPr>
        <w:widowControl w:val="0"/>
        <w:autoSpaceDE w:val="0"/>
        <w:autoSpaceDN w:val="0"/>
        <w:adjustRightInd w:val="0"/>
        <w:spacing w:before="120" w:beforeAutospacing="0" w:after="240"/>
        <w:rPr>
          <w:rFonts w:ascii="Verdana" w:hAnsi="Verdana" w:cs="Segoe UI"/>
          <w:szCs w:val="24"/>
        </w:rPr>
      </w:pPr>
    </w:p>
    <w:p w14:paraId="377913FA" w14:textId="77777777" w:rsidR="006C1988" w:rsidRPr="00B64123" w:rsidRDefault="006C1988" w:rsidP="0038028D">
      <w:pPr>
        <w:widowControl w:val="0"/>
        <w:autoSpaceDE w:val="0"/>
        <w:autoSpaceDN w:val="0"/>
        <w:adjustRightInd w:val="0"/>
        <w:spacing w:before="120" w:beforeAutospacing="0" w:after="240"/>
        <w:ind w:left="720" w:hanging="720"/>
        <w:outlineLvl w:val="0"/>
        <w:rPr>
          <w:rFonts w:ascii="Verdana" w:hAnsi="Verdana" w:cs="Calibri"/>
          <w:b/>
          <w:szCs w:val="24"/>
        </w:rPr>
      </w:pPr>
      <w:bookmarkStart w:id="41" w:name="_Toc242782706"/>
      <w:r w:rsidRPr="00B64123">
        <w:rPr>
          <w:rFonts w:ascii="Verdana" w:hAnsi="Verdana" w:cs="Calibri"/>
          <w:b/>
          <w:szCs w:val="24"/>
        </w:rPr>
        <w:t>Communication</w:t>
      </w:r>
      <w:bookmarkEnd w:id="41"/>
    </w:p>
    <w:p w14:paraId="3B00205B" w14:textId="77777777" w:rsidR="006C1988" w:rsidRPr="00B64123" w:rsidRDefault="006C1988" w:rsidP="0038028D">
      <w:pPr>
        <w:widowControl w:val="0"/>
        <w:autoSpaceDE w:val="0"/>
        <w:autoSpaceDN w:val="0"/>
        <w:adjustRightInd w:val="0"/>
        <w:spacing w:before="120" w:beforeAutospacing="0" w:after="240"/>
        <w:ind w:left="720" w:hanging="720"/>
        <w:rPr>
          <w:rFonts w:ascii="Verdana" w:hAnsi="Verdana" w:cs="Calibri"/>
          <w:szCs w:val="24"/>
        </w:rPr>
      </w:pPr>
      <w:r w:rsidRPr="00B64123">
        <w:rPr>
          <w:rFonts w:ascii="Verdana" w:hAnsi="Verdana" w:cs="Calibri"/>
          <w:szCs w:val="24"/>
        </w:rPr>
        <w:t xml:space="preserve">Chennaz, L., Mauchand, M., Filippa, M., Mascle, C., Riviere, E., Grandjean, D., Gentaz, E. et Valente, D. (2025). </w:t>
      </w:r>
      <w:r w:rsidRPr="00B64123">
        <w:rPr>
          <w:rFonts w:ascii="Verdana" w:hAnsi="Verdana" w:cs="Calibri"/>
          <w:szCs w:val="24"/>
          <w:lang w:val="en-CA"/>
        </w:rPr>
        <w:t>Children with visual impairments produced more recognizable emotional prosodies [</w:t>
      </w:r>
      <w:hyperlink r:id="rId307" w:history="1">
        <w:r w:rsidRPr="00B64123">
          <w:rPr>
            <w:rStyle w:val="Lienhypertexte"/>
            <w:rFonts w:ascii="Verdana" w:hAnsi="Verdana" w:cs="Calibri"/>
            <w:szCs w:val="24"/>
            <w:lang w:val="en-CA"/>
          </w:rPr>
          <w:t>en ligne</w:t>
        </w:r>
      </w:hyperlink>
      <w:r w:rsidRPr="00B64123">
        <w:rPr>
          <w:rFonts w:ascii="Verdana" w:hAnsi="Verdana" w:cs="Calibri"/>
          <w:szCs w:val="24"/>
          <w:lang w:val="en-CA"/>
        </w:rPr>
        <w:t xml:space="preserve">]. </w:t>
      </w:r>
      <w:r w:rsidRPr="00B64123">
        <w:rPr>
          <w:rFonts w:ascii="Verdana" w:hAnsi="Verdana" w:cs="Calibri"/>
          <w:i/>
          <w:iCs/>
          <w:szCs w:val="24"/>
        </w:rPr>
        <w:t>Scientific Reports, 15</w:t>
      </w:r>
      <w:r w:rsidRPr="00B64123">
        <w:rPr>
          <w:rFonts w:ascii="Verdana" w:hAnsi="Verdana" w:cs="Calibri"/>
          <w:szCs w:val="24"/>
        </w:rPr>
        <w:t xml:space="preserve">(1), 1-9. </w:t>
      </w:r>
      <w:hyperlink r:id="rId308" w:history="1">
        <w:r w:rsidRPr="00B64123">
          <w:rPr>
            <w:rStyle w:val="Lienhypertexte"/>
            <w:rFonts w:ascii="Verdana" w:hAnsi="Verdana" w:cs="Calibri"/>
            <w:szCs w:val="24"/>
          </w:rPr>
          <w:t>https://doi.org/10.1038/s41598-025-27381-3</w:t>
        </w:r>
      </w:hyperlink>
    </w:p>
    <w:p w14:paraId="0EE6284A" w14:textId="5CE78CE9" w:rsidR="006C1988" w:rsidRPr="00B64123" w:rsidRDefault="006C1988" w:rsidP="0038028D">
      <w:pPr>
        <w:widowControl w:val="0"/>
        <w:numPr>
          <w:ilvl w:val="0"/>
          <w:numId w:val="15"/>
        </w:numPr>
        <w:autoSpaceDE w:val="0"/>
        <w:autoSpaceDN w:val="0"/>
        <w:adjustRightInd w:val="0"/>
        <w:spacing w:before="120" w:beforeAutospacing="0" w:after="240"/>
        <w:rPr>
          <w:rFonts w:ascii="Verdana" w:hAnsi="Verdana" w:cs="Calibri"/>
          <w:szCs w:val="24"/>
        </w:rPr>
      </w:pPr>
      <w:r w:rsidRPr="00B64123">
        <w:rPr>
          <w:rFonts w:ascii="Verdana" w:hAnsi="Verdana" w:cs="Calibri"/>
          <w:szCs w:val="24"/>
        </w:rPr>
        <w:lastRenderedPageBreak/>
        <w:t>Mots-clés = Langage et langues</w:t>
      </w:r>
      <w:r w:rsidR="00D672D1" w:rsidRPr="00B64123">
        <w:rPr>
          <w:rFonts w:ascii="Verdana" w:hAnsi="Verdana" w:cs="Calibri"/>
          <w:szCs w:val="24"/>
        </w:rPr>
        <w:t xml:space="preserve"> </w:t>
      </w:r>
      <w:r w:rsidRPr="00B64123">
        <w:rPr>
          <w:rFonts w:ascii="Verdana" w:hAnsi="Verdana" w:cs="Calibri"/>
          <w:szCs w:val="24"/>
        </w:rPr>
        <w:t>Émotions</w:t>
      </w:r>
      <w:r w:rsidR="00D672D1" w:rsidRPr="00B64123">
        <w:rPr>
          <w:rFonts w:ascii="Verdana" w:hAnsi="Verdana" w:cs="Calibri"/>
          <w:szCs w:val="24"/>
        </w:rPr>
        <w:t xml:space="preserve"> </w:t>
      </w:r>
      <w:r w:rsidRPr="00B64123">
        <w:rPr>
          <w:rFonts w:ascii="Verdana" w:hAnsi="Verdana" w:cs="Calibri"/>
          <w:szCs w:val="24"/>
        </w:rPr>
        <w:t>Enfants.</w:t>
      </w:r>
    </w:p>
    <w:p w14:paraId="37C972F8" w14:textId="77777777" w:rsidR="001C4DEA" w:rsidRPr="00B64123" w:rsidRDefault="001C4DEA" w:rsidP="0038028D">
      <w:pPr>
        <w:widowControl w:val="0"/>
        <w:autoSpaceDE w:val="0"/>
        <w:autoSpaceDN w:val="0"/>
        <w:adjustRightInd w:val="0"/>
        <w:spacing w:before="120" w:beforeAutospacing="0" w:after="240"/>
        <w:rPr>
          <w:rFonts w:ascii="Verdana" w:hAnsi="Verdana" w:cs="Calibri"/>
          <w:szCs w:val="24"/>
        </w:rPr>
      </w:pPr>
    </w:p>
    <w:p w14:paraId="198721EB" w14:textId="67927A55" w:rsidR="007F091D" w:rsidRPr="00B64123" w:rsidRDefault="007F091D" w:rsidP="0038028D">
      <w:pPr>
        <w:widowControl w:val="0"/>
        <w:autoSpaceDE w:val="0"/>
        <w:autoSpaceDN w:val="0"/>
        <w:adjustRightInd w:val="0"/>
        <w:spacing w:before="120" w:beforeAutospacing="0" w:after="240"/>
        <w:ind w:left="709" w:hanging="709"/>
        <w:rPr>
          <w:rFonts w:ascii="Verdana" w:hAnsi="Verdana" w:cs="Segoe UI"/>
          <w:szCs w:val="24"/>
          <w:lang w:val="en-CA"/>
        </w:rPr>
      </w:pPr>
      <w:r w:rsidRPr="00B64123">
        <w:rPr>
          <w:rFonts w:ascii="Verdana" w:hAnsi="Verdana" w:cs="Segoe UI"/>
          <w:szCs w:val="24"/>
          <w:lang w:val="en-CA"/>
        </w:rPr>
        <w:t xml:space="preserve">Marshall, S., McLeod, J., Harper, L., Rose, S. </w:t>
      </w:r>
      <w:proofErr w:type="gramStart"/>
      <w:r w:rsidRPr="00B64123">
        <w:rPr>
          <w:rFonts w:ascii="Verdana" w:hAnsi="Verdana" w:cs="Segoe UI"/>
          <w:szCs w:val="24"/>
          <w:lang w:val="en-CA"/>
        </w:rPr>
        <w:t>et</w:t>
      </w:r>
      <w:proofErr w:type="gramEnd"/>
      <w:r w:rsidRPr="00B64123">
        <w:rPr>
          <w:rFonts w:ascii="Verdana" w:hAnsi="Verdana" w:cs="Segoe UI"/>
          <w:szCs w:val="24"/>
          <w:lang w:val="en-CA"/>
        </w:rPr>
        <w:t xml:space="preserve"> Silveira, S. (2026). Tutorial: Exploring the speech-language pathologist's role in childhood blindness and low vision [</w:t>
      </w:r>
      <w:hyperlink r:id="rId309" w:history="1">
        <w:r w:rsidRPr="00B64123">
          <w:rPr>
            <w:rStyle w:val="Lienhypertexte"/>
            <w:rFonts w:ascii="Verdana" w:hAnsi="Verdana" w:cs="Segoe UI"/>
            <w:szCs w:val="24"/>
            <w:lang w:val="en-CA"/>
          </w:rPr>
          <w:t>résumé</w:t>
        </w:r>
      </w:hyperlink>
      <w:r w:rsidRPr="00B64123">
        <w:rPr>
          <w:rFonts w:ascii="Verdana" w:hAnsi="Verdana" w:cs="Segoe UI"/>
          <w:szCs w:val="24"/>
          <w:lang w:val="en-CA"/>
        </w:rPr>
        <w:t xml:space="preserve">]. </w:t>
      </w:r>
      <w:r w:rsidRPr="00B64123">
        <w:rPr>
          <w:rFonts w:ascii="Verdana" w:hAnsi="Verdana" w:cs="Segoe UI"/>
          <w:i/>
          <w:iCs/>
          <w:szCs w:val="24"/>
          <w:lang w:val="en-CA"/>
        </w:rPr>
        <w:t>Language, Speech, and Hearing Services in Schools, Prépublication</w:t>
      </w:r>
      <w:r w:rsidRPr="00B64123">
        <w:rPr>
          <w:rFonts w:ascii="Verdana" w:hAnsi="Verdana" w:cs="Segoe UI"/>
          <w:szCs w:val="24"/>
          <w:lang w:val="en-CA"/>
        </w:rPr>
        <w:t xml:space="preserve">, 1-18. </w:t>
      </w:r>
      <w:hyperlink r:id="rId310" w:history="1">
        <w:r w:rsidR="00490F9D" w:rsidRPr="00B64123">
          <w:rPr>
            <w:rStyle w:val="Lienhypertexte"/>
            <w:rFonts w:ascii="Verdana" w:hAnsi="Verdana" w:cs="Segoe UI"/>
            <w:szCs w:val="24"/>
            <w:lang w:val="en-CA"/>
          </w:rPr>
          <w:t>https://doi.org/10.1044/2026_lshss-25-00263</w:t>
        </w:r>
      </w:hyperlink>
    </w:p>
    <w:p w14:paraId="2EA46192" w14:textId="30C8574F" w:rsidR="006C1988" w:rsidRPr="00B64123" w:rsidRDefault="007F091D" w:rsidP="0038028D">
      <w:pPr>
        <w:pStyle w:val="Paragraphedeliste"/>
        <w:widowControl w:val="0"/>
        <w:numPr>
          <w:ilvl w:val="0"/>
          <w:numId w:val="15"/>
        </w:numPr>
        <w:autoSpaceDE w:val="0"/>
        <w:autoSpaceDN w:val="0"/>
        <w:adjustRightInd w:val="0"/>
        <w:spacing w:before="120" w:beforeAutospacing="0" w:after="240"/>
        <w:contextualSpacing w:val="0"/>
        <w:rPr>
          <w:rFonts w:ascii="Verdana" w:hAnsi="Verdana" w:cs="Calibri"/>
          <w:szCs w:val="24"/>
        </w:rPr>
      </w:pPr>
      <w:r w:rsidRPr="00B64123">
        <w:rPr>
          <w:rFonts w:ascii="Verdana" w:hAnsi="Verdana" w:cs="Segoe UI"/>
          <w:szCs w:val="24"/>
        </w:rPr>
        <w:t>Mots-clés = Approche collaborative</w:t>
      </w:r>
      <w:r w:rsidR="00D672D1" w:rsidRPr="00B64123">
        <w:rPr>
          <w:rFonts w:ascii="Verdana" w:hAnsi="Verdana" w:cs="Segoe UI"/>
          <w:szCs w:val="24"/>
        </w:rPr>
        <w:t xml:space="preserve"> </w:t>
      </w:r>
      <w:r w:rsidRPr="00B64123">
        <w:rPr>
          <w:rFonts w:ascii="Verdana" w:hAnsi="Verdana" w:cs="Segoe UI"/>
          <w:szCs w:val="24"/>
        </w:rPr>
        <w:t>Interdisciplinarité</w:t>
      </w:r>
      <w:r w:rsidR="00D672D1" w:rsidRPr="00B64123">
        <w:rPr>
          <w:rFonts w:ascii="Verdana" w:hAnsi="Verdana" w:cs="Segoe UI"/>
          <w:szCs w:val="24"/>
        </w:rPr>
        <w:t xml:space="preserve"> </w:t>
      </w:r>
      <w:r w:rsidRPr="00B64123">
        <w:rPr>
          <w:rFonts w:ascii="Verdana" w:hAnsi="Verdana" w:cs="Segoe UI"/>
          <w:szCs w:val="24"/>
        </w:rPr>
        <w:t>Classification internationale du fonctionnement, du handicap et de la santé</w:t>
      </w:r>
      <w:r w:rsidR="00D672D1" w:rsidRPr="00B64123">
        <w:rPr>
          <w:rFonts w:ascii="Verdana" w:hAnsi="Verdana" w:cs="Segoe UI"/>
          <w:szCs w:val="24"/>
        </w:rPr>
        <w:t xml:space="preserve"> </w:t>
      </w:r>
      <w:r w:rsidRPr="00B64123">
        <w:rPr>
          <w:rFonts w:ascii="Verdana" w:hAnsi="Verdana" w:cs="Segoe UI"/>
          <w:szCs w:val="24"/>
        </w:rPr>
        <w:t>Participation sociale</w:t>
      </w:r>
      <w:r w:rsidR="00D672D1" w:rsidRPr="00B64123">
        <w:rPr>
          <w:rFonts w:ascii="Verdana" w:hAnsi="Verdana" w:cs="Segoe UI"/>
          <w:szCs w:val="24"/>
        </w:rPr>
        <w:t xml:space="preserve"> </w:t>
      </w:r>
      <w:r w:rsidRPr="00B64123">
        <w:rPr>
          <w:rFonts w:ascii="Verdana" w:hAnsi="Verdana" w:cs="Segoe UI"/>
          <w:szCs w:val="24"/>
        </w:rPr>
        <w:t>Enfants</w:t>
      </w:r>
      <w:r w:rsidR="00D672D1" w:rsidRPr="00B64123">
        <w:rPr>
          <w:rFonts w:ascii="Verdana" w:hAnsi="Verdana" w:cs="Segoe UI"/>
          <w:szCs w:val="24"/>
        </w:rPr>
        <w:t xml:space="preserve"> </w:t>
      </w:r>
      <w:r w:rsidRPr="00B64123">
        <w:rPr>
          <w:rFonts w:ascii="Verdana" w:hAnsi="Verdana" w:cs="Segoe UI"/>
          <w:szCs w:val="24"/>
        </w:rPr>
        <w:t>Familles</w:t>
      </w:r>
      <w:r w:rsidR="00D672D1" w:rsidRPr="00B64123">
        <w:rPr>
          <w:rFonts w:ascii="Verdana" w:hAnsi="Verdana" w:cs="Segoe UI"/>
          <w:szCs w:val="24"/>
        </w:rPr>
        <w:t xml:space="preserve"> </w:t>
      </w:r>
      <w:r w:rsidRPr="00B64123">
        <w:rPr>
          <w:rFonts w:ascii="Verdana" w:hAnsi="Verdana" w:cs="Segoe UI"/>
          <w:szCs w:val="24"/>
        </w:rPr>
        <w:t>Orientation et mobilité</w:t>
      </w:r>
      <w:r w:rsidR="00D672D1" w:rsidRPr="00B64123">
        <w:rPr>
          <w:rFonts w:ascii="Verdana" w:hAnsi="Verdana" w:cs="Segoe UI"/>
          <w:szCs w:val="24"/>
        </w:rPr>
        <w:t xml:space="preserve"> </w:t>
      </w:r>
      <w:r w:rsidRPr="00B64123">
        <w:rPr>
          <w:rFonts w:ascii="Verdana" w:hAnsi="Verdana" w:cs="Segoe UI"/>
          <w:szCs w:val="24"/>
        </w:rPr>
        <w:t>Ergothérapie</w:t>
      </w:r>
      <w:r w:rsidR="00D672D1" w:rsidRPr="00B64123">
        <w:rPr>
          <w:rFonts w:ascii="Verdana" w:hAnsi="Verdana" w:cs="Segoe UI"/>
          <w:szCs w:val="24"/>
        </w:rPr>
        <w:t xml:space="preserve"> </w:t>
      </w:r>
      <w:r w:rsidRPr="00B64123">
        <w:rPr>
          <w:rFonts w:ascii="Verdana" w:hAnsi="Verdana" w:cs="Segoe UI"/>
          <w:szCs w:val="24"/>
        </w:rPr>
        <w:t>Autonomie personnelle</w:t>
      </w:r>
      <w:r w:rsidR="00D672D1" w:rsidRPr="00B64123">
        <w:rPr>
          <w:rFonts w:ascii="Verdana" w:hAnsi="Verdana" w:cs="Segoe UI"/>
          <w:szCs w:val="24"/>
        </w:rPr>
        <w:t xml:space="preserve"> </w:t>
      </w:r>
      <w:r w:rsidRPr="00B64123">
        <w:rPr>
          <w:rFonts w:ascii="Verdana" w:hAnsi="Verdana" w:cs="Segoe UI"/>
          <w:szCs w:val="24"/>
        </w:rPr>
        <w:t>Apprentissage.</w:t>
      </w:r>
    </w:p>
    <w:p w14:paraId="7810EB23" w14:textId="77777777" w:rsidR="001C4DEA" w:rsidRPr="00B64123" w:rsidRDefault="001C4DEA" w:rsidP="0038028D">
      <w:pPr>
        <w:widowControl w:val="0"/>
        <w:autoSpaceDE w:val="0"/>
        <w:autoSpaceDN w:val="0"/>
        <w:adjustRightInd w:val="0"/>
        <w:spacing w:before="120" w:beforeAutospacing="0" w:after="240"/>
        <w:rPr>
          <w:rFonts w:ascii="Verdana" w:hAnsi="Verdana" w:cs="Calibri"/>
          <w:szCs w:val="24"/>
        </w:rPr>
      </w:pPr>
    </w:p>
    <w:p w14:paraId="154F66DE" w14:textId="796C0018" w:rsidR="00490F9D" w:rsidRPr="00B64123" w:rsidRDefault="00490F9D" w:rsidP="006C5B0A">
      <w:pPr>
        <w:keepNext/>
        <w:keepLines/>
        <w:autoSpaceDE w:val="0"/>
        <w:autoSpaceDN w:val="0"/>
        <w:adjustRightInd w:val="0"/>
        <w:spacing w:before="120" w:beforeAutospacing="0" w:after="240"/>
        <w:ind w:left="709" w:hanging="709"/>
        <w:rPr>
          <w:rFonts w:ascii="Verdana" w:hAnsi="Verdana" w:cs="Segoe UI"/>
          <w:szCs w:val="24"/>
          <w:lang w:val="en-CA"/>
        </w:rPr>
      </w:pPr>
      <w:r w:rsidRPr="00B64123">
        <w:rPr>
          <w:rFonts w:ascii="Verdana" w:hAnsi="Verdana" w:cs="Segoe UI"/>
          <w:szCs w:val="24"/>
        </w:rPr>
        <w:t xml:space="preserve">Nischwitz, L. M., Fabritius, P. S., Sanseverino, G. et Chuang, L. L. (2026). </w:t>
      </w:r>
      <w:r w:rsidRPr="00B64123">
        <w:rPr>
          <w:rFonts w:ascii="Verdana" w:hAnsi="Verdana" w:cs="Segoe UI"/>
          <w:i/>
          <w:iCs/>
          <w:szCs w:val="24"/>
          <w:lang w:val="en-CA"/>
        </w:rPr>
        <w:t>Affective touch: Exploring empathic communication with visually impaired children</w:t>
      </w:r>
      <w:r w:rsidRPr="00B64123">
        <w:rPr>
          <w:rFonts w:ascii="Verdana" w:hAnsi="Verdana" w:cs="Segoe UI"/>
          <w:szCs w:val="24"/>
          <w:lang w:val="en-CA"/>
        </w:rPr>
        <w:t xml:space="preserve"> [</w:t>
      </w:r>
      <w:hyperlink r:id="rId311" w:history="1">
        <w:r w:rsidRPr="00B64123">
          <w:rPr>
            <w:rStyle w:val="Lienhypertexte"/>
            <w:rFonts w:ascii="Verdana" w:hAnsi="Verdana" w:cs="Segoe UI"/>
            <w:szCs w:val="24"/>
            <w:lang w:val="en-CA"/>
          </w:rPr>
          <w:t>en ligne</w:t>
        </w:r>
      </w:hyperlink>
      <w:r w:rsidRPr="00B64123">
        <w:rPr>
          <w:rFonts w:ascii="Verdana" w:hAnsi="Verdana" w:cs="Segoe UI"/>
          <w:szCs w:val="24"/>
          <w:lang w:val="en-CA"/>
        </w:rPr>
        <w:t xml:space="preserve">]. Communication présentée à la 4th EmpathiCH '26 Workshop co-located with CHI '26 ACM Conference on Human Factors in Computing Systems, Barcelone, </w:t>
      </w:r>
      <w:proofErr w:type="gramStart"/>
      <w:r w:rsidRPr="00B64123">
        <w:rPr>
          <w:rFonts w:ascii="Verdana" w:hAnsi="Verdana" w:cs="Segoe UI"/>
          <w:szCs w:val="24"/>
          <w:lang w:val="en-CA"/>
        </w:rPr>
        <w:t>Espagne</w:t>
      </w:r>
      <w:proofErr w:type="gramEnd"/>
      <w:r w:rsidRPr="00B64123">
        <w:rPr>
          <w:rFonts w:ascii="Verdana" w:hAnsi="Verdana" w:cs="Segoe UI"/>
          <w:szCs w:val="24"/>
          <w:lang w:val="en-CA"/>
        </w:rPr>
        <w:t>.</w:t>
      </w:r>
    </w:p>
    <w:p w14:paraId="3C6FB788" w14:textId="0CD6A0C9" w:rsidR="00490F9D" w:rsidRPr="00B64123" w:rsidRDefault="00490F9D" w:rsidP="006C5B0A">
      <w:pPr>
        <w:pStyle w:val="Paragraphedeliste"/>
        <w:keepNext/>
        <w:keepLines/>
        <w:numPr>
          <w:ilvl w:val="0"/>
          <w:numId w:val="15"/>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Mots-clés = Toucher</w:t>
      </w:r>
      <w:r w:rsidR="00D672D1" w:rsidRPr="00B64123">
        <w:rPr>
          <w:rFonts w:ascii="Verdana" w:hAnsi="Verdana" w:cs="Segoe UI"/>
          <w:szCs w:val="24"/>
        </w:rPr>
        <w:t xml:space="preserve"> </w:t>
      </w:r>
      <w:r w:rsidRPr="00B64123">
        <w:rPr>
          <w:rFonts w:ascii="Verdana" w:hAnsi="Verdana" w:cs="Segoe UI"/>
          <w:szCs w:val="24"/>
        </w:rPr>
        <w:t>Vibration</w:t>
      </w:r>
      <w:r w:rsidR="00D672D1" w:rsidRPr="00B64123">
        <w:rPr>
          <w:rFonts w:ascii="Verdana" w:hAnsi="Verdana" w:cs="Segoe UI"/>
          <w:szCs w:val="24"/>
        </w:rPr>
        <w:t xml:space="preserve"> </w:t>
      </w:r>
      <w:r w:rsidRPr="00B64123">
        <w:rPr>
          <w:rFonts w:ascii="Verdana" w:hAnsi="Verdana" w:cs="Segoe UI"/>
          <w:szCs w:val="24"/>
        </w:rPr>
        <w:t>Émotions</w:t>
      </w:r>
      <w:r w:rsidR="00D672D1" w:rsidRPr="00B64123">
        <w:rPr>
          <w:rFonts w:ascii="Verdana" w:hAnsi="Verdana" w:cs="Segoe UI"/>
          <w:szCs w:val="24"/>
        </w:rPr>
        <w:t xml:space="preserve"> </w:t>
      </w:r>
      <w:r w:rsidRPr="00B64123">
        <w:rPr>
          <w:rFonts w:ascii="Verdana" w:hAnsi="Verdana" w:cs="Segoe UI"/>
          <w:szCs w:val="24"/>
        </w:rPr>
        <w:t>Interfaces haptiques</w:t>
      </w:r>
      <w:r w:rsidR="00D672D1" w:rsidRPr="00B64123">
        <w:rPr>
          <w:rFonts w:ascii="Verdana" w:hAnsi="Verdana"/>
          <w:szCs w:val="24"/>
        </w:rPr>
        <w:t xml:space="preserve"> </w:t>
      </w:r>
      <w:r w:rsidRPr="00B64123">
        <w:rPr>
          <w:rFonts w:ascii="Verdana" w:hAnsi="Verdana" w:cs="Segoe UI"/>
          <w:szCs w:val="24"/>
        </w:rPr>
        <w:t>Technologie adaptée</w:t>
      </w:r>
      <w:r w:rsidR="00D672D1" w:rsidRPr="00B64123">
        <w:rPr>
          <w:rFonts w:ascii="Verdana" w:hAnsi="Verdana" w:cs="Calibri"/>
          <w:szCs w:val="24"/>
        </w:rPr>
        <w:t xml:space="preserve"> </w:t>
      </w:r>
      <w:r w:rsidRPr="00B64123">
        <w:rPr>
          <w:rFonts w:ascii="Verdana" w:hAnsi="Verdana" w:cs="Segoe UI"/>
          <w:szCs w:val="24"/>
        </w:rPr>
        <w:t>Enfants.</w:t>
      </w:r>
    </w:p>
    <w:p w14:paraId="3DAD3AEF" w14:textId="77777777" w:rsidR="001C4DEA" w:rsidRPr="00B64123" w:rsidRDefault="001C4DEA" w:rsidP="0038028D">
      <w:pPr>
        <w:widowControl w:val="0"/>
        <w:autoSpaceDE w:val="0"/>
        <w:autoSpaceDN w:val="0"/>
        <w:adjustRightInd w:val="0"/>
        <w:spacing w:before="120" w:beforeAutospacing="0" w:after="240"/>
        <w:rPr>
          <w:rFonts w:ascii="Verdana" w:hAnsi="Verdana" w:cs="Segoe UI"/>
          <w:szCs w:val="24"/>
        </w:rPr>
      </w:pPr>
    </w:p>
    <w:p w14:paraId="6481249C" w14:textId="19DA093D" w:rsidR="00DA3321" w:rsidRPr="00B64123" w:rsidRDefault="00DA3321" w:rsidP="0038028D">
      <w:pPr>
        <w:widowControl w:val="0"/>
        <w:autoSpaceDE w:val="0"/>
        <w:autoSpaceDN w:val="0"/>
        <w:adjustRightInd w:val="0"/>
        <w:spacing w:before="120" w:beforeAutospacing="0" w:after="240"/>
        <w:ind w:left="720" w:hanging="720"/>
        <w:outlineLvl w:val="0"/>
        <w:rPr>
          <w:rFonts w:ascii="Verdana" w:hAnsi="Verdana" w:cs="Calibri"/>
          <w:szCs w:val="24"/>
        </w:rPr>
      </w:pPr>
      <w:bookmarkStart w:id="42" w:name="_Toc242782707"/>
      <w:r w:rsidRPr="00B64123">
        <w:rPr>
          <w:rFonts w:ascii="Verdana" w:hAnsi="Verdana" w:cs="Calibri"/>
          <w:b/>
          <w:bCs/>
          <w:szCs w:val="24"/>
        </w:rPr>
        <w:t>Conception universelle</w:t>
      </w:r>
      <w:bookmarkEnd w:id="42"/>
    </w:p>
    <w:p w14:paraId="506637EE" w14:textId="2325B972" w:rsidR="00DA3321" w:rsidRPr="00B64123" w:rsidRDefault="008644AA" w:rsidP="0038028D">
      <w:pPr>
        <w:widowControl w:val="0"/>
        <w:autoSpaceDE w:val="0"/>
        <w:autoSpaceDN w:val="0"/>
        <w:adjustRightInd w:val="0"/>
        <w:spacing w:before="120" w:beforeAutospacing="0" w:after="240"/>
        <w:ind w:left="709" w:hanging="709"/>
        <w:rPr>
          <w:rFonts w:ascii="Verdana" w:hAnsi="Verdana" w:cs="Segoe UI"/>
          <w:szCs w:val="24"/>
          <w:lang w:val="en-CA"/>
        </w:rPr>
      </w:pPr>
      <w:r w:rsidRPr="00B64123">
        <w:rPr>
          <w:rFonts w:ascii="Verdana" w:hAnsi="Verdana" w:cs="Segoe UI"/>
          <w:szCs w:val="24"/>
        </w:rPr>
        <w:t xml:space="preserve">Avni, Y., Danial-Saad, A. et Kuflik, T. (2026, 2026/03/04). </w:t>
      </w:r>
      <w:r w:rsidRPr="00B64123">
        <w:rPr>
          <w:rFonts w:ascii="Verdana" w:hAnsi="Verdana" w:cs="Segoe UI"/>
          <w:szCs w:val="24"/>
          <w:lang w:val="en-CA"/>
        </w:rPr>
        <w:t>Design for inclusion: A systematic review of technologies and frameworks for enhancing the museum experience of blind and low-vision visitors</w:t>
      </w:r>
      <w:r w:rsidR="00BF13D7" w:rsidRPr="00B64123">
        <w:rPr>
          <w:rFonts w:ascii="Verdana" w:hAnsi="Verdana" w:cs="Segoe UI"/>
          <w:szCs w:val="24"/>
          <w:lang w:val="en-CA"/>
        </w:rPr>
        <w:t xml:space="preserve"> [</w:t>
      </w:r>
      <w:hyperlink r:id="rId312" w:history="1">
        <w:r w:rsidR="00BF13D7" w:rsidRPr="00B64123">
          <w:rPr>
            <w:rStyle w:val="Lienhypertexte"/>
            <w:rFonts w:ascii="Verdana" w:hAnsi="Verdana" w:cs="Segoe UI"/>
            <w:szCs w:val="24"/>
            <w:lang w:val="en-CA"/>
          </w:rPr>
          <w:t>en ligne</w:t>
        </w:r>
      </w:hyperlink>
      <w:r w:rsidR="00BF13D7" w:rsidRPr="00B64123">
        <w:rPr>
          <w:rFonts w:ascii="Verdana" w:hAnsi="Verdana" w:cs="Segoe UI"/>
          <w:szCs w:val="24"/>
          <w:lang w:val="en-CA"/>
        </w:rPr>
        <w:t>]</w:t>
      </w:r>
      <w:r w:rsidRPr="00B64123">
        <w:rPr>
          <w:rFonts w:ascii="Verdana" w:hAnsi="Verdana" w:cs="Segoe UI"/>
          <w:szCs w:val="24"/>
          <w:lang w:val="en-CA"/>
        </w:rPr>
        <w:t xml:space="preserve">. </w:t>
      </w:r>
      <w:r w:rsidRPr="00B64123">
        <w:rPr>
          <w:rFonts w:ascii="Verdana" w:hAnsi="Verdana" w:cs="Segoe UI"/>
          <w:i/>
          <w:iCs/>
          <w:szCs w:val="24"/>
          <w:lang w:val="en-CA"/>
        </w:rPr>
        <w:t>International Journal of Human–Computer Interaction</w:t>
      </w:r>
      <w:r w:rsidRPr="00B64123">
        <w:rPr>
          <w:rFonts w:ascii="Verdana" w:hAnsi="Verdana" w:cs="Segoe UI"/>
          <w:szCs w:val="24"/>
          <w:lang w:val="en-CA"/>
        </w:rPr>
        <w:t xml:space="preserve">, 1-31. </w:t>
      </w:r>
      <w:hyperlink r:id="rId313" w:history="1">
        <w:r w:rsidR="00D60657" w:rsidRPr="00B64123">
          <w:rPr>
            <w:rStyle w:val="Lienhypertexte"/>
            <w:rFonts w:ascii="Verdana" w:hAnsi="Verdana" w:cs="Segoe UI"/>
            <w:szCs w:val="24"/>
            <w:lang w:val="en-CA"/>
          </w:rPr>
          <w:t>https://doi.org/10.1080/10447318.2026.2623227</w:t>
        </w:r>
      </w:hyperlink>
    </w:p>
    <w:p w14:paraId="6044F411" w14:textId="5F2417F7" w:rsidR="00DA3321" w:rsidRPr="00B64123" w:rsidRDefault="008644AA" w:rsidP="0038028D">
      <w:pPr>
        <w:pStyle w:val="Paragraphedeliste"/>
        <w:widowControl w:val="0"/>
        <w:numPr>
          <w:ilvl w:val="0"/>
          <w:numId w:val="15"/>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Calibri"/>
          <w:szCs w:val="24"/>
        </w:rPr>
        <w:t xml:space="preserve">Mots-clés = </w:t>
      </w:r>
      <w:r w:rsidRPr="00B64123">
        <w:rPr>
          <w:rFonts w:ascii="Verdana" w:hAnsi="Verdana" w:cs="Segoe UI"/>
          <w:szCs w:val="24"/>
        </w:rPr>
        <w:t>Visites de musées</w:t>
      </w:r>
      <w:r w:rsidR="00D672D1" w:rsidRPr="00B64123">
        <w:rPr>
          <w:rFonts w:ascii="Verdana" w:hAnsi="Verdana" w:cs="Segoe UI"/>
          <w:szCs w:val="24"/>
        </w:rPr>
        <w:t xml:space="preserve"> </w:t>
      </w:r>
      <w:r w:rsidRPr="00B64123">
        <w:rPr>
          <w:rFonts w:ascii="Verdana" w:hAnsi="Verdana" w:cs="Segoe UI"/>
          <w:szCs w:val="24"/>
        </w:rPr>
        <w:t>Technologie adaptée</w:t>
      </w:r>
      <w:r w:rsidR="00D672D1" w:rsidRPr="00B64123">
        <w:rPr>
          <w:rFonts w:ascii="Verdana" w:hAnsi="Verdana" w:cs="Segoe UI"/>
          <w:szCs w:val="24"/>
        </w:rPr>
        <w:t xml:space="preserve"> </w:t>
      </w:r>
      <w:r w:rsidRPr="00B64123">
        <w:rPr>
          <w:rFonts w:ascii="Verdana" w:hAnsi="Verdana" w:cs="Segoe UI"/>
          <w:szCs w:val="24"/>
        </w:rPr>
        <w:t>Évaluation technologique</w:t>
      </w:r>
      <w:r w:rsidR="00D672D1" w:rsidRPr="00B64123">
        <w:rPr>
          <w:rFonts w:ascii="Verdana" w:hAnsi="Verdana" w:cs="Segoe UI"/>
          <w:szCs w:val="24"/>
        </w:rPr>
        <w:t xml:space="preserve"> </w:t>
      </w:r>
      <w:r w:rsidRPr="00B64123">
        <w:rPr>
          <w:rFonts w:ascii="Verdana" w:hAnsi="Verdana" w:cs="Segoe UI"/>
          <w:szCs w:val="24"/>
        </w:rPr>
        <w:t>Intelligence artificielle</w:t>
      </w:r>
      <w:r w:rsidR="00D672D1" w:rsidRPr="00B64123">
        <w:rPr>
          <w:rFonts w:ascii="Verdana" w:hAnsi="Verdana" w:cs="Segoe UI"/>
          <w:szCs w:val="24"/>
        </w:rPr>
        <w:t xml:space="preserve"> </w:t>
      </w:r>
      <w:r w:rsidRPr="00B64123">
        <w:rPr>
          <w:rFonts w:ascii="Verdana" w:hAnsi="Verdana" w:cs="Segoe UI"/>
          <w:szCs w:val="24"/>
        </w:rPr>
        <w:t>Applications mobiles</w:t>
      </w:r>
      <w:r w:rsidR="00D672D1" w:rsidRPr="00B64123">
        <w:rPr>
          <w:rFonts w:ascii="Verdana" w:hAnsi="Verdana" w:cs="Segoe UI"/>
          <w:szCs w:val="24"/>
        </w:rPr>
        <w:t xml:space="preserve"> </w:t>
      </w:r>
      <w:r w:rsidRPr="00B64123">
        <w:rPr>
          <w:rFonts w:ascii="Verdana" w:hAnsi="Verdana" w:cs="Segoe UI"/>
          <w:szCs w:val="24"/>
        </w:rPr>
        <w:t>Recherche participative</w:t>
      </w:r>
      <w:r w:rsidR="00D672D1" w:rsidRPr="00B64123">
        <w:rPr>
          <w:rFonts w:ascii="Verdana" w:hAnsi="Verdana" w:cs="Segoe UI"/>
          <w:szCs w:val="24"/>
        </w:rPr>
        <w:t xml:space="preserve"> </w:t>
      </w:r>
      <w:r w:rsidRPr="00B64123">
        <w:rPr>
          <w:rFonts w:ascii="Verdana" w:hAnsi="Verdana" w:cs="Segoe UI"/>
          <w:szCs w:val="24"/>
        </w:rPr>
        <w:t>Revues de la littérature.</w:t>
      </w:r>
    </w:p>
    <w:p w14:paraId="16EDD45E" w14:textId="035B66F3" w:rsidR="00890F68" w:rsidRPr="00B64123" w:rsidRDefault="00890F68" w:rsidP="0038028D">
      <w:pPr>
        <w:widowControl w:val="0"/>
        <w:autoSpaceDE w:val="0"/>
        <w:autoSpaceDN w:val="0"/>
        <w:adjustRightInd w:val="0"/>
        <w:spacing w:before="120" w:beforeAutospacing="0" w:after="240"/>
        <w:ind w:left="720" w:hanging="720"/>
        <w:rPr>
          <w:rFonts w:ascii="Verdana" w:hAnsi="Verdana" w:cs="Calibri"/>
          <w:szCs w:val="24"/>
        </w:rPr>
      </w:pPr>
    </w:p>
    <w:p w14:paraId="5295219C" w14:textId="429A47FE" w:rsidR="00A94013" w:rsidRPr="00B64123" w:rsidRDefault="00A94013" w:rsidP="0038028D">
      <w:pPr>
        <w:autoSpaceDE w:val="0"/>
        <w:autoSpaceDN w:val="0"/>
        <w:adjustRightInd w:val="0"/>
        <w:spacing w:before="120" w:beforeAutospacing="0" w:after="240"/>
        <w:rPr>
          <w:rFonts w:ascii="Verdana" w:hAnsi="Verdana" w:cs="Segoe UI"/>
          <w:szCs w:val="24"/>
        </w:rPr>
      </w:pPr>
      <w:r w:rsidRPr="00B64123">
        <w:rPr>
          <w:rFonts w:ascii="Verdana" w:hAnsi="Verdana" w:cs="Calibri"/>
          <w:szCs w:val="24"/>
        </w:rPr>
        <w:lastRenderedPageBreak/>
        <w:t>**</w:t>
      </w:r>
      <w:r w:rsidRPr="00B64123">
        <w:rPr>
          <w:rFonts w:ascii="Verdana" w:hAnsi="Verdana" w:cs="Segoe UI"/>
          <w:szCs w:val="24"/>
        </w:rPr>
        <w:t xml:space="preserve">Chystaya, Y., Spyridonis, F. et Ghinea, G. (2026). </w:t>
      </w:r>
      <w:r w:rsidRPr="00B64123">
        <w:rPr>
          <w:rFonts w:ascii="Verdana" w:hAnsi="Verdana" w:cs="Segoe UI"/>
          <w:szCs w:val="24"/>
          <w:lang w:val="en-CA"/>
        </w:rPr>
        <w:t>Accessibility as lived experience: Understanding low vision across physical, digital, and emerging interaction contexts through ECAM-VI [</w:t>
      </w:r>
      <w:hyperlink r:id="rId314" w:history="1">
        <w:r w:rsidRPr="00B64123">
          <w:rPr>
            <w:rStyle w:val="Lienhypertexte"/>
            <w:rFonts w:ascii="Verdana" w:hAnsi="Verdana" w:cs="Segoe UI"/>
            <w:szCs w:val="24"/>
            <w:lang w:val="en-CA"/>
          </w:rPr>
          <w:t>en ligne</w:t>
        </w:r>
      </w:hyperlink>
      <w:r w:rsidRPr="00B64123">
        <w:rPr>
          <w:rFonts w:ascii="Verdana" w:hAnsi="Verdana" w:cs="Segoe UI"/>
          <w:szCs w:val="24"/>
          <w:lang w:val="en-CA"/>
        </w:rPr>
        <w:t xml:space="preserve">]. </w:t>
      </w:r>
      <w:r w:rsidRPr="00B64123">
        <w:rPr>
          <w:rFonts w:ascii="Verdana" w:hAnsi="Verdana" w:cs="Segoe UI"/>
          <w:i/>
          <w:iCs/>
          <w:szCs w:val="24"/>
          <w:lang w:val="en-CA"/>
        </w:rPr>
        <w:t>International Journal of Human–Computer Interaction, Prépublication</w:t>
      </w:r>
      <w:r w:rsidRPr="00B64123">
        <w:rPr>
          <w:rFonts w:ascii="Verdana" w:hAnsi="Verdana" w:cs="Segoe UI"/>
          <w:szCs w:val="24"/>
          <w:lang w:val="en-CA"/>
        </w:rPr>
        <w:t xml:space="preserve">, 1-32. </w:t>
      </w:r>
      <w:hyperlink r:id="rId315" w:history="1">
        <w:r w:rsidRPr="00B64123">
          <w:rPr>
            <w:rStyle w:val="Lienhypertexte"/>
            <w:rFonts w:ascii="Verdana" w:hAnsi="Verdana" w:cs="Segoe UI"/>
            <w:szCs w:val="24"/>
          </w:rPr>
          <w:t>https://doi.org/10.1080/10447318.2026.2695439</w:t>
        </w:r>
      </w:hyperlink>
    </w:p>
    <w:p w14:paraId="64893857" w14:textId="6904F64E" w:rsidR="00A94013" w:rsidRPr="00B64123" w:rsidRDefault="00A94013" w:rsidP="0038028D">
      <w:pPr>
        <w:pStyle w:val="Paragraphedeliste"/>
        <w:widowControl w:val="0"/>
        <w:numPr>
          <w:ilvl w:val="0"/>
          <w:numId w:val="15"/>
        </w:numPr>
        <w:autoSpaceDE w:val="0"/>
        <w:autoSpaceDN w:val="0"/>
        <w:adjustRightInd w:val="0"/>
        <w:spacing w:before="120" w:beforeAutospacing="0" w:after="240"/>
        <w:rPr>
          <w:rFonts w:ascii="Verdana" w:hAnsi="Verdana" w:cs="Calibri"/>
          <w:szCs w:val="24"/>
        </w:rPr>
      </w:pPr>
      <w:r w:rsidRPr="00B64123">
        <w:rPr>
          <w:rFonts w:ascii="Verdana" w:hAnsi="Verdana" w:cs="Segoe UI"/>
          <w:szCs w:val="24"/>
        </w:rPr>
        <w:t>Mots-clés = Technologie adaptée Interaction personne-ordinateur Adaptation (Psychologie) Émotions Interaction sociale Accessibilité des sites Web Orientation et mobilité Adultes Personnes âgées</w:t>
      </w:r>
    </w:p>
    <w:p w14:paraId="12269320" w14:textId="77777777" w:rsidR="00A94013" w:rsidRPr="00B64123" w:rsidRDefault="00A94013" w:rsidP="0038028D">
      <w:pPr>
        <w:widowControl w:val="0"/>
        <w:autoSpaceDE w:val="0"/>
        <w:autoSpaceDN w:val="0"/>
        <w:adjustRightInd w:val="0"/>
        <w:spacing w:before="120" w:beforeAutospacing="0" w:after="240"/>
        <w:rPr>
          <w:rFonts w:ascii="Verdana" w:hAnsi="Verdana" w:cs="Calibri"/>
          <w:szCs w:val="24"/>
        </w:rPr>
      </w:pPr>
    </w:p>
    <w:p w14:paraId="318DA8AE" w14:textId="64003C6E" w:rsidR="007B1D00" w:rsidRPr="00B64123" w:rsidRDefault="007B1D00" w:rsidP="006C5B0A">
      <w:pPr>
        <w:keepNext/>
        <w:keepLines/>
        <w:autoSpaceDE w:val="0"/>
        <w:autoSpaceDN w:val="0"/>
        <w:adjustRightInd w:val="0"/>
        <w:spacing w:before="120" w:beforeAutospacing="0" w:after="240"/>
        <w:ind w:left="720" w:hanging="720"/>
        <w:rPr>
          <w:rFonts w:ascii="Verdana" w:hAnsi="Verdana" w:cs="Segoe UI"/>
          <w:szCs w:val="24"/>
        </w:rPr>
      </w:pPr>
      <w:r w:rsidRPr="00B64123">
        <w:rPr>
          <w:rFonts w:ascii="Verdana" w:hAnsi="Verdana" w:cs="Segoe UI"/>
          <w:szCs w:val="24"/>
        </w:rPr>
        <w:t xml:space="preserve">Marfoglia, A., Santilli, T., Generosi, A., Mengoni, M., Giaconi, C. et Ceccacci, S. (2025). </w:t>
      </w:r>
      <w:r w:rsidRPr="00B64123">
        <w:rPr>
          <w:rFonts w:ascii="Verdana" w:hAnsi="Verdana" w:cs="Segoe UI"/>
          <w:szCs w:val="24"/>
          <w:lang w:val="en-CA"/>
        </w:rPr>
        <w:t>Co-designing a virtual museum application with a haptic interface involving people with vision impairments and blindness [</w:t>
      </w:r>
      <w:hyperlink r:id="rId316" w:history="1">
        <w:r w:rsidRPr="00B64123">
          <w:rPr>
            <w:rStyle w:val="Lienhypertexte"/>
            <w:rFonts w:ascii="Verdana" w:hAnsi="Verdana" w:cs="Segoe UI"/>
            <w:szCs w:val="24"/>
            <w:lang w:val="en-CA"/>
          </w:rPr>
          <w:t>en ligne</w:t>
        </w:r>
      </w:hyperlink>
      <w:r w:rsidRPr="00B64123">
        <w:rPr>
          <w:rFonts w:ascii="Verdana" w:hAnsi="Verdana" w:cs="Segoe UI"/>
          <w:szCs w:val="24"/>
          <w:lang w:val="en-CA"/>
        </w:rPr>
        <w:t xml:space="preserve">]. </w:t>
      </w:r>
      <w:r w:rsidRPr="00B64123">
        <w:rPr>
          <w:rFonts w:ascii="Verdana" w:hAnsi="Verdana" w:cs="Segoe UI"/>
          <w:i/>
          <w:iCs/>
          <w:szCs w:val="24"/>
        </w:rPr>
        <w:t>The International Journal of the Inclusive Museum, 18</w:t>
      </w:r>
      <w:r w:rsidRPr="00B64123">
        <w:rPr>
          <w:rFonts w:ascii="Verdana" w:hAnsi="Verdana" w:cs="Segoe UI"/>
          <w:szCs w:val="24"/>
        </w:rPr>
        <w:t>(2), 201-230.</w:t>
      </w:r>
    </w:p>
    <w:p w14:paraId="3F148081" w14:textId="41B71BA8" w:rsidR="007B1D00" w:rsidRPr="00B64123" w:rsidRDefault="007B1D00" w:rsidP="006C5B0A">
      <w:pPr>
        <w:pStyle w:val="Paragraphedeliste"/>
        <w:keepNext/>
        <w:keepLines/>
        <w:numPr>
          <w:ilvl w:val="0"/>
          <w:numId w:val="15"/>
        </w:numPr>
        <w:autoSpaceDE w:val="0"/>
        <w:autoSpaceDN w:val="0"/>
        <w:adjustRightInd w:val="0"/>
        <w:spacing w:before="120" w:beforeAutospacing="0" w:after="240"/>
        <w:contextualSpacing w:val="0"/>
        <w:rPr>
          <w:rFonts w:ascii="Verdana" w:hAnsi="Verdana" w:cs="Calibri"/>
          <w:szCs w:val="24"/>
        </w:rPr>
      </w:pPr>
      <w:r w:rsidRPr="00B64123">
        <w:rPr>
          <w:rFonts w:ascii="Verdana" w:hAnsi="Verdana" w:cs="Segoe UI"/>
          <w:szCs w:val="24"/>
        </w:rPr>
        <w:t>Mots-clés = Visites de musées</w:t>
      </w:r>
      <w:r w:rsidR="00D672D1" w:rsidRPr="00B64123">
        <w:rPr>
          <w:rFonts w:ascii="Verdana" w:hAnsi="Verdana" w:cs="Segoe UI"/>
          <w:szCs w:val="24"/>
        </w:rPr>
        <w:t xml:space="preserve"> </w:t>
      </w:r>
      <w:r w:rsidRPr="00B64123">
        <w:rPr>
          <w:rFonts w:ascii="Verdana" w:hAnsi="Verdana" w:cs="Segoe UI"/>
          <w:szCs w:val="24"/>
        </w:rPr>
        <w:t>Intégration multisensorielle</w:t>
      </w:r>
      <w:r w:rsidR="00D672D1" w:rsidRPr="00B64123">
        <w:rPr>
          <w:rFonts w:ascii="Verdana" w:hAnsi="Verdana" w:cs="Segoe UI"/>
          <w:szCs w:val="24"/>
        </w:rPr>
        <w:t xml:space="preserve"> </w:t>
      </w:r>
      <w:r w:rsidRPr="00B64123">
        <w:rPr>
          <w:rFonts w:ascii="Verdana" w:hAnsi="Verdana" w:cs="Segoe UI"/>
          <w:szCs w:val="24"/>
        </w:rPr>
        <w:t>Réalité virtuelle</w:t>
      </w:r>
      <w:r w:rsidR="00D672D1" w:rsidRPr="00B64123">
        <w:rPr>
          <w:rFonts w:ascii="Verdana" w:hAnsi="Verdana" w:cs="Segoe UI"/>
          <w:szCs w:val="24"/>
        </w:rPr>
        <w:t xml:space="preserve"> </w:t>
      </w:r>
      <w:r w:rsidRPr="00B64123">
        <w:rPr>
          <w:rFonts w:ascii="Verdana" w:hAnsi="Verdana" w:cs="Segoe UI"/>
          <w:szCs w:val="24"/>
        </w:rPr>
        <w:t>Recherche participative.</w:t>
      </w:r>
    </w:p>
    <w:p w14:paraId="38437088" w14:textId="6B4FB779" w:rsidR="007B1D00" w:rsidRPr="00B64123" w:rsidRDefault="007B1D00" w:rsidP="0038028D">
      <w:pPr>
        <w:widowControl w:val="0"/>
        <w:autoSpaceDE w:val="0"/>
        <w:autoSpaceDN w:val="0"/>
        <w:adjustRightInd w:val="0"/>
        <w:spacing w:before="120" w:beforeAutospacing="0" w:after="240"/>
        <w:rPr>
          <w:rFonts w:ascii="Verdana" w:hAnsi="Verdana" w:cs="Calibri"/>
          <w:szCs w:val="24"/>
        </w:rPr>
      </w:pPr>
    </w:p>
    <w:p w14:paraId="6028EF6D" w14:textId="5307D916" w:rsidR="003A6CB8" w:rsidRPr="00B64123" w:rsidRDefault="003A6CB8" w:rsidP="0038028D">
      <w:pPr>
        <w:autoSpaceDE w:val="0"/>
        <w:autoSpaceDN w:val="0"/>
        <w:adjustRightInd w:val="0"/>
        <w:spacing w:before="120" w:beforeAutospacing="0" w:after="240"/>
        <w:ind w:left="709" w:hanging="709"/>
        <w:rPr>
          <w:rFonts w:ascii="Verdana" w:hAnsi="Verdana" w:cs="Segoe UI"/>
          <w:szCs w:val="24"/>
        </w:rPr>
      </w:pPr>
      <w:r w:rsidRPr="00B64123">
        <w:rPr>
          <w:rFonts w:ascii="Verdana" w:hAnsi="Verdana" w:cs="Calibri"/>
          <w:szCs w:val="24"/>
          <w:lang w:val="en-CA"/>
        </w:rPr>
        <w:t>**</w:t>
      </w:r>
      <w:r w:rsidRPr="00B64123">
        <w:rPr>
          <w:rFonts w:ascii="Verdana" w:hAnsi="Verdana" w:cs="Segoe UI"/>
          <w:szCs w:val="24"/>
          <w:lang w:val="en-CA"/>
        </w:rPr>
        <w:t xml:space="preserve">Oestreich, L., Totzek, J., Ratnanather, T., Kam, J., Borghesani, V., Mah, L., Olsen, R., Haroon, H., Martiniello, N. </w:t>
      </w:r>
      <w:proofErr w:type="gramStart"/>
      <w:r w:rsidRPr="00B64123">
        <w:rPr>
          <w:rFonts w:ascii="Verdana" w:hAnsi="Verdana" w:cs="Segoe UI"/>
          <w:szCs w:val="24"/>
          <w:lang w:val="en-CA"/>
        </w:rPr>
        <w:t>et</w:t>
      </w:r>
      <w:proofErr w:type="gramEnd"/>
      <w:r w:rsidRPr="00B64123">
        <w:rPr>
          <w:rFonts w:ascii="Verdana" w:hAnsi="Verdana" w:cs="Segoe UI"/>
          <w:szCs w:val="24"/>
          <w:lang w:val="en-CA"/>
        </w:rPr>
        <w:t xml:space="preserve"> Lee, K. (2026). Accessibility in academic conferences: Barriers, solutions, and a framework for inclusive participation [</w:t>
      </w:r>
      <w:hyperlink r:id="rId317" w:history="1">
        <w:r w:rsidRPr="00B64123">
          <w:rPr>
            <w:rStyle w:val="Lienhypertexte"/>
            <w:rFonts w:ascii="Verdana" w:hAnsi="Verdana" w:cs="Segoe UI"/>
            <w:szCs w:val="24"/>
            <w:lang w:val="en-CA"/>
          </w:rPr>
          <w:t>en ligne</w:t>
        </w:r>
      </w:hyperlink>
      <w:r w:rsidRPr="00B64123">
        <w:rPr>
          <w:rFonts w:ascii="Verdana" w:hAnsi="Verdana" w:cs="Segoe UI"/>
          <w:szCs w:val="24"/>
          <w:lang w:val="en-CA"/>
        </w:rPr>
        <w:t xml:space="preserve">]. </w:t>
      </w:r>
      <w:r w:rsidRPr="00B64123">
        <w:rPr>
          <w:rFonts w:ascii="Verdana" w:hAnsi="Verdana" w:cs="Segoe UI"/>
          <w:i/>
          <w:iCs/>
          <w:szCs w:val="24"/>
        </w:rPr>
        <w:t>PsyArXiv, Prépublication</w:t>
      </w:r>
      <w:r w:rsidRPr="00B64123">
        <w:rPr>
          <w:rFonts w:ascii="Verdana" w:hAnsi="Verdana" w:cs="Segoe UI"/>
          <w:szCs w:val="24"/>
        </w:rPr>
        <w:t xml:space="preserve">, 1-23. </w:t>
      </w:r>
      <w:hyperlink r:id="rId318" w:history="1">
        <w:r w:rsidRPr="00B64123">
          <w:rPr>
            <w:rStyle w:val="Lienhypertexte"/>
            <w:rFonts w:ascii="Verdana" w:hAnsi="Verdana" w:cs="Segoe UI"/>
            <w:szCs w:val="24"/>
          </w:rPr>
          <w:t>https://doi.org/10.31234/osf.io/hf9b2_v1</w:t>
        </w:r>
      </w:hyperlink>
    </w:p>
    <w:p w14:paraId="1D760211" w14:textId="4FE3A02B" w:rsidR="003A6CB8" w:rsidRPr="00B64123" w:rsidRDefault="003A6CB8" w:rsidP="0038028D">
      <w:pPr>
        <w:pStyle w:val="Paragraphedeliste"/>
        <w:numPr>
          <w:ilvl w:val="0"/>
          <w:numId w:val="15"/>
        </w:numPr>
        <w:autoSpaceDE w:val="0"/>
        <w:autoSpaceDN w:val="0"/>
        <w:adjustRightInd w:val="0"/>
        <w:spacing w:before="120" w:beforeAutospacing="0" w:after="240"/>
        <w:rPr>
          <w:rFonts w:ascii="Verdana" w:hAnsi="Verdana" w:cs="Segoe UI"/>
          <w:szCs w:val="24"/>
        </w:rPr>
      </w:pPr>
      <w:r w:rsidRPr="00B64123">
        <w:rPr>
          <w:rFonts w:ascii="Verdana" w:hAnsi="Verdana" w:cs="Segoe UI"/>
          <w:szCs w:val="24"/>
        </w:rPr>
        <w:t>Mots-clés = Accessibilité des sites Web Participation sociale Communication Langage par signes Interprètes gestuels Technologie adaptée Sensibilisation à la situation des personnes handicapées Bonnes pratiques Recherche Enseignement universitaire Adultes.</w:t>
      </w:r>
    </w:p>
    <w:p w14:paraId="5339F501" w14:textId="77777777" w:rsidR="003A6CB8" w:rsidRPr="00B64123" w:rsidRDefault="003A6CB8" w:rsidP="0038028D">
      <w:pPr>
        <w:autoSpaceDE w:val="0"/>
        <w:autoSpaceDN w:val="0"/>
        <w:adjustRightInd w:val="0"/>
        <w:spacing w:before="120" w:beforeAutospacing="0" w:after="240"/>
        <w:rPr>
          <w:rFonts w:ascii="Verdana" w:hAnsi="Verdana" w:cs="Segoe UI"/>
          <w:szCs w:val="24"/>
        </w:rPr>
      </w:pPr>
    </w:p>
    <w:p w14:paraId="7959C281" w14:textId="5466FB8B" w:rsidR="00B74F67" w:rsidRPr="00B64123" w:rsidRDefault="00B74F67" w:rsidP="0038028D">
      <w:pPr>
        <w:widowControl w:val="0"/>
        <w:autoSpaceDE w:val="0"/>
        <w:autoSpaceDN w:val="0"/>
        <w:adjustRightInd w:val="0"/>
        <w:spacing w:before="120" w:beforeAutospacing="0" w:after="240"/>
        <w:ind w:left="709" w:hanging="709"/>
        <w:rPr>
          <w:rFonts w:ascii="Verdana" w:hAnsi="Verdana" w:cs="Segoe UI"/>
          <w:szCs w:val="24"/>
        </w:rPr>
      </w:pPr>
      <w:r w:rsidRPr="00B64123">
        <w:rPr>
          <w:rFonts w:ascii="Verdana" w:hAnsi="Verdana" w:cs="Calibri"/>
          <w:szCs w:val="24"/>
        </w:rPr>
        <w:t>**</w:t>
      </w:r>
      <w:r w:rsidRPr="00B64123">
        <w:rPr>
          <w:rFonts w:ascii="Verdana" w:hAnsi="Verdana" w:cs="Segoe UI"/>
          <w:szCs w:val="24"/>
        </w:rPr>
        <w:t xml:space="preserve">Regroupement des aveugles et amblyopes du Québec. (2026). </w:t>
      </w:r>
      <w:r w:rsidRPr="00B64123">
        <w:rPr>
          <w:rFonts w:ascii="Verdana" w:hAnsi="Verdana" w:cs="Segoe UI"/>
          <w:i/>
          <w:iCs/>
          <w:szCs w:val="24"/>
        </w:rPr>
        <w:t xml:space="preserve">Déficience visuelle et aménagement extérieur : 14 fiches pour penser des municipalités accessibles </w:t>
      </w:r>
      <w:r w:rsidRPr="00B64123">
        <w:rPr>
          <w:rFonts w:ascii="Verdana" w:hAnsi="Verdana" w:cs="Segoe UI"/>
          <w:szCs w:val="24"/>
        </w:rPr>
        <w:t>[</w:t>
      </w:r>
      <w:hyperlink r:id="rId319" w:history="1">
        <w:r w:rsidRPr="00B64123">
          <w:rPr>
            <w:rStyle w:val="Lienhypertexte"/>
            <w:rFonts w:ascii="Verdana" w:hAnsi="Verdana" w:cs="Segoe UI"/>
            <w:szCs w:val="24"/>
          </w:rPr>
          <w:t>en ligne</w:t>
        </w:r>
      </w:hyperlink>
      <w:r w:rsidRPr="00B64123">
        <w:rPr>
          <w:rFonts w:ascii="Verdana" w:hAnsi="Verdana" w:cs="Segoe UI"/>
          <w:szCs w:val="24"/>
        </w:rPr>
        <w:t xml:space="preserve"> et </w:t>
      </w:r>
      <w:hyperlink r:id="rId320" w:history="1">
        <w:r w:rsidRPr="00B64123">
          <w:rPr>
            <w:rStyle w:val="Lienhypertexte"/>
            <w:rFonts w:ascii="Verdana" w:hAnsi="Verdana" w:cs="Segoe UI"/>
            <w:szCs w:val="24"/>
          </w:rPr>
          <w:t>document audio</w:t>
        </w:r>
      </w:hyperlink>
      <w:r w:rsidRPr="00B64123">
        <w:rPr>
          <w:rFonts w:ascii="Verdana" w:hAnsi="Verdana" w:cs="Segoe UI"/>
          <w:szCs w:val="24"/>
        </w:rPr>
        <w:t>]. RAAQ. 51 pages ou 63 minutes.</w:t>
      </w:r>
    </w:p>
    <w:p w14:paraId="6C3E99B6" w14:textId="26DEF279" w:rsidR="003A6CB8" w:rsidRPr="00B64123" w:rsidRDefault="00B74F67" w:rsidP="0038028D">
      <w:pPr>
        <w:pStyle w:val="Paragraphedeliste"/>
        <w:widowControl w:val="0"/>
        <w:numPr>
          <w:ilvl w:val="0"/>
          <w:numId w:val="15"/>
        </w:numPr>
        <w:autoSpaceDE w:val="0"/>
        <w:autoSpaceDN w:val="0"/>
        <w:adjustRightInd w:val="0"/>
        <w:spacing w:before="120" w:beforeAutospacing="0" w:after="240"/>
        <w:rPr>
          <w:rFonts w:ascii="Verdana" w:hAnsi="Verdana" w:cs="Segoe UI"/>
          <w:szCs w:val="24"/>
        </w:rPr>
      </w:pPr>
      <w:r w:rsidRPr="00B64123">
        <w:rPr>
          <w:rFonts w:ascii="Verdana" w:hAnsi="Verdana" w:cs="Segoe UI"/>
          <w:szCs w:val="24"/>
        </w:rPr>
        <w:t xml:space="preserve">Mots-clés = Orientation et mobilité Aides à l'orientation et mobilité Déplacements sécuritaires Éblouissement (Optique) Éclairage Urbanisme Espaces publics Accessibilité des transports Zones </w:t>
      </w:r>
      <w:r w:rsidRPr="00B64123">
        <w:rPr>
          <w:rFonts w:ascii="Verdana" w:hAnsi="Verdana" w:cs="Segoe UI"/>
          <w:szCs w:val="24"/>
        </w:rPr>
        <w:lastRenderedPageBreak/>
        <w:t>piétonnières Surfaces podo-tactiles (Signalisation piétonne) Chiens-guides Guide humain Facteurs environnementaux Bonnes pratiques Circulation urbaine Revues de la littérature Rapports techniques.</w:t>
      </w:r>
    </w:p>
    <w:p w14:paraId="232B79F0" w14:textId="77777777" w:rsidR="003A6CB8" w:rsidRPr="00B64123" w:rsidRDefault="003A6CB8" w:rsidP="0038028D">
      <w:pPr>
        <w:widowControl w:val="0"/>
        <w:autoSpaceDE w:val="0"/>
        <w:autoSpaceDN w:val="0"/>
        <w:adjustRightInd w:val="0"/>
        <w:spacing w:before="120" w:beforeAutospacing="0" w:after="240"/>
        <w:rPr>
          <w:rFonts w:ascii="Verdana" w:hAnsi="Verdana" w:cs="Calibri"/>
          <w:szCs w:val="24"/>
        </w:rPr>
      </w:pPr>
    </w:p>
    <w:p w14:paraId="474A69CA" w14:textId="5FD715A4" w:rsidR="00C63AAB" w:rsidRPr="00B64123" w:rsidRDefault="00C63AAB" w:rsidP="008A6400">
      <w:pPr>
        <w:keepNext/>
        <w:keepLines/>
        <w:autoSpaceDE w:val="0"/>
        <w:autoSpaceDN w:val="0"/>
        <w:adjustRightInd w:val="0"/>
        <w:spacing w:before="120" w:beforeAutospacing="0" w:after="240"/>
        <w:ind w:left="709" w:hanging="709"/>
        <w:rPr>
          <w:rFonts w:ascii="Verdana" w:hAnsi="Verdana" w:cs="Segoe UI"/>
          <w:szCs w:val="24"/>
          <w:lang w:val="en-CA"/>
        </w:rPr>
      </w:pPr>
      <w:r w:rsidRPr="00B64123">
        <w:rPr>
          <w:rFonts w:ascii="Verdana" w:hAnsi="Verdana" w:cs="Calibri"/>
          <w:szCs w:val="24"/>
          <w:lang w:val="en-CA"/>
        </w:rPr>
        <w:t>**</w:t>
      </w:r>
      <w:r w:rsidRPr="00B64123">
        <w:rPr>
          <w:rFonts w:ascii="Verdana" w:hAnsi="Verdana" w:cs="Segoe UI"/>
          <w:szCs w:val="24"/>
          <w:lang w:val="en-CA"/>
        </w:rPr>
        <w:t xml:space="preserve">Reinhardt, D., Gower, L., O'Brien, H. </w:t>
      </w:r>
      <w:proofErr w:type="gramStart"/>
      <w:r w:rsidRPr="00B64123">
        <w:rPr>
          <w:rFonts w:ascii="Verdana" w:hAnsi="Verdana" w:cs="Segoe UI"/>
          <w:szCs w:val="24"/>
          <w:lang w:val="en-CA"/>
        </w:rPr>
        <w:t>et</w:t>
      </w:r>
      <w:proofErr w:type="gramEnd"/>
      <w:r w:rsidRPr="00B64123">
        <w:rPr>
          <w:rFonts w:ascii="Verdana" w:hAnsi="Verdana" w:cs="Segoe UI"/>
          <w:szCs w:val="24"/>
          <w:lang w:val="en-CA"/>
        </w:rPr>
        <w:t xml:space="preserve"> Holloway, L. (2026). Touch! Making natural history museums accessible for blind ans partially sighted children [</w:t>
      </w:r>
      <w:hyperlink r:id="rId321" w:history="1">
        <w:r w:rsidR="00FD4A5C" w:rsidRPr="00B64123">
          <w:rPr>
            <w:rStyle w:val="Lienhypertexte"/>
            <w:rFonts w:ascii="Verdana" w:hAnsi="Verdana" w:cs="Segoe UI"/>
            <w:szCs w:val="24"/>
            <w:lang w:val="en-CA"/>
          </w:rPr>
          <w:t>résumé</w:t>
        </w:r>
      </w:hyperlink>
      <w:r w:rsidRPr="00B64123">
        <w:rPr>
          <w:rFonts w:ascii="Verdana" w:hAnsi="Verdana" w:cs="Segoe UI"/>
          <w:szCs w:val="24"/>
          <w:lang w:val="en-CA"/>
        </w:rPr>
        <w:t xml:space="preserve">]. </w:t>
      </w:r>
      <w:r w:rsidRPr="00B64123">
        <w:rPr>
          <w:rFonts w:ascii="Verdana" w:hAnsi="Verdana" w:cs="Segoe UI"/>
          <w:i/>
          <w:iCs/>
          <w:szCs w:val="24"/>
          <w:lang w:val="en-CA"/>
        </w:rPr>
        <w:t>The International Journal of the Inclusive Museum</w:t>
      </w:r>
      <w:r w:rsidRPr="00B64123">
        <w:rPr>
          <w:rFonts w:ascii="Verdana" w:hAnsi="Verdana" w:cs="Segoe UI"/>
          <w:szCs w:val="24"/>
          <w:lang w:val="en-CA"/>
        </w:rPr>
        <w:t xml:space="preserve">, 1-27. </w:t>
      </w:r>
      <w:hyperlink r:id="rId322" w:history="1">
        <w:r w:rsidR="00626F07" w:rsidRPr="00B64123">
          <w:rPr>
            <w:rStyle w:val="Lienhypertexte"/>
            <w:rFonts w:ascii="Verdana" w:hAnsi="Verdana" w:cs="Segoe UI"/>
            <w:szCs w:val="24"/>
            <w:lang w:val="en-CA"/>
          </w:rPr>
          <w:t>https://doi.org/10.18848/1835-2014/cgp/a497</w:t>
        </w:r>
      </w:hyperlink>
    </w:p>
    <w:p w14:paraId="0CC954EF" w14:textId="225AC034" w:rsidR="00C63AAB" w:rsidRPr="00B64123" w:rsidRDefault="00C63AAB" w:rsidP="008A6400">
      <w:pPr>
        <w:pStyle w:val="Paragraphedeliste"/>
        <w:keepNext/>
        <w:keepLines/>
        <w:numPr>
          <w:ilvl w:val="0"/>
          <w:numId w:val="15"/>
        </w:numPr>
        <w:autoSpaceDE w:val="0"/>
        <w:autoSpaceDN w:val="0"/>
        <w:adjustRightInd w:val="0"/>
        <w:spacing w:before="120" w:beforeAutospacing="0" w:after="240"/>
        <w:rPr>
          <w:rFonts w:ascii="Verdana" w:hAnsi="Verdana" w:cs="Segoe UI"/>
          <w:szCs w:val="24"/>
        </w:rPr>
      </w:pPr>
      <w:r w:rsidRPr="00B64123">
        <w:rPr>
          <w:rFonts w:ascii="Verdana" w:hAnsi="Verdana" w:cs="Segoe UI"/>
          <w:szCs w:val="24"/>
        </w:rPr>
        <w:t>Mots-clés = Accessibilité des sites Web Graphisme tactile Impression tridimensionnelle Apprentissage Communication Compréhension Approche collaborative Participation sociale Technologie adaptée Orientation et mobilité Audiode</w:t>
      </w:r>
      <w:r w:rsidR="00FD4A5C" w:rsidRPr="00B64123">
        <w:rPr>
          <w:rFonts w:ascii="Verdana" w:hAnsi="Verdana" w:cs="Segoe UI"/>
          <w:szCs w:val="24"/>
        </w:rPr>
        <w:t>scription Braille Enfants.</w:t>
      </w:r>
    </w:p>
    <w:p w14:paraId="72372156" w14:textId="7958CB72" w:rsidR="00C63AAB" w:rsidRPr="00B64123" w:rsidRDefault="00C63AAB" w:rsidP="0038028D">
      <w:pPr>
        <w:widowControl w:val="0"/>
        <w:autoSpaceDE w:val="0"/>
        <w:autoSpaceDN w:val="0"/>
        <w:adjustRightInd w:val="0"/>
        <w:spacing w:before="120" w:beforeAutospacing="0" w:after="240"/>
        <w:rPr>
          <w:rFonts w:ascii="Verdana" w:hAnsi="Verdana" w:cs="Calibri"/>
          <w:szCs w:val="24"/>
        </w:rPr>
      </w:pPr>
    </w:p>
    <w:p w14:paraId="7475A17F" w14:textId="1515C6D6" w:rsidR="00890F68" w:rsidRPr="00B64123" w:rsidRDefault="00890F68" w:rsidP="0038028D">
      <w:pPr>
        <w:widowControl w:val="0"/>
        <w:autoSpaceDE w:val="0"/>
        <w:autoSpaceDN w:val="0"/>
        <w:adjustRightInd w:val="0"/>
        <w:spacing w:before="120" w:beforeAutospacing="0" w:after="240"/>
        <w:ind w:left="709" w:hanging="709"/>
        <w:rPr>
          <w:rFonts w:ascii="Verdana" w:hAnsi="Verdana" w:cs="Segoe UI"/>
          <w:szCs w:val="24"/>
          <w:lang w:val="en-CA"/>
        </w:rPr>
      </w:pPr>
      <w:r w:rsidRPr="00B64123">
        <w:rPr>
          <w:rFonts w:ascii="Verdana" w:hAnsi="Verdana" w:cs="Segoe UI"/>
          <w:szCs w:val="24"/>
        </w:rPr>
        <w:t xml:space="preserve">Rochette, A., Vermeulen, P., Boucher, N., Roussel, N., Simard, N., Grondin-Gravel, G., Corbeil, G., Morissette, A., Lamontagne, M. et Fougeyrollas, P. (2026). </w:t>
      </w:r>
      <w:r w:rsidRPr="00B64123">
        <w:rPr>
          <w:rFonts w:ascii="Verdana" w:hAnsi="Verdana" w:cs="Segoe UI"/>
          <w:szCs w:val="24"/>
          <w:lang w:val="en-CA"/>
        </w:rPr>
        <w:t>Perceived training needs of municipal stakeholders in Quebec (Canada) relating to universal design action plans [</w:t>
      </w:r>
      <w:hyperlink r:id="rId323" w:history="1">
        <w:r w:rsidRPr="00B64123">
          <w:rPr>
            <w:rStyle w:val="Lienhypertexte"/>
            <w:rFonts w:ascii="Verdana" w:hAnsi="Verdana" w:cs="Segoe UI"/>
            <w:szCs w:val="24"/>
            <w:lang w:val="en-CA"/>
          </w:rPr>
          <w:t>résumé</w:t>
        </w:r>
      </w:hyperlink>
      <w:r w:rsidRPr="00B64123">
        <w:rPr>
          <w:rFonts w:ascii="Verdana" w:hAnsi="Verdana" w:cs="Segoe UI"/>
          <w:szCs w:val="24"/>
          <w:lang w:val="en-CA"/>
        </w:rPr>
        <w:t xml:space="preserve">]. </w:t>
      </w:r>
      <w:r w:rsidRPr="00B64123">
        <w:rPr>
          <w:rFonts w:ascii="Verdana" w:hAnsi="Verdana" w:cs="Segoe UI"/>
          <w:i/>
          <w:iCs/>
          <w:szCs w:val="24"/>
          <w:lang w:val="en-CA"/>
        </w:rPr>
        <w:t>International Journal of Disability, Development and Education, 73</w:t>
      </w:r>
      <w:r w:rsidRPr="00B64123">
        <w:rPr>
          <w:rFonts w:ascii="Verdana" w:hAnsi="Verdana" w:cs="Segoe UI"/>
          <w:szCs w:val="24"/>
          <w:lang w:val="en-CA"/>
        </w:rPr>
        <w:t xml:space="preserve">(4), 818-836. </w:t>
      </w:r>
      <w:hyperlink r:id="rId324" w:history="1">
        <w:r w:rsidRPr="00B64123">
          <w:rPr>
            <w:rStyle w:val="Lienhypertexte"/>
            <w:rFonts w:ascii="Verdana" w:hAnsi="Verdana" w:cs="Segoe UI"/>
            <w:szCs w:val="24"/>
            <w:lang w:val="en-CA"/>
          </w:rPr>
          <w:t>https://doi.org/10.1080/1034912X.2025.2467355</w:t>
        </w:r>
      </w:hyperlink>
    </w:p>
    <w:p w14:paraId="5DFC9FF2" w14:textId="5A6400B5" w:rsidR="00890F68" w:rsidRPr="00B64123" w:rsidRDefault="00890F68" w:rsidP="0038028D">
      <w:pPr>
        <w:pStyle w:val="Paragraphedeliste"/>
        <w:widowControl w:val="0"/>
        <w:numPr>
          <w:ilvl w:val="0"/>
          <w:numId w:val="15"/>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 xml:space="preserve">Mots-clés </w:t>
      </w:r>
      <w:proofErr w:type="gramStart"/>
      <w:r w:rsidRPr="00B64123">
        <w:rPr>
          <w:rFonts w:ascii="Verdana" w:hAnsi="Verdana" w:cs="Segoe UI"/>
          <w:szCs w:val="24"/>
        </w:rPr>
        <w:t>=  Analyse</w:t>
      </w:r>
      <w:proofErr w:type="gramEnd"/>
      <w:r w:rsidRPr="00B64123">
        <w:rPr>
          <w:rFonts w:ascii="Verdana" w:hAnsi="Verdana" w:cs="Segoe UI"/>
          <w:szCs w:val="24"/>
        </w:rPr>
        <w:t xml:space="preserve"> des besoins</w:t>
      </w:r>
      <w:r w:rsidR="00D672D1" w:rsidRPr="00B64123">
        <w:rPr>
          <w:rFonts w:ascii="Verdana" w:hAnsi="Verdana" w:cs="Segoe UI"/>
          <w:szCs w:val="24"/>
        </w:rPr>
        <w:t xml:space="preserve"> </w:t>
      </w:r>
      <w:r w:rsidRPr="00B64123">
        <w:rPr>
          <w:rFonts w:ascii="Verdana" w:hAnsi="Verdana" w:cs="Segoe UI"/>
          <w:szCs w:val="24"/>
        </w:rPr>
        <w:t>Formation professionnelle</w:t>
      </w:r>
      <w:r w:rsidR="00D672D1" w:rsidRPr="00B64123">
        <w:rPr>
          <w:rFonts w:ascii="Verdana" w:hAnsi="Verdana" w:cs="Segoe UI"/>
          <w:szCs w:val="24"/>
        </w:rPr>
        <w:t xml:space="preserve"> </w:t>
      </w:r>
      <w:r w:rsidRPr="00B64123">
        <w:rPr>
          <w:rFonts w:ascii="Verdana" w:hAnsi="Verdana" w:cs="Segoe UI"/>
          <w:szCs w:val="24"/>
        </w:rPr>
        <w:t>Accessibilité des sites Web</w:t>
      </w:r>
      <w:r w:rsidR="00D672D1" w:rsidRPr="00B64123">
        <w:rPr>
          <w:rFonts w:ascii="Verdana" w:hAnsi="Verdana" w:cs="Segoe UI"/>
          <w:szCs w:val="24"/>
        </w:rPr>
        <w:t xml:space="preserve"> </w:t>
      </w:r>
      <w:r w:rsidRPr="00B64123">
        <w:rPr>
          <w:rFonts w:ascii="Verdana" w:hAnsi="Verdana" w:cs="Segoe UI"/>
          <w:szCs w:val="24"/>
        </w:rPr>
        <w:t>Espaces publics</w:t>
      </w:r>
      <w:r w:rsidR="00D672D1" w:rsidRPr="00B64123">
        <w:rPr>
          <w:rFonts w:ascii="Verdana" w:hAnsi="Verdana" w:cs="Segoe UI"/>
          <w:szCs w:val="24"/>
        </w:rPr>
        <w:t xml:space="preserve"> </w:t>
      </w:r>
      <w:r w:rsidRPr="00B64123">
        <w:rPr>
          <w:rFonts w:ascii="Verdana" w:hAnsi="Verdana" w:cs="Segoe UI"/>
          <w:szCs w:val="24"/>
        </w:rPr>
        <w:t>Législation</w:t>
      </w:r>
      <w:r w:rsidR="00D672D1" w:rsidRPr="00B64123">
        <w:rPr>
          <w:rFonts w:ascii="Verdana" w:hAnsi="Verdana" w:cs="Segoe UI"/>
          <w:szCs w:val="24"/>
        </w:rPr>
        <w:t xml:space="preserve"> </w:t>
      </w:r>
      <w:r w:rsidRPr="00B64123">
        <w:rPr>
          <w:rFonts w:ascii="Verdana" w:hAnsi="Verdana" w:cs="Segoe UI"/>
          <w:szCs w:val="24"/>
        </w:rPr>
        <w:t>Québec (Province).</w:t>
      </w:r>
    </w:p>
    <w:p w14:paraId="3B4DC145" w14:textId="48C6545E" w:rsidR="00F01556" w:rsidRPr="00B64123" w:rsidRDefault="00F01556" w:rsidP="0038028D">
      <w:pPr>
        <w:widowControl w:val="0"/>
        <w:autoSpaceDE w:val="0"/>
        <w:autoSpaceDN w:val="0"/>
        <w:adjustRightInd w:val="0"/>
        <w:spacing w:before="120" w:beforeAutospacing="0" w:after="240"/>
        <w:rPr>
          <w:rFonts w:ascii="Verdana" w:hAnsi="Verdana" w:cs="Segoe UI"/>
          <w:szCs w:val="24"/>
        </w:rPr>
      </w:pPr>
    </w:p>
    <w:p w14:paraId="37E8C435" w14:textId="7F79BAA2" w:rsidR="00F01556" w:rsidRPr="00B64123" w:rsidRDefault="00F01556" w:rsidP="0038028D">
      <w:pPr>
        <w:widowControl w:val="0"/>
        <w:autoSpaceDE w:val="0"/>
        <w:autoSpaceDN w:val="0"/>
        <w:adjustRightInd w:val="0"/>
        <w:spacing w:before="120" w:beforeAutospacing="0" w:after="240"/>
        <w:ind w:left="709" w:hanging="709"/>
        <w:rPr>
          <w:rFonts w:ascii="Verdana" w:hAnsi="Verdana" w:cs="Segoe UI"/>
          <w:szCs w:val="24"/>
          <w:lang w:val="en-CA"/>
        </w:rPr>
      </w:pPr>
      <w:r w:rsidRPr="00B64123">
        <w:rPr>
          <w:rFonts w:ascii="Verdana" w:hAnsi="Verdana" w:cs="Segoe UI"/>
          <w:szCs w:val="24"/>
          <w:lang w:val="en-CA"/>
        </w:rPr>
        <w:t>Trotta, R. (2026). Museum ocularcentricity and visual impairment in policy, practice, and mindset [</w:t>
      </w:r>
      <w:hyperlink r:id="rId325" w:history="1">
        <w:r w:rsidRPr="00B64123">
          <w:rPr>
            <w:rStyle w:val="Lienhypertexte"/>
            <w:rFonts w:ascii="Verdana" w:hAnsi="Verdana" w:cs="Segoe UI"/>
            <w:szCs w:val="24"/>
            <w:lang w:val="en-CA"/>
          </w:rPr>
          <w:t>en ligne</w:t>
        </w:r>
      </w:hyperlink>
      <w:r w:rsidRPr="00B64123">
        <w:rPr>
          <w:rFonts w:ascii="Verdana" w:hAnsi="Verdana" w:cs="Segoe UI"/>
          <w:szCs w:val="24"/>
          <w:lang w:val="en-CA"/>
        </w:rPr>
        <w:t xml:space="preserve">]. </w:t>
      </w:r>
      <w:r w:rsidRPr="00B64123">
        <w:rPr>
          <w:rFonts w:ascii="Verdana" w:hAnsi="Verdana" w:cs="Segoe UI"/>
          <w:i/>
          <w:iCs/>
          <w:szCs w:val="24"/>
          <w:lang w:val="en-CA"/>
        </w:rPr>
        <w:t>The International Journal of the Inclusive Museum, Prépublication</w:t>
      </w:r>
      <w:r w:rsidRPr="00B64123">
        <w:rPr>
          <w:rFonts w:ascii="Verdana" w:hAnsi="Verdana" w:cs="Segoe UI"/>
          <w:szCs w:val="24"/>
          <w:lang w:val="en-CA"/>
        </w:rPr>
        <w:t xml:space="preserve">, 1-25. </w:t>
      </w:r>
      <w:hyperlink r:id="rId326" w:history="1">
        <w:r w:rsidRPr="00B64123">
          <w:rPr>
            <w:rStyle w:val="Lienhypertexte"/>
            <w:rFonts w:ascii="Verdana" w:hAnsi="Verdana" w:cs="Segoe UI"/>
            <w:szCs w:val="24"/>
            <w:lang w:val="en-CA"/>
          </w:rPr>
          <w:t>https://doi.org/10.18848/1835-2014/CGP/A483</w:t>
        </w:r>
      </w:hyperlink>
    </w:p>
    <w:p w14:paraId="7B9F6B25" w14:textId="497BF339" w:rsidR="00F01556" w:rsidRPr="00B64123" w:rsidRDefault="00F01556" w:rsidP="0038028D">
      <w:pPr>
        <w:pStyle w:val="Paragraphedeliste"/>
        <w:widowControl w:val="0"/>
        <w:numPr>
          <w:ilvl w:val="0"/>
          <w:numId w:val="15"/>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Mots-clés = Visites de musées</w:t>
      </w:r>
      <w:r w:rsidR="00D672D1" w:rsidRPr="00B64123">
        <w:rPr>
          <w:rFonts w:ascii="Verdana" w:hAnsi="Verdana" w:cs="Segoe UI"/>
          <w:szCs w:val="24"/>
        </w:rPr>
        <w:t xml:space="preserve"> </w:t>
      </w:r>
      <w:r w:rsidR="00115269" w:rsidRPr="00B64123">
        <w:rPr>
          <w:rFonts w:ascii="Verdana" w:hAnsi="Verdana" w:cs="Segoe UI"/>
          <w:szCs w:val="24"/>
        </w:rPr>
        <w:t>Revues de la littérature.</w:t>
      </w:r>
    </w:p>
    <w:p w14:paraId="6AC56C27" w14:textId="77777777" w:rsidR="00890F68" w:rsidRPr="00B64123" w:rsidRDefault="00890F68" w:rsidP="0038028D">
      <w:pPr>
        <w:widowControl w:val="0"/>
        <w:autoSpaceDE w:val="0"/>
        <w:autoSpaceDN w:val="0"/>
        <w:adjustRightInd w:val="0"/>
        <w:spacing w:before="120" w:beforeAutospacing="0" w:after="240"/>
        <w:rPr>
          <w:rFonts w:ascii="Verdana" w:hAnsi="Verdana" w:cs="Segoe UI"/>
          <w:szCs w:val="24"/>
        </w:rPr>
      </w:pPr>
    </w:p>
    <w:p w14:paraId="733FEAD6" w14:textId="5E3AF5A0" w:rsidR="006C1988" w:rsidRPr="00B64123" w:rsidRDefault="006C1988" w:rsidP="008A6400">
      <w:pPr>
        <w:keepNext/>
        <w:keepLines/>
        <w:autoSpaceDE w:val="0"/>
        <w:autoSpaceDN w:val="0"/>
        <w:adjustRightInd w:val="0"/>
        <w:spacing w:before="120" w:beforeAutospacing="0" w:after="240"/>
        <w:ind w:left="720" w:hanging="720"/>
        <w:outlineLvl w:val="0"/>
        <w:rPr>
          <w:rFonts w:ascii="Verdana" w:hAnsi="Verdana" w:cs="Calibri"/>
          <w:szCs w:val="24"/>
          <w:lang w:val="en-CA"/>
        </w:rPr>
      </w:pPr>
      <w:bookmarkStart w:id="43" w:name="_Toc242782708"/>
      <w:r w:rsidRPr="00B64123">
        <w:rPr>
          <w:rFonts w:ascii="Verdana" w:hAnsi="Verdana" w:cs="Calibri"/>
          <w:b/>
          <w:bCs/>
          <w:szCs w:val="24"/>
          <w:lang w:val="en-CA"/>
        </w:rPr>
        <w:lastRenderedPageBreak/>
        <w:t>Conduite automobile</w:t>
      </w:r>
      <w:bookmarkEnd w:id="43"/>
    </w:p>
    <w:p w14:paraId="76211AE9" w14:textId="1C314859" w:rsidR="006C1988" w:rsidRPr="00B64123" w:rsidRDefault="006C1988" w:rsidP="008A6400">
      <w:pPr>
        <w:keepNext/>
        <w:keepLines/>
        <w:autoSpaceDE w:val="0"/>
        <w:autoSpaceDN w:val="0"/>
        <w:adjustRightInd w:val="0"/>
        <w:spacing w:before="120" w:beforeAutospacing="0" w:after="240"/>
        <w:ind w:left="720" w:hanging="720"/>
        <w:rPr>
          <w:rFonts w:ascii="Verdana" w:hAnsi="Verdana" w:cs="Calibri"/>
          <w:szCs w:val="24"/>
          <w:lang w:val="en-CA"/>
        </w:rPr>
      </w:pPr>
      <w:r w:rsidRPr="00B64123">
        <w:rPr>
          <w:rFonts w:ascii="Verdana" w:hAnsi="Verdana" w:cs="Calibri"/>
          <w:szCs w:val="24"/>
          <w:lang w:val="en-CA"/>
        </w:rPr>
        <w:t xml:space="preserve">Khakneshin, S. (2025). </w:t>
      </w:r>
      <w:r w:rsidRPr="00B64123">
        <w:rPr>
          <w:rFonts w:ascii="Verdana" w:hAnsi="Verdana" w:cs="Calibri"/>
          <w:i/>
          <w:iCs/>
          <w:szCs w:val="24"/>
          <w:lang w:val="en-CA"/>
        </w:rPr>
        <w:t xml:space="preserve">Bioptic telescopic spectacles and driving rehabilitation for people with age-related macular degeneration: A pilot project </w:t>
      </w:r>
      <w:r w:rsidRPr="00B64123">
        <w:rPr>
          <w:rFonts w:ascii="Verdana" w:hAnsi="Verdana" w:cs="Calibri"/>
          <w:iCs/>
          <w:szCs w:val="24"/>
          <w:lang w:val="en-CA"/>
        </w:rPr>
        <w:t>[</w:t>
      </w:r>
      <w:hyperlink r:id="rId327" w:history="1">
        <w:r w:rsidRPr="00B64123">
          <w:rPr>
            <w:rStyle w:val="Lienhypertexte"/>
            <w:rFonts w:ascii="Verdana" w:hAnsi="Verdana" w:cs="Calibri"/>
            <w:iCs/>
            <w:szCs w:val="24"/>
            <w:lang w:val="en-CA"/>
          </w:rPr>
          <w:t>en ligne</w:t>
        </w:r>
      </w:hyperlink>
      <w:r w:rsidRPr="00B64123">
        <w:rPr>
          <w:rFonts w:ascii="Verdana" w:hAnsi="Verdana" w:cs="Calibri"/>
          <w:iCs/>
          <w:szCs w:val="24"/>
          <w:lang w:val="en-CA"/>
        </w:rPr>
        <w:t>]</w:t>
      </w:r>
      <w:r w:rsidR="00F56974" w:rsidRPr="00B64123">
        <w:rPr>
          <w:rFonts w:ascii="Verdana" w:hAnsi="Verdana" w:cs="Calibri"/>
          <w:iCs/>
          <w:szCs w:val="24"/>
          <w:lang w:val="en-CA"/>
        </w:rPr>
        <w:t>.</w:t>
      </w:r>
      <w:r w:rsidR="00F56974" w:rsidRPr="00B64123">
        <w:rPr>
          <w:rFonts w:ascii="Verdana" w:hAnsi="Verdana" w:cs="Calibri"/>
          <w:szCs w:val="24"/>
          <w:lang w:val="en-CA"/>
        </w:rPr>
        <w:t xml:space="preserve"> Thèse, University of Waterloo</w:t>
      </w:r>
      <w:r w:rsidRPr="00B64123">
        <w:rPr>
          <w:rFonts w:ascii="Verdana" w:hAnsi="Verdana" w:cs="Calibri"/>
          <w:szCs w:val="24"/>
          <w:lang w:val="en-CA"/>
        </w:rPr>
        <w:t>.</w:t>
      </w:r>
      <w:r w:rsidR="00F04F2C" w:rsidRPr="00B64123">
        <w:rPr>
          <w:rFonts w:ascii="Verdana" w:hAnsi="Verdana" w:cs="Calibri"/>
          <w:szCs w:val="24"/>
          <w:lang w:val="en-CA"/>
        </w:rPr>
        <w:t xml:space="preserve"> 194 pages.</w:t>
      </w:r>
    </w:p>
    <w:p w14:paraId="774F2105" w14:textId="23C96FAE" w:rsidR="00107F21" w:rsidRPr="00B64123" w:rsidRDefault="006C1988" w:rsidP="008A6400">
      <w:pPr>
        <w:keepNext/>
        <w:keepLines/>
        <w:numPr>
          <w:ilvl w:val="0"/>
          <w:numId w:val="16"/>
        </w:numPr>
        <w:autoSpaceDE w:val="0"/>
        <w:autoSpaceDN w:val="0"/>
        <w:adjustRightInd w:val="0"/>
        <w:spacing w:before="120" w:beforeAutospacing="0" w:after="240"/>
        <w:rPr>
          <w:rFonts w:ascii="Verdana" w:hAnsi="Verdana" w:cs="Calibri"/>
          <w:szCs w:val="24"/>
        </w:rPr>
      </w:pPr>
      <w:r w:rsidRPr="00B64123">
        <w:rPr>
          <w:rFonts w:ascii="Verdana" w:hAnsi="Verdana" w:cs="Calibri"/>
          <w:szCs w:val="24"/>
        </w:rPr>
        <w:t>Mots-clés = Aides visuelles</w:t>
      </w:r>
      <w:r w:rsidR="00D672D1" w:rsidRPr="00B64123">
        <w:rPr>
          <w:rFonts w:ascii="Verdana" w:hAnsi="Verdana" w:cs="Calibri"/>
          <w:szCs w:val="24"/>
        </w:rPr>
        <w:t xml:space="preserve"> </w:t>
      </w:r>
      <w:r w:rsidRPr="00B64123">
        <w:rPr>
          <w:rFonts w:ascii="Verdana" w:hAnsi="Verdana" w:cs="Calibri"/>
          <w:szCs w:val="24"/>
        </w:rPr>
        <w:t>Système télescopique bioptique (STB)</w:t>
      </w:r>
      <w:r w:rsidR="00D672D1" w:rsidRPr="00B64123">
        <w:rPr>
          <w:rFonts w:ascii="Verdana" w:hAnsi="Verdana" w:cs="Calibri"/>
          <w:szCs w:val="24"/>
        </w:rPr>
        <w:t xml:space="preserve"> </w:t>
      </w:r>
      <w:r w:rsidRPr="00B64123">
        <w:rPr>
          <w:rFonts w:ascii="Verdana" w:hAnsi="Verdana" w:cs="Calibri"/>
          <w:szCs w:val="24"/>
        </w:rPr>
        <w:t>Réadaptation</w:t>
      </w:r>
      <w:r w:rsidR="00D672D1" w:rsidRPr="00B64123">
        <w:rPr>
          <w:rFonts w:ascii="Verdana" w:hAnsi="Verdana" w:cs="Calibri"/>
          <w:szCs w:val="24"/>
        </w:rPr>
        <w:t xml:space="preserve"> </w:t>
      </w:r>
      <w:r w:rsidRPr="00B64123">
        <w:rPr>
          <w:rFonts w:ascii="Verdana" w:hAnsi="Verdana" w:cs="Calibri"/>
          <w:szCs w:val="24"/>
        </w:rPr>
        <w:t>Dégénérescence maculaire</w:t>
      </w:r>
      <w:r w:rsidR="00D672D1" w:rsidRPr="00B64123">
        <w:rPr>
          <w:rFonts w:ascii="Verdana" w:hAnsi="Verdana" w:cs="Calibri"/>
          <w:szCs w:val="24"/>
        </w:rPr>
        <w:t xml:space="preserve"> </w:t>
      </w:r>
      <w:r w:rsidRPr="00B64123">
        <w:rPr>
          <w:rFonts w:ascii="Verdana" w:hAnsi="Verdana" w:cs="Calibri"/>
          <w:szCs w:val="24"/>
        </w:rPr>
        <w:t>Tests de vision</w:t>
      </w:r>
      <w:r w:rsidR="00D672D1" w:rsidRPr="00B64123">
        <w:rPr>
          <w:rFonts w:ascii="Verdana" w:hAnsi="Verdana" w:cs="Calibri"/>
          <w:szCs w:val="24"/>
        </w:rPr>
        <w:t xml:space="preserve"> </w:t>
      </w:r>
      <w:r w:rsidRPr="00B64123">
        <w:rPr>
          <w:rFonts w:ascii="Verdana" w:hAnsi="Verdana" w:cs="Calibri"/>
          <w:szCs w:val="24"/>
        </w:rPr>
        <w:t>Ontario (province).</w:t>
      </w:r>
    </w:p>
    <w:p w14:paraId="658D26AD" w14:textId="77777777" w:rsidR="00107F21" w:rsidRPr="00B64123" w:rsidRDefault="00107F21" w:rsidP="0038028D">
      <w:pPr>
        <w:widowControl w:val="0"/>
        <w:autoSpaceDE w:val="0"/>
        <w:autoSpaceDN w:val="0"/>
        <w:adjustRightInd w:val="0"/>
        <w:spacing w:before="120" w:beforeAutospacing="0" w:after="240"/>
        <w:rPr>
          <w:rFonts w:ascii="Verdana" w:hAnsi="Verdana" w:cs="Calibri"/>
          <w:szCs w:val="24"/>
        </w:rPr>
      </w:pPr>
    </w:p>
    <w:p w14:paraId="2CA957CA" w14:textId="0C01424E" w:rsidR="006C1988" w:rsidRPr="00B64123" w:rsidRDefault="006614E1" w:rsidP="0038028D">
      <w:pPr>
        <w:widowControl w:val="0"/>
        <w:autoSpaceDE w:val="0"/>
        <w:autoSpaceDN w:val="0"/>
        <w:adjustRightInd w:val="0"/>
        <w:spacing w:before="120" w:beforeAutospacing="0" w:after="240"/>
        <w:ind w:left="720" w:hanging="720"/>
        <w:rPr>
          <w:rFonts w:ascii="Verdana" w:hAnsi="Verdana" w:cs="Segoe UI"/>
          <w:szCs w:val="24"/>
        </w:rPr>
      </w:pPr>
      <w:r w:rsidRPr="00B64123">
        <w:rPr>
          <w:rFonts w:ascii="Verdana" w:hAnsi="Verdana" w:cs="Segoe UI"/>
          <w:szCs w:val="24"/>
        </w:rPr>
        <w:t xml:space="preserve">O’Connors, B. et Huss, C. (2026, 28 au 30 janvier). </w:t>
      </w:r>
      <w:r w:rsidRPr="00B64123">
        <w:rPr>
          <w:rFonts w:ascii="Verdana" w:hAnsi="Verdana" w:cs="Segoe UI"/>
          <w:i/>
          <w:iCs/>
          <w:szCs w:val="24"/>
          <w:lang w:val="en-CA"/>
        </w:rPr>
        <w:t>An international view and advanced teaching skills for the COMS in the bioptic driving framework and how technology such as ADAS supports drivers</w:t>
      </w:r>
      <w:r w:rsidRPr="00B64123">
        <w:rPr>
          <w:rFonts w:ascii="Verdana" w:hAnsi="Verdana" w:cs="Segoe UI"/>
          <w:szCs w:val="24"/>
          <w:lang w:val="en-CA"/>
        </w:rPr>
        <w:t xml:space="preserve"> [</w:t>
      </w:r>
      <w:hyperlink r:id="rId328" w:history="1">
        <w:r w:rsidRPr="00B64123">
          <w:rPr>
            <w:rStyle w:val="Lienhypertexte"/>
            <w:rFonts w:ascii="Verdana" w:hAnsi="Verdana" w:cs="Segoe UI"/>
            <w:szCs w:val="24"/>
            <w:lang w:val="en-CA"/>
          </w:rPr>
          <w:t>Document audiovisuel</w:t>
        </w:r>
      </w:hyperlink>
      <w:r w:rsidRPr="00B64123">
        <w:rPr>
          <w:rFonts w:ascii="Verdana" w:hAnsi="Verdana" w:cs="Segoe UI"/>
          <w:szCs w:val="24"/>
          <w:lang w:val="en-CA"/>
        </w:rPr>
        <w:t xml:space="preserve">]. </w:t>
      </w:r>
      <w:r w:rsidRPr="00B64123">
        <w:rPr>
          <w:rFonts w:ascii="Verdana" w:hAnsi="Verdana" w:cs="Segoe UI"/>
          <w:szCs w:val="24"/>
        </w:rPr>
        <w:t xml:space="preserve">Communication présentée à </w:t>
      </w:r>
      <w:proofErr w:type="gramStart"/>
      <w:r w:rsidRPr="00B64123">
        <w:rPr>
          <w:rFonts w:ascii="Verdana" w:hAnsi="Verdana" w:cs="Segoe UI"/>
          <w:szCs w:val="24"/>
        </w:rPr>
        <w:t>la International</w:t>
      </w:r>
      <w:proofErr w:type="gramEnd"/>
      <w:r w:rsidRPr="00B64123">
        <w:rPr>
          <w:rFonts w:ascii="Verdana" w:hAnsi="Verdana" w:cs="Segoe UI"/>
          <w:szCs w:val="24"/>
        </w:rPr>
        <w:t xml:space="preserve"> O&amp;M Online Symposium, Webinaire. 90 minutes.</w:t>
      </w:r>
    </w:p>
    <w:p w14:paraId="4899F079" w14:textId="01CE1AF7" w:rsidR="00AD5452" w:rsidRPr="00B64123" w:rsidRDefault="00AD5452" w:rsidP="0038028D">
      <w:pPr>
        <w:pStyle w:val="Paragraphedeliste"/>
        <w:widowControl w:val="0"/>
        <w:numPr>
          <w:ilvl w:val="0"/>
          <w:numId w:val="16"/>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Calibri"/>
          <w:szCs w:val="24"/>
        </w:rPr>
        <w:t xml:space="preserve">Mots-clés = </w:t>
      </w:r>
      <w:r w:rsidRPr="00B64123">
        <w:rPr>
          <w:rFonts w:ascii="Verdana" w:hAnsi="Verdana" w:cs="Segoe UI"/>
          <w:szCs w:val="24"/>
        </w:rPr>
        <w:t>Aides visuelles</w:t>
      </w:r>
      <w:r w:rsidR="00D672D1" w:rsidRPr="00B64123">
        <w:rPr>
          <w:rFonts w:ascii="Verdana" w:hAnsi="Verdana" w:cs="Segoe UI"/>
          <w:szCs w:val="24"/>
        </w:rPr>
        <w:t xml:space="preserve"> </w:t>
      </w:r>
      <w:r w:rsidRPr="00B64123">
        <w:rPr>
          <w:rFonts w:ascii="Verdana" w:hAnsi="Verdana" w:cs="Segoe UI"/>
          <w:szCs w:val="24"/>
        </w:rPr>
        <w:t>Évaluation fonctionnelle.</w:t>
      </w:r>
    </w:p>
    <w:p w14:paraId="0A6677C0" w14:textId="77777777" w:rsidR="00783D32" w:rsidRPr="00B64123" w:rsidRDefault="00783D32" w:rsidP="0038028D">
      <w:pPr>
        <w:widowControl w:val="0"/>
        <w:autoSpaceDE w:val="0"/>
        <w:autoSpaceDN w:val="0"/>
        <w:adjustRightInd w:val="0"/>
        <w:spacing w:before="120" w:beforeAutospacing="0" w:after="240"/>
        <w:ind w:left="709" w:hanging="709"/>
        <w:rPr>
          <w:rFonts w:ascii="Verdana" w:hAnsi="Verdana" w:cs="Segoe UI"/>
          <w:szCs w:val="24"/>
        </w:rPr>
      </w:pPr>
    </w:p>
    <w:p w14:paraId="7799B220" w14:textId="334B05E3" w:rsidR="006C1988" w:rsidRPr="00B64123" w:rsidRDefault="006C1988" w:rsidP="0038028D">
      <w:pPr>
        <w:widowControl w:val="0"/>
        <w:autoSpaceDE w:val="0"/>
        <w:autoSpaceDN w:val="0"/>
        <w:adjustRightInd w:val="0"/>
        <w:spacing w:before="120" w:beforeAutospacing="0" w:after="240"/>
        <w:ind w:left="720" w:hanging="720"/>
        <w:outlineLvl w:val="0"/>
        <w:rPr>
          <w:rFonts w:ascii="Verdana" w:hAnsi="Verdana" w:cs="Calibri"/>
          <w:b/>
          <w:szCs w:val="24"/>
        </w:rPr>
      </w:pPr>
      <w:bookmarkStart w:id="44" w:name="_Toc242782709"/>
      <w:r w:rsidRPr="00B64123">
        <w:rPr>
          <w:rFonts w:ascii="Verdana" w:hAnsi="Verdana" w:cs="Calibri"/>
          <w:b/>
          <w:szCs w:val="24"/>
        </w:rPr>
        <w:t>Déficience visuelle d'origine cérébrale</w:t>
      </w:r>
      <w:r w:rsidR="000D4AEF" w:rsidRPr="00B64123">
        <w:rPr>
          <w:rFonts w:ascii="Verdana" w:hAnsi="Verdana" w:cs="Calibri"/>
          <w:b/>
          <w:szCs w:val="24"/>
        </w:rPr>
        <w:t>/corticale</w:t>
      </w:r>
      <w:bookmarkEnd w:id="44"/>
    </w:p>
    <w:p w14:paraId="1D192A50" w14:textId="28B2EB97" w:rsidR="00000EBC" w:rsidRPr="00B64123" w:rsidRDefault="00000EBC" w:rsidP="0038028D">
      <w:pPr>
        <w:widowControl w:val="0"/>
        <w:autoSpaceDE w:val="0"/>
        <w:autoSpaceDN w:val="0"/>
        <w:adjustRightInd w:val="0"/>
        <w:spacing w:before="120" w:beforeAutospacing="0" w:after="240"/>
        <w:ind w:left="709" w:hanging="709"/>
        <w:rPr>
          <w:rFonts w:ascii="Verdana" w:hAnsi="Verdana" w:cs="Segoe UI"/>
          <w:szCs w:val="24"/>
        </w:rPr>
      </w:pPr>
      <w:r w:rsidRPr="00B64123">
        <w:rPr>
          <w:rFonts w:ascii="Verdana" w:hAnsi="Verdana" w:cs="Segoe UI"/>
          <w:szCs w:val="24"/>
        </w:rPr>
        <w:t xml:space="preserve">Albertos-Arranz, H., Juvier-Riesgo, T., Sainfort, F., Jayakar, A., Alfonso, E. C., Jacko, V. A. et Mendoza-Santiesteban, C. E. (2026). </w:t>
      </w:r>
      <w:r w:rsidRPr="00B64123">
        <w:rPr>
          <w:rFonts w:ascii="Verdana" w:hAnsi="Verdana" w:cs="Segoe UI"/>
          <w:szCs w:val="24"/>
          <w:lang w:val="en-CA"/>
        </w:rPr>
        <w:t>A scoping review on clinical and genetic diagnostic approaches for cerebral visual impairment</w:t>
      </w:r>
      <w:r w:rsidR="007E2C07" w:rsidRPr="00B64123">
        <w:rPr>
          <w:rFonts w:ascii="Verdana" w:hAnsi="Verdana" w:cs="Segoe UI"/>
          <w:szCs w:val="24"/>
          <w:lang w:val="en-CA"/>
        </w:rPr>
        <w:t xml:space="preserve"> [</w:t>
      </w:r>
      <w:hyperlink r:id="rId329" w:history="1">
        <w:r w:rsidR="007E2C07" w:rsidRPr="00B64123">
          <w:rPr>
            <w:rStyle w:val="Lienhypertexte"/>
            <w:rFonts w:ascii="Verdana" w:hAnsi="Verdana" w:cs="Segoe UI"/>
            <w:szCs w:val="24"/>
            <w:lang w:val="en-CA"/>
          </w:rPr>
          <w:t>résumé</w:t>
        </w:r>
      </w:hyperlink>
      <w:r w:rsidR="007E2C07" w:rsidRPr="00B64123">
        <w:rPr>
          <w:rFonts w:ascii="Verdana" w:hAnsi="Verdana" w:cs="Segoe UI"/>
          <w:szCs w:val="24"/>
          <w:lang w:val="en-CA"/>
        </w:rPr>
        <w:t>]</w:t>
      </w:r>
      <w:r w:rsidRPr="00B64123">
        <w:rPr>
          <w:rFonts w:ascii="Verdana" w:hAnsi="Verdana" w:cs="Segoe UI"/>
          <w:szCs w:val="24"/>
          <w:lang w:val="en-CA"/>
        </w:rPr>
        <w:t xml:space="preserve">. </w:t>
      </w:r>
      <w:r w:rsidRPr="00B64123">
        <w:rPr>
          <w:rFonts w:ascii="Verdana" w:hAnsi="Verdana" w:cs="Segoe UI"/>
          <w:i/>
          <w:iCs/>
          <w:szCs w:val="24"/>
        </w:rPr>
        <w:t>Survey of Ophthalmology, 71</w:t>
      </w:r>
      <w:r w:rsidRPr="00B64123">
        <w:rPr>
          <w:rFonts w:ascii="Verdana" w:hAnsi="Verdana" w:cs="Segoe UI"/>
          <w:szCs w:val="24"/>
        </w:rPr>
        <w:t xml:space="preserve">(2), 647-661. </w:t>
      </w:r>
      <w:hyperlink r:id="rId330" w:history="1">
        <w:r w:rsidRPr="00B64123">
          <w:rPr>
            <w:rStyle w:val="Lienhypertexte"/>
            <w:rFonts w:ascii="Verdana" w:hAnsi="Verdana" w:cs="Segoe UI"/>
            <w:szCs w:val="24"/>
          </w:rPr>
          <w:t>https://doi.org/10.1016/j.survophthal.2025.09.010</w:t>
        </w:r>
      </w:hyperlink>
    </w:p>
    <w:p w14:paraId="6F203225" w14:textId="10B25AD2" w:rsidR="00000EBC" w:rsidRPr="00B64123" w:rsidRDefault="00000EBC" w:rsidP="0038028D">
      <w:pPr>
        <w:pStyle w:val="Paragraphedeliste"/>
        <w:widowControl w:val="0"/>
        <w:numPr>
          <w:ilvl w:val="0"/>
          <w:numId w:val="16"/>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Mots-clés = Cerveau</w:t>
      </w:r>
      <w:r w:rsidR="00D672D1" w:rsidRPr="00B64123">
        <w:rPr>
          <w:rFonts w:ascii="Verdana" w:hAnsi="Verdana" w:cs="Segoe UI"/>
          <w:szCs w:val="24"/>
        </w:rPr>
        <w:t xml:space="preserve"> </w:t>
      </w:r>
      <w:r w:rsidRPr="00B64123">
        <w:rPr>
          <w:rFonts w:ascii="Verdana" w:hAnsi="Verdana" w:cs="Segoe UI"/>
          <w:szCs w:val="24"/>
        </w:rPr>
        <w:t>Enfants</w:t>
      </w:r>
      <w:r w:rsidR="00D672D1" w:rsidRPr="00B64123">
        <w:rPr>
          <w:rFonts w:ascii="Verdana" w:hAnsi="Verdana" w:cs="Segoe UI"/>
          <w:szCs w:val="24"/>
        </w:rPr>
        <w:t xml:space="preserve"> </w:t>
      </w:r>
      <w:r w:rsidRPr="00B64123">
        <w:rPr>
          <w:rFonts w:ascii="Verdana" w:hAnsi="Verdana" w:cs="Segoe UI"/>
          <w:szCs w:val="24"/>
        </w:rPr>
        <w:t>Jeunes adultes</w:t>
      </w:r>
      <w:r w:rsidR="00D672D1" w:rsidRPr="00B64123">
        <w:rPr>
          <w:rFonts w:ascii="Verdana" w:hAnsi="Verdana" w:cs="Segoe UI"/>
          <w:szCs w:val="24"/>
        </w:rPr>
        <w:t xml:space="preserve"> </w:t>
      </w:r>
      <w:r w:rsidRPr="00B64123">
        <w:rPr>
          <w:rFonts w:ascii="Verdana" w:hAnsi="Verdana" w:cs="Segoe UI"/>
          <w:szCs w:val="24"/>
        </w:rPr>
        <w:t>Diagnostics</w:t>
      </w:r>
      <w:r w:rsidR="00D672D1" w:rsidRPr="00B64123">
        <w:rPr>
          <w:rFonts w:ascii="Verdana" w:hAnsi="Verdana" w:cs="Segoe UI"/>
          <w:szCs w:val="24"/>
        </w:rPr>
        <w:t xml:space="preserve"> </w:t>
      </w:r>
      <w:r w:rsidRPr="00B64123">
        <w:rPr>
          <w:rFonts w:ascii="Verdana" w:hAnsi="Verdana" w:cs="Segoe UI"/>
          <w:szCs w:val="24"/>
        </w:rPr>
        <w:t>Questionnaires</w:t>
      </w:r>
      <w:r w:rsidR="00D672D1" w:rsidRPr="00B64123">
        <w:rPr>
          <w:rFonts w:ascii="Verdana" w:hAnsi="Verdana" w:cs="Segoe UI"/>
          <w:szCs w:val="24"/>
        </w:rPr>
        <w:t xml:space="preserve"> </w:t>
      </w:r>
      <w:r w:rsidRPr="00B64123">
        <w:rPr>
          <w:rFonts w:ascii="Verdana" w:hAnsi="Verdana" w:cs="Segoe UI"/>
          <w:szCs w:val="24"/>
        </w:rPr>
        <w:t>Tests de vision</w:t>
      </w:r>
      <w:r w:rsidR="00D672D1" w:rsidRPr="00B64123">
        <w:rPr>
          <w:rFonts w:ascii="Verdana" w:hAnsi="Verdana" w:cs="Segoe UI"/>
          <w:szCs w:val="24"/>
        </w:rPr>
        <w:t xml:space="preserve"> </w:t>
      </w:r>
      <w:r w:rsidRPr="00B64123">
        <w:rPr>
          <w:rFonts w:ascii="Verdana" w:hAnsi="Verdana" w:cs="Segoe UI"/>
          <w:szCs w:val="24"/>
        </w:rPr>
        <w:t>Perception visuelle</w:t>
      </w:r>
      <w:r w:rsidR="00D672D1" w:rsidRPr="00B64123">
        <w:rPr>
          <w:rFonts w:ascii="Verdana" w:hAnsi="Verdana" w:cs="Segoe UI"/>
          <w:szCs w:val="24"/>
        </w:rPr>
        <w:t xml:space="preserve"> </w:t>
      </w:r>
      <w:r w:rsidRPr="00B64123">
        <w:rPr>
          <w:rFonts w:ascii="Verdana" w:hAnsi="Verdana" w:cs="Segoe UI"/>
          <w:szCs w:val="24"/>
        </w:rPr>
        <w:t>Étiologie.</w:t>
      </w:r>
    </w:p>
    <w:p w14:paraId="4130B8F1" w14:textId="77777777" w:rsidR="00000EBC" w:rsidRPr="00B64123" w:rsidRDefault="00000EBC" w:rsidP="0038028D">
      <w:pPr>
        <w:widowControl w:val="0"/>
        <w:autoSpaceDE w:val="0"/>
        <w:autoSpaceDN w:val="0"/>
        <w:adjustRightInd w:val="0"/>
        <w:spacing w:before="120" w:beforeAutospacing="0" w:after="240"/>
        <w:rPr>
          <w:rFonts w:ascii="Verdana" w:hAnsi="Verdana" w:cs="Segoe UI"/>
          <w:szCs w:val="24"/>
        </w:rPr>
      </w:pPr>
    </w:p>
    <w:p w14:paraId="5E537C58" w14:textId="67DFB94D" w:rsidR="006C1988" w:rsidRPr="00B64123" w:rsidRDefault="006C1988" w:rsidP="0038028D">
      <w:pPr>
        <w:widowControl w:val="0"/>
        <w:autoSpaceDE w:val="0"/>
        <w:autoSpaceDN w:val="0"/>
        <w:adjustRightInd w:val="0"/>
        <w:spacing w:before="120" w:beforeAutospacing="0" w:after="240"/>
        <w:ind w:left="720" w:hanging="720"/>
        <w:rPr>
          <w:rFonts w:ascii="Verdana" w:hAnsi="Verdana" w:cs="Calibri"/>
          <w:szCs w:val="24"/>
        </w:rPr>
      </w:pPr>
      <w:r w:rsidRPr="00B64123">
        <w:rPr>
          <w:rFonts w:ascii="Verdana" w:hAnsi="Verdana" w:cs="Calibri"/>
          <w:szCs w:val="24"/>
          <w:lang w:val="en-CA"/>
        </w:rPr>
        <w:t>Burke, C. J., Nevin, M. W., Grimm, D., Mullin, C., Peters, I. B., Gonzalez, C. C., Hay, I., Shahani, U., Ward, L. et Karl, J. M. (2025). Impaired reach-to-grasp integration identifies cerebral visual impairment (CVI) in children and adults [</w:t>
      </w:r>
      <w:hyperlink r:id="rId331" w:history="1">
        <w:r w:rsidRPr="00B64123">
          <w:rPr>
            <w:rStyle w:val="Lienhypertexte"/>
            <w:rFonts w:ascii="Verdana" w:hAnsi="Verdana" w:cs="Calibri"/>
            <w:szCs w:val="24"/>
            <w:lang w:val="en-CA"/>
          </w:rPr>
          <w:t>en ligne</w:t>
        </w:r>
      </w:hyperlink>
      <w:r w:rsidRPr="00B64123">
        <w:rPr>
          <w:rFonts w:ascii="Verdana" w:hAnsi="Verdana" w:cs="Calibri"/>
          <w:szCs w:val="24"/>
          <w:lang w:val="en-CA"/>
        </w:rPr>
        <w:t xml:space="preserve">]. </w:t>
      </w:r>
      <w:proofErr w:type="gramStart"/>
      <w:r w:rsidRPr="00B64123">
        <w:rPr>
          <w:rFonts w:ascii="Verdana" w:hAnsi="Verdana" w:cs="Calibri"/>
          <w:i/>
          <w:iCs/>
          <w:szCs w:val="24"/>
          <w:lang w:val="en-CA"/>
        </w:rPr>
        <w:t>medRxiv</w:t>
      </w:r>
      <w:proofErr w:type="gramEnd"/>
      <w:r w:rsidRPr="00B64123">
        <w:rPr>
          <w:rFonts w:ascii="Verdana" w:hAnsi="Verdana" w:cs="Calibri"/>
          <w:i/>
          <w:iCs/>
          <w:szCs w:val="24"/>
          <w:lang w:val="en-CA"/>
        </w:rPr>
        <w:t>, Soumis pour la révision par les pairs</w:t>
      </w:r>
      <w:r w:rsidRPr="00B64123">
        <w:rPr>
          <w:rFonts w:ascii="Verdana" w:hAnsi="Verdana" w:cs="Calibri"/>
          <w:szCs w:val="24"/>
          <w:lang w:val="en-CA"/>
        </w:rPr>
        <w:t xml:space="preserve">, 1-25. </w:t>
      </w:r>
      <w:hyperlink r:id="rId332" w:history="1">
        <w:r w:rsidRPr="00B64123">
          <w:rPr>
            <w:rStyle w:val="Lienhypertexte"/>
            <w:rFonts w:ascii="Verdana" w:hAnsi="Verdana" w:cs="Calibri"/>
            <w:szCs w:val="24"/>
          </w:rPr>
          <w:t>https://doi.org/10.64898/2025.12.03.25341574</w:t>
        </w:r>
      </w:hyperlink>
    </w:p>
    <w:p w14:paraId="43D62C96" w14:textId="790C631C" w:rsidR="006C1988" w:rsidRPr="00B64123" w:rsidRDefault="006C1988" w:rsidP="0038028D">
      <w:pPr>
        <w:widowControl w:val="0"/>
        <w:numPr>
          <w:ilvl w:val="0"/>
          <w:numId w:val="16"/>
        </w:numPr>
        <w:autoSpaceDE w:val="0"/>
        <w:autoSpaceDN w:val="0"/>
        <w:adjustRightInd w:val="0"/>
        <w:spacing w:before="120" w:beforeAutospacing="0" w:after="240"/>
        <w:rPr>
          <w:rFonts w:ascii="Verdana" w:hAnsi="Verdana" w:cs="Calibri"/>
          <w:szCs w:val="24"/>
        </w:rPr>
      </w:pPr>
      <w:r w:rsidRPr="00B64123">
        <w:rPr>
          <w:rFonts w:ascii="Verdana" w:hAnsi="Verdana" w:cs="Calibri"/>
          <w:szCs w:val="24"/>
        </w:rPr>
        <w:t>Mots-clés = Préhension</w:t>
      </w:r>
      <w:r w:rsidR="00D672D1" w:rsidRPr="00B64123">
        <w:rPr>
          <w:rFonts w:ascii="Verdana" w:hAnsi="Verdana" w:cs="Calibri"/>
          <w:szCs w:val="24"/>
        </w:rPr>
        <w:t xml:space="preserve"> </w:t>
      </w:r>
      <w:r w:rsidRPr="00B64123">
        <w:rPr>
          <w:rFonts w:ascii="Verdana" w:hAnsi="Verdana" w:cs="Calibri"/>
          <w:szCs w:val="24"/>
        </w:rPr>
        <w:t>Activité motrice</w:t>
      </w:r>
      <w:r w:rsidR="00D672D1" w:rsidRPr="00B64123">
        <w:rPr>
          <w:rFonts w:ascii="Verdana" w:hAnsi="Verdana" w:cs="Calibri"/>
          <w:szCs w:val="24"/>
        </w:rPr>
        <w:t xml:space="preserve"> </w:t>
      </w:r>
      <w:r w:rsidRPr="00B64123">
        <w:rPr>
          <w:rFonts w:ascii="Verdana" w:hAnsi="Verdana" w:cs="Calibri"/>
          <w:szCs w:val="24"/>
        </w:rPr>
        <w:t>Posture.</w:t>
      </w:r>
    </w:p>
    <w:p w14:paraId="6961D6EC" w14:textId="77777777" w:rsidR="00B6119E" w:rsidRPr="00B64123" w:rsidRDefault="00B6119E" w:rsidP="0038028D">
      <w:pPr>
        <w:widowControl w:val="0"/>
        <w:autoSpaceDE w:val="0"/>
        <w:autoSpaceDN w:val="0"/>
        <w:adjustRightInd w:val="0"/>
        <w:spacing w:before="120" w:beforeAutospacing="0" w:after="240"/>
        <w:ind w:left="709" w:hanging="709"/>
        <w:rPr>
          <w:rFonts w:ascii="Verdana" w:hAnsi="Verdana" w:cs="Segoe UI"/>
          <w:i/>
          <w:iCs/>
          <w:szCs w:val="24"/>
          <w:lang w:val="en-CA"/>
        </w:rPr>
      </w:pPr>
      <w:r w:rsidRPr="00B64123">
        <w:rPr>
          <w:rFonts w:ascii="Verdana" w:hAnsi="Verdana" w:cs="Segoe UI"/>
          <w:szCs w:val="24"/>
        </w:rPr>
        <w:lastRenderedPageBreak/>
        <w:t xml:space="preserve">Cemali, M., Alataş, D. M., Öztürk, D., Sarı, M. et Karaduman, A. A. (2026). </w:t>
      </w:r>
      <w:r w:rsidRPr="00B64123">
        <w:rPr>
          <w:rFonts w:ascii="Verdana" w:hAnsi="Verdana" w:cs="Segoe UI"/>
          <w:szCs w:val="24"/>
          <w:lang w:val="en-CA"/>
        </w:rPr>
        <w:t>Investigation of the sleep quality of children ages 4 to 6 yr with cerebral palsy and cerebral visual impairment and their caregivers' sleep quality and levels of depression and anxiety [</w:t>
      </w:r>
      <w:hyperlink r:id="rId333" w:history="1">
        <w:r w:rsidRPr="00B64123">
          <w:rPr>
            <w:rStyle w:val="Lienhypertexte"/>
            <w:rFonts w:ascii="Verdana" w:hAnsi="Verdana" w:cs="Segoe UI"/>
            <w:szCs w:val="24"/>
            <w:lang w:val="en-CA"/>
          </w:rPr>
          <w:t>résumé</w:t>
        </w:r>
      </w:hyperlink>
      <w:r w:rsidRPr="00B64123">
        <w:rPr>
          <w:rFonts w:ascii="Verdana" w:hAnsi="Verdana" w:cs="Segoe UI"/>
          <w:szCs w:val="24"/>
          <w:lang w:val="en-CA"/>
        </w:rPr>
        <w:t xml:space="preserve">]. </w:t>
      </w:r>
      <w:r w:rsidRPr="00B64123">
        <w:rPr>
          <w:rFonts w:ascii="Verdana" w:hAnsi="Verdana" w:cs="Segoe UI"/>
          <w:i/>
          <w:iCs/>
          <w:szCs w:val="24"/>
          <w:lang w:val="en-CA"/>
        </w:rPr>
        <w:t>The American Journal of Occupational Therapy, 80</w:t>
      </w:r>
      <w:r w:rsidRPr="00B64123">
        <w:rPr>
          <w:rFonts w:ascii="Verdana" w:hAnsi="Verdana" w:cs="Segoe UI"/>
          <w:szCs w:val="24"/>
          <w:lang w:val="en-CA"/>
        </w:rPr>
        <w:t xml:space="preserve">(2). </w:t>
      </w:r>
      <w:hyperlink r:id="rId334" w:history="1">
        <w:r w:rsidRPr="00B64123">
          <w:rPr>
            <w:rStyle w:val="Lienhypertexte"/>
            <w:rFonts w:ascii="Verdana" w:hAnsi="Verdana" w:cs="Segoe UI"/>
            <w:szCs w:val="24"/>
            <w:lang w:val="en-CA"/>
          </w:rPr>
          <w:t>https://doi.org/10.5014/ajot.2026.051400</w:t>
        </w:r>
      </w:hyperlink>
    </w:p>
    <w:p w14:paraId="697F1471" w14:textId="794C2899" w:rsidR="00B6119E" w:rsidRPr="00B64123" w:rsidRDefault="00B6119E" w:rsidP="0038028D">
      <w:pPr>
        <w:pStyle w:val="Paragraphedeliste"/>
        <w:widowControl w:val="0"/>
        <w:numPr>
          <w:ilvl w:val="0"/>
          <w:numId w:val="16"/>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Mots-clés = Paralysie cérébrale</w:t>
      </w:r>
      <w:r w:rsidR="00D672D1" w:rsidRPr="00B64123">
        <w:rPr>
          <w:rFonts w:ascii="Verdana" w:hAnsi="Verdana" w:cs="Segoe UI"/>
          <w:szCs w:val="24"/>
        </w:rPr>
        <w:t xml:space="preserve"> </w:t>
      </w:r>
      <w:r w:rsidRPr="00B64123">
        <w:rPr>
          <w:rFonts w:ascii="Verdana" w:hAnsi="Verdana" w:cs="Segoe UI"/>
          <w:szCs w:val="24"/>
        </w:rPr>
        <w:t>Sommeil</w:t>
      </w:r>
      <w:r w:rsidR="00D672D1" w:rsidRPr="00B64123">
        <w:rPr>
          <w:rFonts w:ascii="Verdana" w:hAnsi="Verdana" w:cs="Segoe UI"/>
          <w:szCs w:val="24"/>
        </w:rPr>
        <w:t xml:space="preserve"> </w:t>
      </w:r>
      <w:r w:rsidRPr="00B64123">
        <w:rPr>
          <w:rFonts w:ascii="Verdana" w:hAnsi="Verdana" w:cs="Segoe UI"/>
          <w:szCs w:val="24"/>
        </w:rPr>
        <w:t>Mère et enfant</w:t>
      </w:r>
      <w:r w:rsidR="00D672D1" w:rsidRPr="00B64123">
        <w:rPr>
          <w:rFonts w:ascii="Verdana" w:hAnsi="Verdana" w:cs="Segoe UI"/>
          <w:szCs w:val="24"/>
        </w:rPr>
        <w:t xml:space="preserve"> </w:t>
      </w:r>
      <w:r w:rsidRPr="00B64123">
        <w:rPr>
          <w:rFonts w:ascii="Verdana" w:hAnsi="Verdana" w:cs="Segoe UI"/>
          <w:szCs w:val="24"/>
        </w:rPr>
        <w:t>Dépression.</w:t>
      </w:r>
    </w:p>
    <w:p w14:paraId="1BD2C8F8" w14:textId="77777777" w:rsidR="00B6119E" w:rsidRPr="00B64123" w:rsidRDefault="00B6119E" w:rsidP="0038028D">
      <w:pPr>
        <w:widowControl w:val="0"/>
        <w:autoSpaceDE w:val="0"/>
        <w:autoSpaceDN w:val="0"/>
        <w:adjustRightInd w:val="0"/>
        <w:spacing w:before="120" w:beforeAutospacing="0" w:after="240"/>
        <w:ind w:left="720" w:hanging="720"/>
        <w:rPr>
          <w:rFonts w:ascii="Verdana" w:hAnsi="Verdana" w:cs="Calibri"/>
          <w:szCs w:val="24"/>
        </w:rPr>
      </w:pPr>
    </w:p>
    <w:p w14:paraId="6B143E29" w14:textId="77777777" w:rsidR="006C1988" w:rsidRPr="00B64123" w:rsidRDefault="006C1988" w:rsidP="0038028D">
      <w:pPr>
        <w:widowControl w:val="0"/>
        <w:autoSpaceDE w:val="0"/>
        <w:autoSpaceDN w:val="0"/>
        <w:adjustRightInd w:val="0"/>
        <w:spacing w:before="120" w:beforeAutospacing="0" w:after="240"/>
        <w:ind w:left="720" w:hanging="720"/>
        <w:rPr>
          <w:rFonts w:ascii="Verdana" w:hAnsi="Verdana" w:cs="Calibri"/>
          <w:szCs w:val="24"/>
        </w:rPr>
      </w:pPr>
      <w:r w:rsidRPr="00B64123">
        <w:rPr>
          <w:rFonts w:ascii="Verdana" w:hAnsi="Verdana" w:cs="Calibri"/>
          <w:szCs w:val="24"/>
        </w:rPr>
        <w:t xml:space="preserve">Cemali, Ö., Elmas, Ö. et Cemali, M. (2025). </w:t>
      </w:r>
      <w:r w:rsidRPr="00B64123">
        <w:rPr>
          <w:rFonts w:ascii="Verdana" w:hAnsi="Verdana" w:cs="Calibri"/>
          <w:szCs w:val="24"/>
          <w:lang w:val="en-CA"/>
        </w:rPr>
        <w:t>Comparison of eating behaviors and mothers' eating attitudes based on visual function levels in children with cerebral visual impairment [</w:t>
      </w:r>
      <w:hyperlink r:id="rId335" w:history="1">
        <w:r w:rsidRPr="00B64123">
          <w:rPr>
            <w:rStyle w:val="Lienhypertexte"/>
            <w:rFonts w:ascii="Verdana" w:hAnsi="Verdana" w:cs="Calibri"/>
            <w:szCs w:val="24"/>
            <w:lang w:val="en-CA"/>
          </w:rPr>
          <w:t>en ligne</w:t>
        </w:r>
      </w:hyperlink>
      <w:r w:rsidRPr="00B64123">
        <w:rPr>
          <w:rFonts w:ascii="Verdana" w:hAnsi="Verdana" w:cs="Calibri"/>
          <w:szCs w:val="24"/>
          <w:lang w:val="en-CA"/>
        </w:rPr>
        <w:t xml:space="preserve">]. </w:t>
      </w:r>
      <w:r w:rsidRPr="00B64123">
        <w:rPr>
          <w:rFonts w:ascii="Verdana" w:hAnsi="Verdana" w:cs="Calibri"/>
          <w:i/>
          <w:iCs/>
          <w:szCs w:val="24"/>
        </w:rPr>
        <w:t>BMC Pediatrics, Prépublication</w:t>
      </w:r>
      <w:r w:rsidRPr="00B64123">
        <w:rPr>
          <w:rFonts w:ascii="Verdana" w:hAnsi="Verdana" w:cs="Calibri"/>
          <w:szCs w:val="24"/>
        </w:rPr>
        <w:t xml:space="preserve">, 1-29. </w:t>
      </w:r>
      <w:hyperlink r:id="rId336" w:history="1">
        <w:r w:rsidRPr="00B64123">
          <w:rPr>
            <w:rStyle w:val="Lienhypertexte"/>
            <w:rFonts w:ascii="Verdana" w:hAnsi="Verdana" w:cs="Calibri"/>
            <w:szCs w:val="24"/>
          </w:rPr>
          <w:t>https://doi.org/10.1186/s12887-025-06438-2</w:t>
        </w:r>
      </w:hyperlink>
    </w:p>
    <w:p w14:paraId="0D4225DF" w14:textId="66DFE498" w:rsidR="006C1988" w:rsidRPr="00B64123" w:rsidRDefault="006C1988" w:rsidP="0038028D">
      <w:pPr>
        <w:widowControl w:val="0"/>
        <w:numPr>
          <w:ilvl w:val="0"/>
          <w:numId w:val="16"/>
        </w:numPr>
        <w:autoSpaceDE w:val="0"/>
        <w:autoSpaceDN w:val="0"/>
        <w:adjustRightInd w:val="0"/>
        <w:spacing w:before="120" w:beforeAutospacing="0" w:after="240"/>
        <w:rPr>
          <w:rFonts w:ascii="Verdana" w:hAnsi="Verdana" w:cs="Calibri"/>
          <w:szCs w:val="24"/>
        </w:rPr>
      </w:pPr>
      <w:r w:rsidRPr="00B64123">
        <w:rPr>
          <w:rFonts w:ascii="Verdana" w:hAnsi="Verdana" w:cs="Calibri"/>
          <w:szCs w:val="24"/>
        </w:rPr>
        <w:t>Mots-clés = Paralysie cérébrale</w:t>
      </w:r>
      <w:r w:rsidR="00D672D1" w:rsidRPr="00B64123">
        <w:rPr>
          <w:rFonts w:ascii="Verdana" w:hAnsi="Verdana" w:cs="Calibri"/>
          <w:szCs w:val="24"/>
        </w:rPr>
        <w:t xml:space="preserve"> </w:t>
      </w:r>
      <w:r w:rsidRPr="00B64123">
        <w:rPr>
          <w:rFonts w:ascii="Verdana" w:hAnsi="Verdana" w:cs="Calibri"/>
          <w:szCs w:val="24"/>
        </w:rPr>
        <w:t>Habitudes alimentaires</w:t>
      </w:r>
      <w:r w:rsidR="00D672D1" w:rsidRPr="00B64123">
        <w:rPr>
          <w:rFonts w:ascii="Verdana" w:hAnsi="Verdana" w:cs="Calibri"/>
          <w:szCs w:val="24"/>
        </w:rPr>
        <w:t xml:space="preserve"> </w:t>
      </w:r>
      <w:r w:rsidRPr="00B64123">
        <w:rPr>
          <w:rFonts w:ascii="Verdana" w:hAnsi="Verdana" w:cs="Calibri"/>
          <w:szCs w:val="24"/>
        </w:rPr>
        <w:t>Relations parents-enfants</w:t>
      </w:r>
      <w:r w:rsidR="00D672D1" w:rsidRPr="00B64123">
        <w:rPr>
          <w:rFonts w:ascii="Verdana" w:hAnsi="Verdana" w:cs="Calibri"/>
          <w:szCs w:val="24"/>
        </w:rPr>
        <w:t xml:space="preserve"> </w:t>
      </w:r>
      <w:r w:rsidRPr="00B64123">
        <w:rPr>
          <w:rFonts w:ascii="Verdana" w:hAnsi="Verdana" w:cs="Calibri"/>
          <w:szCs w:val="24"/>
        </w:rPr>
        <w:t>Questionnaires.</w:t>
      </w:r>
    </w:p>
    <w:p w14:paraId="6419E25A" w14:textId="4A93944D" w:rsidR="00CE2C7E" w:rsidRPr="00B64123" w:rsidRDefault="00CE2C7E" w:rsidP="0038028D">
      <w:pPr>
        <w:widowControl w:val="0"/>
        <w:autoSpaceDE w:val="0"/>
        <w:autoSpaceDN w:val="0"/>
        <w:adjustRightInd w:val="0"/>
        <w:spacing w:before="120" w:beforeAutospacing="0" w:after="240"/>
        <w:rPr>
          <w:rFonts w:ascii="Verdana" w:hAnsi="Verdana" w:cs="Segoe UI"/>
          <w:szCs w:val="24"/>
        </w:rPr>
      </w:pPr>
    </w:p>
    <w:p w14:paraId="7A5D3788" w14:textId="3314D03A" w:rsidR="00BC6C64" w:rsidRPr="00B64123" w:rsidRDefault="00BC6C64" w:rsidP="0038028D">
      <w:pPr>
        <w:widowControl w:val="0"/>
        <w:autoSpaceDE w:val="0"/>
        <w:autoSpaceDN w:val="0"/>
        <w:adjustRightInd w:val="0"/>
        <w:spacing w:before="120" w:beforeAutospacing="0" w:after="240"/>
        <w:ind w:left="709" w:hanging="709"/>
        <w:rPr>
          <w:rFonts w:ascii="Verdana" w:hAnsi="Verdana" w:cs="Segoe UI"/>
          <w:szCs w:val="24"/>
        </w:rPr>
      </w:pPr>
      <w:r w:rsidRPr="00B64123">
        <w:rPr>
          <w:rFonts w:ascii="Verdana" w:hAnsi="Verdana" w:cs="Segoe UI"/>
          <w:szCs w:val="24"/>
          <w:lang w:val="en-CA"/>
        </w:rPr>
        <w:t>Chong</w:t>
      </w:r>
      <w:r w:rsidR="00302236" w:rsidRPr="00B64123">
        <w:rPr>
          <w:rFonts w:ascii="Verdana" w:hAnsi="Verdana" w:cs="Segoe UI"/>
          <w:szCs w:val="24"/>
          <w:lang w:val="en-CA"/>
        </w:rPr>
        <w:t>,</w:t>
      </w:r>
      <w:r w:rsidRPr="00B64123">
        <w:rPr>
          <w:rFonts w:ascii="Verdana" w:hAnsi="Verdana" w:cs="Segoe UI"/>
          <w:szCs w:val="24"/>
          <w:lang w:val="en-CA"/>
        </w:rPr>
        <w:t xml:space="preserve"> P, Brown</w:t>
      </w:r>
      <w:r w:rsidR="00302236" w:rsidRPr="00B64123">
        <w:rPr>
          <w:rFonts w:ascii="Verdana" w:hAnsi="Verdana" w:cs="Segoe UI"/>
          <w:szCs w:val="24"/>
          <w:lang w:val="en-CA"/>
        </w:rPr>
        <w:t>,</w:t>
      </w:r>
      <w:r w:rsidRPr="00B64123">
        <w:rPr>
          <w:rFonts w:ascii="Verdana" w:hAnsi="Verdana" w:cs="Segoe UI"/>
          <w:szCs w:val="24"/>
          <w:lang w:val="en-CA"/>
        </w:rPr>
        <w:t xml:space="preserve"> </w:t>
      </w:r>
      <w:proofErr w:type="gramStart"/>
      <w:r w:rsidRPr="00B64123">
        <w:rPr>
          <w:rFonts w:ascii="Verdana" w:hAnsi="Verdana" w:cs="Segoe UI"/>
          <w:szCs w:val="24"/>
          <w:lang w:val="en-CA"/>
        </w:rPr>
        <w:t>AD ,</w:t>
      </w:r>
      <w:proofErr w:type="gramEnd"/>
      <w:r w:rsidRPr="00B64123">
        <w:rPr>
          <w:rFonts w:ascii="Verdana" w:hAnsi="Verdana" w:cs="Segoe UI"/>
          <w:szCs w:val="24"/>
          <w:lang w:val="en-CA"/>
        </w:rPr>
        <w:t xml:space="preserve"> Enzenauer</w:t>
      </w:r>
      <w:r w:rsidR="00302236" w:rsidRPr="00B64123">
        <w:rPr>
          <w:rFonts w:ascii="Verdana" w:hAnsi="Verdana" w:cs="Segoe UI"/>
          <w:szCs w:val="24"/>
          <w:lang w:val="en-CA"/>
        </w:rPr>
        <w:t>,</w:t>
      </w:r>
      <w:r w:rsidRPr="00B64123">
        <w:rPr>
          <w:rFonts w:ascii="Verdana" w:hAnsi="Verdana" w:cs="Segoe UI"/>
          <w:szCs w:val="24"/>
          <w:lang w:val="en-CA"/>
        </w:rPr>
        <w:t xml:space="preserve"> RW  et </w:t>
      </w:r>
      <w:r w:rsidR="00302236" w:rsidRPr="00B64123">
        <w:rPr>
          <w:rFonts w:ascii="Verdana" w:hAnsi="Verdana" w:cs="Segoe UI"/>
          <w:szCs w:val="24"/>
          <w:lang w:val="en-CA"/>
        </w:rPr>
        <w:t>Ambrose-Zaken, G.</w:t>
      </w:r>
      <w:r w:rsidRPr="00B64123">
        <w:rPr>
          <w:rFonts w:ascii="Verdana" w:hAnsi="Verdana" w:cs="Segoe UI"/>
          <w:szCs w:val="24"/>
          <w:lang w:val="en-CA"/>
        </w:rPr>
        <w:t xml:space="preserve"> (2026). The role of a Pediatric Belt Cane in children with cerebral visual impairment [</w:t>
      </w:r>
      <w:hyperlink r:id="rId337" w:history="1">
        <w:r w:rsidRPr="00B64123">
          <w:rPr>
            <w:rStyle w:val="Lienhypertexte"/>
            <w:rFonts w:ascii="Verdana" w:hAnsi="Verdana" w:cs="Segoe UI"/>
            <w:szCs w:val="24"/>
            <w:lang w:val="en-CA"/>
          </w:rPr>
          <w:t>en ligne</w:t>
        </w:r>
      </w:hyperlink>
      <w:r w:rsidRPr="00B64123">
        <w:rPr>
          <w:rFonts w:ascii="Verdana" w:hAnsi="Verdana" w:cs="Segoe UI"/>
          <w:szCs w:val="24"/>
          <w:lang w:val="en-CA"/>
        </w:rPr>
        <w:t xml:space="preserve">]. </w:t>
      </w:r>
      <w:r w:rsidRPr="00B64123">
        <w:rPr>
          <w:rFonts w:ascii="Verdana" w:hAnsi="Verdana" w:cs="Segoe UI"/>
          <w:i/>
          <w:iCs/>
          <w:szCs w:val="24"/>
        </w:rPr>
        <w:t>Clinical Ophthalmology, Prépublication</w:t>
      </w:r>
      <w:r w:rsidRPr="00B64123">
        <w:rPr>
          <w:rFonts w:ascii="Verdana" w:hAnsi="Verdana" w:cs="Segoe UI"/>
          <w:szCs w:val="24"/>
        </w:rPr>
        <w:t xml:space="preserve">, 1-7. </w:t>
      </w:r>
      <w:hyperlink r:id="rId338" w:history="1">
        <w:r w:rsidRPr="00B64123">
          <w:rPr>
            <w:rStyle w:val="Lienhypertexte"/>
            <w:rFonts w:ascii="Verdana" w:hAnsi="Verdana" w:cs="Segoe UI"/>
            <w:szCs w:val="24"/>
          </w:rPr>
          <w:t>https://doi.org/10.2147/OPTH.S572112</w:t>
        </w:r>
      </w:hyperlink>
    </w:p>
    <w:p w14:paraId="554822F1" w14:textId="593F3A96" w:rsidR="00BC6C64" w:rsidRPr="00B64123" w:rsidRDefault="00BC6C64" w:rsidP="0038028D">
      <w:pPr>
        <w:pStyle w:val="Paragraphedeliste"/>
        <w:widowControl w:val="0"/>
        <w:numPr>
          <w:ilvl w:val="0"/>
          <w:numId w:val="16"/>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Mots-clés = Aides à l'orientation et mobilité</w:t>
      </w:r>
      <w:r w:rsidR="00D672D1" w:rsidRPr="00B64123">
        <w:rPr>
          <w:rFonts w:ascii="Verdana" w:hAnsi="Verdana" w:cs="Segoe UI"/>
          <w:szCs w:val="24"/>
        </w:rPr>
        <w:t xml:space="preserve"> </w:t>
      </w:r>
      <w:r w:rsidRPr="00B64123">
        <w:rPr>
          <w:rFonts w:ascii="Verdana" w:hAnsi="Verdana" w:cs="Segoe UI"/>
          <w:szCs w:val="24"/>
        </w:rPr>
        <w:t>Activité motrice</w:t>
      </w:r>
      <w:r w:rsidR="00D672D1" w:rsidRPr="00B64123">
        <w:rPr>
          <w:rFonts w:ascii="Verdana" w:hAnsi="Verdana" w:cs="Segoe UI"/>
          <w:szCs w:val="24"/>
        </w:rPr>
        <w:t xml:space="preserve"> </w:t>
      </w:r>
      <w:r w:rsidRPr="00B64123">
        <w:rPr>
          <w:rFonts w:ascii="Verdana" w:hAnsi="Verdana" w:cs="Segoe UI"/>
          <w:szCs w:val="24"/>
        </w:rPr>
        <w:t>Déplacements sécuritaires</w:t>
      </w:r>
      <w:r w:rsidR="00D672D1" w:rsidRPr="00B64123">
        <w:rPr>
          <w:rFonts w:ascii="Verdana" w:hAnsi="Verdana" w:cs="Segoe UI"/>
          <w:szCs w:val="24"/>
        </w:rPr>
        <w:t xml:space="preserve"> </w:t>
      </w:r>
      <w:r w:rsidRPr="00B64123">
        <w:rPr>
          <w:rFonts w:ascii="Verdana" w:hAnsi="Verdana" w:cs="Segoe UI"/>
          <w:szCs w:val="24"/>
        </w:rPr>
        <w:t>Enfants.</w:t>
      </w:r>
    </w:p>
    <w:p w14:paraId="0D74C7D9" w14:textId="7C227381" w:rsidR="006B0B39" w:rsidRPr="00B64123" w:rsidRDefault="006B0B39" w:rsidP="0038028D">
      <w:pPr>
        <w:widowControl w:val="0"/>
        <w:autoSpaceDE w:val="0"/>
        <w:autoSpaceDN w:val="0"/>
        <w:adjustRightInd w:val="0"/>
        <w:spacing w:before="120" w:beforeAutospacing="0" w:after="240"/>
        <w:rPr>
          <w:rFonts w:ascii="Verdana" w:hAnsi="Verdana" w:cs="Segoe UI"/>
          <w:szCs w:val="24"/>
        </w:rPr>
      </w:pPr>
    </w:p>
    <w:p w14:paraId="5ADFEC3A" w14:textId="272DC015" w:rsidR="00AF21C8" w:rsidRPr="00B64123" w:rsidRDefault="00AF21C8" w:rsidP="0038028D">
      <w:pPr>
        <w:autoSpaceDE w:val="0"/>
        <w:autoSpaceDN w:val="0"/>
        <w:adjustRightInd w:val="0"/>
        <w:spacing w:before="120" w:beforeAutospacing="0" w:after="240"/>
        <w:ind w:left="709" w:hanging="709"/>
        <w:rPr>
          <w:rFonts w:ascii="Verdana" w:hAnsi="Verdana" w:cs="Segoe UI"/>
          <w:szCs w:val="24"/>
        </w:rPr>
      </w:pPr>
      <w:r w:rsidRPr="00B64123">
        <w:rPr>
          <w:rFonts w:ascii="Verdana" w:hAnsi="Verdana" w:cs="Segoe UI"/>
          <w:szCs w:val="24"/>
          <w:lang w:val="en-CA"/>
        </w:rPr>
        <w:t xml:space="preserve">**Dawson Kelly, N., Vukicevic, M. </w:t>
      </w:r>
      <w:proofErr w:type="gramStart"/>
      <w:r w:rsidRPr="00B64123">
        <w:rPr>
          <w:rFonts w:ascii="Verdana" w:hAnsi="Verdana" w:cs="Segoe UI"/>
          <w:szCs w:val="24"/>
          <w:lang w:val="en-CA"/>
        </w:rPr>
        <w:t>et</w:t>
      </w:r>
      <w:proofErr w:type="gramEnd"/>
      <w:r w:rsidRPr="00B64123">
        <w:rPr>
          <w:rFonts w:ascii="Verdana" w:hAnsi="Verdana" w:cs="Segoe UI"/>
          <w:szCs w:val="24"/>
          <w:lang w:val="en-CA"/>
        </w:rPr>
        <w:t xml:space="preserve"> Koklanis, K. (2026). Visual-auditory intervention for children with cerebral vision impairment (CVI) [</w:t>
      </w:r>
      <w:hyperlink r:id="rId339" w:history="1">
        <w:r w:rsidRPr="00B64123">
          <w:rPr>
            <w:rStyle w:val="Lienhypertexte"/>
            <w:rFonts w:ascii="Verdana" w:hAnsi="Verdana" w:cs="Segoe UI"/>
            <w:szCs w:val="24"/>
            <w:lang w:val="en-CA"/>
          </w:rPr>
          <w:t>en ligne</w:t>
        </w:r>
      </w:hyperlink>
      <w:r w:rsidRPr="00B64123">
        <w:rPr>
          <w:rFonts w:ascii="Verdana" w:hAnsi="Verdana" w:cs="Segoe UI"/>
          <w:szCs w:val="24"/>
          <w:lang w:val="en-CA"/>
        </w:rPr>
        <w:t xml:space="preserve">]. </w:t>
      </w:r>
      <w:r w:rsidRPr="00B64123">
        <w:rPr>
          <w:rFonts w:ascii="Verdana" w:hAnsi="Verdana" w:cs="Segoe UI"/>
          <w:i/>
          <w:iCs/>
          <w:szCs w:val="24"/>
        </w:rPr>
        <w:t>Strabismus, 34</w:t>
      </w:r>
      <w:r w:rsidRPr="00B64123">
        <w:rPr>
          <w:rFonts w:ascii="Verdana" w:hAnsi="Verdana" w:cs="Segoe UI"/>
          <w:szCs w:val="24"/>
        </w:rPr>
        <w:t xml:space="preserve">(sup1), 47-58. </w:t>
      </w:r>
      <w:hyperlink r:id="rId340" w:history="1">
        <w:r w:rsidRPr="00B64123">
          <w:rPr>
            <w:rStyle w:val="Lienhypertexte"/>
            <w:rFonts w:ascii="Verdana" w:hAnsi="Verdana" w:cs="Segoe UI"/>
            <w:szCs w:val="24"/>
          </w:rPr>
          <w:t>https://doi.org/10.1080/09273972.2026.2658021</w:t>
        </w:r>
      </w:hyperlink>
    </w:p>
    <w:p w14:paraId="50B604C3" w14:textId="26038E37" w:rsidR="00AF21C8" w:rsidRPr="00B64123" w:rsidRDefault="00AF21C8" w:rsidP="0038028D">
      <w:pPr>
        <w:pStyle w:val="Paragraphedeliste"/>
        <w:numPr>
          <w:ilvl w:val="0"/>
          <w:numId w:val="16"/>
        </w:numPr>
        <w:autoSpaceDE w:val="0"/>
        <w:autoSpaceDN w:val="0"/>
        <w:adjustRightInd w:val="0"/>
        <w:spacing w:before="120" w:beforeAutospacing="0" w:after="240"/>
        <w:rPr>
          <w:rFonts w:ascii="Verdana" w:hAnsi="Verdana" w:cs="Segoe UI"/>
          <w:szCs w:val="24"/>
        </w:rPr>
      </w:pPr>
      <w:r w:rsidRPr="00B64123">
        <w:rPr>
          <w:rFonts w:ascii="Verdana" w:hAnsi="Verdana" w:cs="Segoe UI"/>
          <w:szCs w:val="24"/>
        </w:rPr>
        <w:t>Mots-clés = Déficience visuelle d'origine cérébrale / corticale Fixation oculaire Entraînement visuel Intégration multisensorielle Réadaptation Perception visuelle Acuité visuelle Sensibilité au contraste (Vision) Tests de vision Enfants Recherche.</w:t>
      </w:r>
    </w:p>
    <w:p w14:paraId="4A380901" w14:textId="77777777" w:rsidR="00AF21C8" w:rsidRPr="00B64123" w:rsidRDefault="00AF21C8" w:rsidP="0038028D">
      <w:pPr>
        <w:widowControl w:val="0"/>
        <w:autoSpaceDE w:val="0"/>
        <w:autoSpaceDN w:val="0"/>
        <w:adjustRightInd w:val="0"/>
        <w:spacing w:before="120" w:beforeAutospacing="0" w:after="240"/>
        <w:rPr>
          <w:rFonts w:ascii="Verdana" w:hAnsi="Verdana" w:cs="Segoe UI"/>
          <w:szCs w:val="24"/>
        </w:rPr>
      </w:pPr>
    </w:p>
    <w:p w14:paraId="1E960FA5" w14:textId="3F4C842B" w:rsidR="001A6FD2" w:rsidRPr="00B64123" w:rsidRDefault="001A6FD2" w:rsidP="0038028D">
      <w:pPr>
        <w:widowControl w:val="0"/>
        <w:autoSpaceDE w:val="0"/>
        <w:autoSpaceDN w:val="0"/>
        <w:adjustRightInd w:val="0"/>
        <w:spacing w:before="120" w:beforeAutospacing="0" w:after="240"/>
        <w:ind w:left="709" w:hanging="709"/>
        <w:rPr>
          <w:rFonts w:ascii="Verdana" w:hAnsi="Verdana" w:cs="Segoe UI"/>
          <w:szCs w:val="24"/>
        </w:rPr>
      </w:pPr>
      <w:r w:rsidRPr="00B64123">
        <w:rPr>
          <w:rFonts w:ascii="Verdana" w:hAnsi="Verdana" w:cs="Segoe UI"/>
          <w:szCs w:val="24"/>
          <w:lang w:val="en-CA"/>
        </w:rPr>
        <w:lastRenderedPageBreak/>
        <w:t xml:space="preserve">Doyon, J. K., Heynen, M., Lew, W. H., Hwang, A. D., Jung, J. H. </w:t>
      </w:r>
      <w:proofErr w:type="gramStart"/>
      <w:r w:rsidRPr="00B64123">
        <w:rPr>
          <w:rFonts w:ascii="Verdana" w:hAnsi="Verdana" w:cs="Segoe UI"/>
          <w:szCs w:val="24"/>
          <w:lang w:val="en-CA"/>
        </w:rPr>
        <w:t>et</w:t>
      </w:r>
      <w:proofErr w:type="gramEnd"/>
      <w:r w:rsidRPr="00B64123">
        <w:rPr>
          <w:rFonts w:ascii="Verdana" w:hAnsi="Verdana" w:cs="Segoe UI"/>
          <w:szCs w:val="24"/>
          <w:lang w:val="en-CA"/>
        </w:rPr>
        <w:t xml:space="preserve"> Merabet, L. B. (2026). Pedestrian collision detection and avoidance in cerebral visual impairment during unrestricted walking in an immersive virtual reality environment [</w:t>
      </w:r>
      <w:hyperlink r:id="rId341" w:history="1">
        <w:r w:rsidRPr="00B64123">
          <w:rPr>
            <w:rStyle w:val="Lienhypertexte"/>
            <w:rFonts w:ascii="Verdana" w:hAnsi="Verdana" w:cs="Segoe UI"/>
            <w:szCs w:val="24"/>
            <w:lang w:val="en-CA"/>
          </w:rPr>
          <w:t>en ligne</w:t>
        </w:r>
      </w:hyperlink>
      <w:r w:rsidRPr="00B64123">
        <w:rPr>
          <w:rFonts w:ascii="Verdana" w:hAnsi="Verdana" w:cs="Segoe UI"/>
          <w:szCs w:val="24"/>
          <w:lang w:val="en-CA"/>
        </w:rPr>
        <w:t xml:space="preserve">]. </w:t>
      </w:r>
      <w:r w:rsidRPr="00B64123">
        <w:rPr>
          <w:rFonts w:ascii="Verdana" w:hAnsi="Verdana" w:cs="Segoe UI"/>
          <w:i/>
          <w:iCs/>
          <w:szCs w:val="24"/>
        </w:rPr>
        <w:t>Research Square, Soumis pour la révision par les pairs</w:t>
      </w:r>
      <w:r w:rsidRPr="00B64123">
        <w:rPr>
          <w:rFonts w:ascii="Verdana" w:hAnsi="Verdana" w:cs="Segoe UI"/>
          <w:szCs w:val="24"/>
        </w:rPr>
        <w:t xml:space="preserve">, 1-42. </w:t>
      </w:r>
      <w:hyperlink r:id="rId342" w:history="1">
        <w:r w:rsidRPr="00B64123">
          <w:rPr>
            <w:rStyle w:val="Lienhypertexte"/>
            <w:rFonts w:ascii="Verdana" w:hAnsi="Verdana" w:cs="Segoe UI"/>
            <w:szCs w:val="24"/>
          </w:rPr>
          <w:t>https://doi.org/10.21203/rs.3.rs-9773075/v1</w:t>
        </w:r>
      </w:hyperlink>
    </w:p>
    <w:p w14:paraId="1290FD27" w14:textId="7D76CEB1" w:rsidR="00880BD2" w:rsidRPr="00B64123" w:rsidRDefault="001A6FD2" w:rsidP="0038028D">
      <w:pPr>
        <w:pStyle w:val="Paragraphedeliste"/>
        <w:widowControl w:val="0"/>
        <w:numPr>
          <w:ilvl w:val="0"/>
          <w:numId w:val="16"/>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Mots-clés = Orientation et mobilité</w:t>
      </w:r>
      <w:r w:rsidR="00D672D1" w:rsidRPr="00B64123">
        <w:rPr>
          <w:rFonts w:ascii="Verdana" w:hAnsi="Verdana" w:cs="Segoe UI"/>
          <w:szCs w:val="24"/>
        </w:rPr>
        <w:t xml:space="preserve"> </w:t>
      </w:r>
      <w:r w:rsidRPr="00B64123">
        <w:rPr>
          <w:rFonts w:ascii="Verdana" w:hAnsi="Verdana" w:cs="Segoe UI"/>
          <w:szCs w:val="24"/>
        </w:rPr>
        <w:t>Déplacements sécuritaires</w:t>
      </w:r>
      <w:r w:rsidR="00D672D1" w:rsidRPr="00B64123">
        <w:rPr>
          <w:rFonts w:ascii="Verdana" w:hAnsi="Verdana" w:cs="Segoe UI"/>
          <w:szCs w:val="24"/>
        </w:rPr>
        <w:t xml:space="preserve"> </w:t>
      </w:r>
      <w:r w:rsidRPr="00B64123">
        <w:rPr>
          <w:rFonts w:ascii="Verdana" w:hAnsi="Verdana" w:cs="Segoe UI"/>
          <w:szCs w:val="24"/>
        </w:rPr>
        <w:t>Réalité virtuelle</w:t>
      </w:r>
      <w:r w:rsidR="00D672D1" w:rsidRPr="00B64123">
        <w:rPr>
          <w:rFonts w:ascii="Verdana" w:hAnsi="Verdana" w:cs="Segoe UI"/>
          <w:szCs w:val="24"/>
        </w:rPr>
        <w:t xml:space="preserve"> </w:t>
      </w:r>
      <w:r w:rsidRPr="00B64123">
        <w:rPr>
          <w:rFonts w:ascii="Verdana" w:hAnsi="Verdana" w:cs="Segoe UI"/>
          <w:szCs w:val="24"/>
        </w:rPr>
        <w:t>Évaluation fonctionnelle</w:t>
      </w:r>
      <w:r w:rsidR="00D672D1" w:rsidRPr="00B64123">
        <w:rPr>
          <w:rFonts w:ascii="Verdana" w:hAnsi="Verdana" w:cs="Segoe UI"/>
          <w:szCs w:val="24"/>
        </w:rPr>
        <w:t xml:space="preserve"> </w:t>
      </w:r>
      <w:r w:rsidRPr="00B64123">
        <w:rPr>
          <w:rFonts w:ascii="Verdana" w:hAnsi="Verdana" w:cs="Segoe UI"/>
          <w:szCs w:val="24"/>
        </w:rPr>
        <w:t>Fixation oculaire</w:t>
      </w:r>
      <w:r w:rsidR="00D672D1" w:rsidRPr="00B64123">
        <w:rPr>
          <w:rFonts w:ascii="Verdana" w:hAnsi="Verdana" w:cs="Segoe UI"/>
          <w:szCs w:val="24"/>
        </w:rPr>
        <w:t xml:space="preserve"> </w:t>
      </w:r>
      <w:r w:rsidRPr="00B64123">
        <w:rPr>
          <w:rFonts w:ascii="Verdana" w:hAnsi="Verdana" w:cs="Segoe UI"/>
          <w:szCs w:val="24"/>
        </w:rPr>
        <w:t>Perception spatiale</w:t>
      </w:r>
      <w:r w:rsidR="00D672D1" w:rsidRPr="00B64123">
        <w:rPr>
          <w:rFonts w:ascii="Verdana" w:hAnsi="Verdana" w:cs="Segoe UI"/>
          <w:szCs w:val="24"/>
        </w:rPr>
        <w:t xml:space="preserve"> </w:t>
      </w:r>
      <w:r w:rsidRPr="00B64123">
        <w:rPr>
          <w:rFonts w:ascii="Verdana" w:hAnsi="Verdana" w:cs="Segoe UI"/>
          <w:szCs w:val="24"/>
        </w:rPr>
        <w:t>Études comparatives.</w:t>
      </w:r>
    </w:p>
    <w:p w14:paraId="14F0A8D5" w14:textId="77777777" w:rsidR="006B0B39" w:rsidRPr="00B64123" w:rsidRDefault="006B0B39" w:rsidP="0038028D">
      <w:pPr>
        <w:widowControl w:val="0"/>
        <w:autoSpaceDE w:val="0"/>
        <w:autoSpaceDN w:val="0"/>
        <w:adjustRightInd w:val="0"/>
        <w:spacing w:before="120" w:beforeAutospacing="0" w:after="240"/>
        <w:rPr>
          <w:rFonts w:ascii="Verdana" w:hAnsi="Verdana" w:cs="Segoe UI"/>
          <w:szCs w:val="24"/>
        </w:rPr>
      </w:pPr>
    </w:p>
    <w:p w14:paraId="02AC1D11" w14:textId="7304BDAB" w:rsidR="00870DAB" w:rsidRPr="00B64123" w:rsidRDefault="00870DAB" w:rsidP="0038028D">
      <w:pPr>
        <w:widowControl w:val="0"/>
        <w:autoSpaceDE w:val="0"/>
        <w:autoSpaceDN w:val="0"/>
        <w:adjustRightInd w:val="0"/>
        <w:spacing w:before="120" w:beforeAutospacing="0" w:after="240"/>
        <w:ind w:left="709" w:hanging="709"/>
        <w:rPr>
          <w:rFonts w:ascii="Verdana" w:hAnsi="Verdana" w:cs="Segoe UI"/>
          <w:szCs w:val="24"/>
        </w:rPr>
      </w:pPr>
      <w:r w:rsidRPr="00B64123">
        <w:rPr>
          <w:rFonts w:ascii="Verdana" w:hAnsi="Verdana" w:cs="Segoe UI"/>
          <w:szCs w:val="24"/>
        </w:rPr>
        <w:t xml:space="preserve">Guzzetta, A., Bancale, A., Bedoshvili, A., Bosanquet, M., Chorna, O., Corsi, G., . . . </w:t>
      </w:r>
      <w:r w:rsidRPr="00B64123">
        <w:rPr>
          <w:rFonts w:ascii="Verdana" w:hAnsi="Verdana" w:cs="Segoe UI"/>
          <w:szCs w:val="24"/>
          <w:lang w:val="en-CA"/>
        </w:rPr>
        <w:t>Boyd, R. N. (2026). Vision Intervention for Seeing Impaired Babies: Learning through Enrichment (VISIBLE) - protocol of a feasibility pilot randomised controlled trial</w:t>
      </w:r>
      <w:r w:rsidR="00D052E0" w:rsidRPr="00B64123">
        <w:rPr>
          <w:rFonts w:ascii="Verdana" w:hAnsi="Verdana" w:cs="Segoe UI"/>
          <w:szCs w:val="24"/>
          <w:lang w:val="en-CA"/>
        </w:rPr>
        <w:t xml:space="preserve"> [</w:t>
      </w:r>
      <w:hyperlink r:id="rId343" w:history="1">
        <w:r w:rsidR="00D052E0" w:rsidRPr="00B64123">
          <w:rPr>
            <w:rStyle w:val="Lienhypertexte"/>
            <w:rFonts w:ascii="Verdana" w:hAnsi="Verdana" w:cs="Segoe UI"/>
            <w:szCs w:val="24"/>
            <w:lang w:val="en-CA"/>
          </w:rPr>
          <w:t>en ligne</w:t>
        </w:r>
      </w:hyperlink>
      <w:r w:rsidR="00D052E0" w:rsidRPr="00B64123">
        <w:rPr>
          <w:rFonts w:ascii="Verdana" w:hAnsi="Verdana" w:cs="Segoe UI"/>
          <w:szCs w:val="24"/>
          <w:lang w:val="en-CA"/>
        </w:rPr>
        <w:t>]</w:t>
      </w:r>
      <w:r w:rsidRPr="00B64123">
        <w:rPr>
          <w:rFonts w:ascii="Verdana" w:hAnsi="Verdana" w:cs="Segoe UI"/>
          <w:szCs w:val="24"/>
          <w:lang w:val="en-CA"/>
        </w:rPr>
        <w:t xml:space="preserve">. </w:t>
      </w:r>
      <w:r w:rsidRPr="00B64123">
        <w:rPr>
          <w:rFonts w:ascii="Verdana" w:hAnsi="Verdana" w:cs="Segoe UI"/>
          <w:i/>
          <w:iCs/>
          <w:szCs w:val="24"/>
        </w:rPr>
        <w:t>BMJ Open, 16</w:t>
      </w:r>
      <w:r w:rsidRPr="00B64123">
        <w:rPr>
          <w:rFonts w:ascii="Verdana" w:hAnsi="Verdana" w:cs="Segoe UI"/>
          <w:szCs w:val="24"/>
        </w:rPr>
        <w:t xml:space="preserve">(4), 1-10. </w:t>
      </w:r>
      <w:hyperlink r:id="rId344" w:history="1">
        <w:r w:rsidR="00D052E0" w:rsidRPr="00B64123">
          <w:rPr>
            <w:rStyle w:val="Lienhypertexte"/>
            <w:rFonts w:ascii="Verdana" w:hAnsi="Verdana" w:cs="Segoe UI"/>
            <w:szCs w:val="24"/>
          </w:rPr>
          <w:t>https://doi.org/10.1136/bmjopen-2025-114567</w:t>
        </w:r>
      </w:hyperlink>
    </w:p>
    <w:p w14:paraId="278867FF" w14:textId="554A664D" w:rsidR="00D052E0" w:rsidRPr="00B64123" w:rsidRDefault="00D052E0" w:rsidP="0038028D">
      <w:pPr>
        <w:pStyle w:val="Paragraphedeliste"/>
        <w:widowControl w:val="0"/>
        <w:numPr>
          <w:ilvl w:val="0"/>
          <w:numId w:val="16"/>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Mots-clés = Déficience visuelle d'origine cérébrale / corticale</w:t>
      </w:r>
      <w:r w:rsidR="00D672D1" w:rsidRPr="00B64123">
        <w:rPr>
          <w:rFonts w:ascii="Verdana" w:hAnsi="Verdana" w:cs="Segoe UI"/>
          <w:szCs w:val="24"/>
        </w:rPr>
        <w:t xml:space="preserve"> </w:t>
      </w:r>
      <w:r w:rsidRPr="00B64123">
        <w:rPr>
          <w:rFonts w:ascii="Verdana" w:hAnsi="Verdana" w:cs="Segoe UI"/>
          <w:szCs w:val="24"/>
        </w:rPr>
        <w:t>Paralysie cérébrale</w:t>
      </w:r>
      <w:r w:rsidR="00D672D1" w:rsidRPr="00B64123">
        <w:rPr>
          <w:rFonts w:ascii="Verdana" w:hAnsi="Verdana" w:cs="Segoe UI"/>
          <w:szCs w:val="24"/>
        </w:rPr>
        <w:t xml:space="preserve"> </w:t>
      </w:r>
      <w:r w:rsidRPr="00B64123">
        <w:rPr>
          <w:rFonts w:ascii="Verdana" w:hAnsi="Verdana" w:cs="Segoe UI"/>
          <w:szCs w:val="24"/>
        </w:rPr>
        <w:t>Intervention précoce</w:t>
      </w:r>
      <w:r w:rsidR="00D672D1" w:rsidRPr="00B64123">
        <w:rPr>
          <w:rFonts w:ascii="Verdana" w:hAnsi="Verdana" w:cs="Segoe UI"/>
          <w:szCs w:val="24"/>
        </w:rPr>
        <w:t xml:space="preserve"> </w:t>
      </w:r>
      <w:r w:rsidRPr="00B64123">
        <w:rPr>
          <w:rFonts w:ascii="Verdana" w:hAnsi="Verdana" w:cs="Segoe UI"/>
          <w:szCs w:val="24"/>
        </w:rPr>
        <w:t>Fonction visuelle</w:t>
      </w:r>
      <w:r w:rsidR="00D672D1" w:rsidRPr="00B64123">
        <w:rPr>
          <w:rFonts w:ascii="Verdana" w:hAnsi="Verdana" w:cs="Segoe UI"/>
          <w:szCs w:val="24"/>
        </w:rPr>
        <w:t xml:space="preserve"> </w:t>
      </w:r>
      <w:r w:rsidRPr="00B64123">
        <w:rPr>
          <w:rFonts w:ascii="Verdana" w:hAnsi="Verdana" w:cs="Segoe UI"/>
          <w:szCs w:val="24"/>
        </w:rPr>
        <w:t>Développement de l'enfant.</w:t>
      </w:r>
    </w:p>
    <w:p w14:paraId="3366F6E9" w14:textId="0D6AA1EE" w:rsidR="00870DAB" w:rsidRPr="00B64123" w:rsidRDefault="00870DAB" w:rsidP="0038028D">
      <w:pPr>
        <w:widowControl w:val="0"/>
        <w:autoSpaceDE w:val="0"/>
        <w:autoSpaceDN w:val="0"/>
        <w:adjustRightInd w:val="0"/>
        <w:spacing w:before="120" w:beforeAutospacing="0" w:after="240"/>
        <w:ind w:left="709" w:hanging="709"/>
        <w:rPr>
          <w:rFonts w:ascii="Verdana" w:hAnsi="Verdana" w:cs="Calibri"/>
          <w:szCs w:val="24"/>
        </w:rPr>
      </w:pPr>
    </w:p>
    <w:p w14:paraId="33A9D0E8" w14:textId="17ED43B5" w:rsidR="004F100E" w:rsidRPr="00B64123" w:rsidRDefault="004F100E" w:rsidP="0038028D">
      <w:pPr>
        <w:widowControl w:val="0"/>
        <w:autoSpaceDE w:val="0"/>
        <w:autoSpaceDN w:val="0"/>
        <w:adjustRightInd w:val="0"/>
        <w:spacing w:before="120" w:beforeAutospacing="0" w:after="240"/>
        <w:ind w:left="709" w:hanging="709"/>
        <w:rPr>
          <w:rFonts w:ascii="Verdana" w:hAnsi="Verdana" w:cs="Segoe UI"/>
          <w:szCs w:val="24"/>
        </w:rPr>
      </w:pPr>
      <w:r w:rsidRPr="00B64123">
        <w:rPr>
          <w:rFonts w:ascii="Verdana" w:hAnsi="Verdana" w:cs="Segoe UI"/>
          <w:szCs w:val="24"/>
        </w:rPr>
        <w:t xml:space="preserve">Hokken, M. J., Verboom, S., Geldof, C. J., Escudero, P., Kooiker, M. J. et Pel, J. J. (2026). </w:t>
      </w:r>
      <w:r w:rsidRPr="00B64123">
        <w:rPr>
          <w:rFonts w:ascii="Verdana" w:hAnsi="Verdana" w:cs="Segoe UI"/>
          <w:szCs w:val="24"/>
          <w:lang w:val="en-CA"/>
        </w:rPr>
        <w:t>Exploring visual search performance in preschool children with cerebral visual impairment: A modified approach [</w:t>
      </w:r>
      <w:hyperlink r:id="rId345" w:history="1">
        <w:r w:rsidRPr="00B64123">
          <w:rPr>
            <w:rStyle w:val="Lienhypertexte"/>
            <w:rFonts w:ascii="Verdana" w:hAnsi="Verdana" w:cs="Segoe UI"/>
            <w:szCs w:val="24"/>
            <w:lang w:val="en-CA"/>
          </w:rPr>
          <w:t>en ligne</w:t>
        </w:r>
      </w:hyperlink>
      <w:r w:rsidRPr="00B64123">
        <w:rPr>
          <w:rFonts w:ascii="Verdana" w:hAnsi="Verdana" w:cs="Segoe UI"/>
          <w:szCs w:val="24"/>
          <w:lang w:val="en-CA"/>
        </w:rPr>
        <w:t xml:space="preserve">]. </w:t>
      </w:r>
      <w:r w:rsidRPr="00B64123">
        <w:rPr>
          <w:rFonts w:ascii="Verdana" w:hAnsi="Verdana" w:cs="Segoe UI"/>
          <w:i/>
          <w:iCs/>
          <w:szCs w:val="24"/>
        </w:rPr>
        <w:t>British Journal of Visual Impairment, 44</w:t>
      </w:r>
      <w:r w:rsidRPr="00B64123">
        <w:rPr>
          <w:rFonts w:ascii="Verdana" w:hAnsi="Verdana" w:cs="Segoe UI"/>
          <w:szCs w:val="24"/>
        </w:rPr>
        <w:t xml:space="preserve">(2), 429–444. </w:t>
      </w:r>
      <w:hyperlink r:id="rId346" w:history="1">
        <w:r w:rsidRPr="00B64123">
          <w:rPr>
            <w:rStyle w:val="Lienhypertexte"/>
            <w:rFonts w:ascii="Verdana" w:hAnsi="Verdana" w:cs="Segoe UI"/>
            <w:szCs w:val="24"/>
          </w:rPr>
          <w:t>https://doi.org/10.1177/02646196251317958</w:t>
        </w:r>
      </w:hyperlink>
    </w:p>
    <w:p w14:paraId="4ED2D7DD" w14:textId="028E776C" w:rsidR="004F100E" w:rsidRPr="00B64123" w:rsidRDefault="004F100E" w:rsidP="0038028D">
      <w:pPr>
        <w:pStyle w:val="Paragraphedeliste"/>
        <w:widowControl w:val="0"/>
        <w:numPr>
          <w:ilvl w:val="0"/>
          <w:numId w:val="16"/>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Mots-clés = Perception visuelle</w:t>
      </w:r>
      <w:r w:rsidR="00D672D1" w:rsidRPr="00B64123">
        <w:rPr>
          <w:rFonts w:ascii="Verdana" w:hAnsi="Verdana" w:cs="Segoe UI"/>
          <w:szCs w:val="24"/>
        </w:rPr>
        <w:t xml:space="preserve"> </w:t>
      </w:r>
      <w:r w:rsidRPr="00B64123">
        <w:rPr>
          <w:rFonts w:ascii="Verdana" w:hAnsi="Verdana" w:cs="Segoe UI"/>
          <w:szCs w:val="24"/>
        </w:rPr>
        <w:t>Cognition</w:t>
      </w:r>
      <w:r w:rsidR="00D672D1" w:rsidRPr="00B64123">
        <w:rPr>
          <w:rFonts w:ascii="Verdana" w:hAnsi="Verdana" w:cs="Segoe UI"/>
          <w:szCs w:val="24"/>
        </w:rPr>
        <w:t xml:space="preserve"> </w:t>
      </w:r>
      <w:r w:rsidRPr="00B64123">
        <w:rPr>
          <w:rFonts w:ascii="Verdana" w:hAnsi="Verdana" w:cs="Segoe UI"/>
          <w:szCs w:val="24"/>
        </w:rPr>
        <w:t>Développement de l'enfant</w:t>
      </w:r>
      <w:r w:rsidR="00D672D1" w:rsidRPr="00B64123">
        <w:rPr>
          <w:rFonts w:ascii="Verdana" w:hAnsi="Verdana" w:cs="Segoe UI"/>
          <w:szCs w:val="24"/>
        </w:rPr>
        <w:t xml:space="preserve"> </w:t>
      </w:r>
      <w:r w:rsidRPr="00B64123">
        <w:rPr>
          <w:rFonts w:ascii="Verdana" w:hAnsi="Verdana" w:cs="Segoe UI"/>
          <w:szCs w:val="24"/>
        </w:rPr>
        <w:t>Diagnostics précoces</w:t>
      </w:r>
      <w:r w:rsidR="00D672D1" w:rsidRPr="00B64123">
        <w:rPr>
          <w:rFonts w:ascii="Verdana" w:hAnsi="Verdana" w:cs="Segoe UI"/>
          <w:szCs w:val="24"/>
        </w:rPr>
        <w:t xml:space="preserve"> </w:t>
      </w:r>
      <w:r w:rsidRPr="00B64123">
        <w:rPr>
          <w:rFonts w:ascii="Verdana" w:hAnsi="Verdana" w:cs="Segoe UI"/>
          <w:szCs w:val="24"/>
        </w:rPr>
        <w:t>Tests psychologiques</w:t>
      </w:r>
      <w:r w:rsidR="00D672D1" w:rsidRPr="00B64123">
        <w:rPr>
          <w:rFonts w:ascii="Verdana" w:hAnsi="Verdana" w:cs="Segoe UI"/>
          <w:szCs w:val="24"/>
        </w:rPr>
        <w:t xml:space="preserve"> </w:t>
      </w:r>
      <w:proofErr w:type="gramStart"/>
      <w:r w:rsidRPr="00B64123">
        <w:rPr>
          <w:rFonts w:ascii="Verdana" w:hAnsi="Verdana" w:cs="Segoe UI"/>
          <w:szCs w:val="24"/>
        </w:rPr>
        <w:t xml:space="preserve">Enfants </w:t>
      </w:r>
      <w:r w:rsidR="00D672D1" w:rsidRPr="00B64123">
        <w:rPr>
          <w:rFonts w:ascii="Verdana" w:hAnsi="Verdana" w:cs="Segoe UI"/>
          <w:szCs w:val="24"/>
        </w:rPr>
        <w:t xml:space="preserve"> </w:t>
      </w:r>
      <w:r w:rsidRPr="00B64123">
        <w:rPr>
          <w:rFonts w:ascii="Verdana" w:hAnsi="Verdana" w:cs="Segoe UI"/>
          <w:szCs w:val="24"/>
        </w:rPr>
        <w:t>Études</w:t>
      </w:r>
      <w:proofErr w:type="gramEnd"/>
      <w:r w:rsidRPr="00B64123">
        <w:rPr>
          <w:rFonts w:ascii="Verdana" w:hAnsi="Verdana" w:cs="Segoe UI"/>
          <w:szCs w:val="24"/>
        </w:rPr>
        <w:t xml:space="preserve"> comparatives.</w:t>
      </w:r>
    </w:p>
    <w:p w14:paraId="2363D29C" w14:textId="77777777" w:rsidR="004F100E" w:rsidRPr="00B64123" w:rsidRDefault="004F100E" w:rsidP="0038028D">
      <w:pPr>
        <w:widowControl w:val="0"/>
        <w:autoSpaceDE w:val="0"/>
        <w:autoSpaceDN w:val="0"/>
        <w:adjustRightInd w:val="0"/>
        <w:spacing w:before="120" w:beforeAutospacing="0" w:after="240"/>
        <w:rPr>
          <w:rFonts w:ascii="Verdana" w:hAnsi="Verdana" w:cs="Segoe UI"/>
          <w:szCs w:val="24"/>
        </w:rPr>
      </w:pPr>
    </w:p>
    <w:p w14:paraId="49B1105F" w14:textId="7BF9D036" w:rsidR="00880BD2" w:rsidRPr="00B64123" w:rsidRDefault="00880BD2" w:rsidP="001A4D75">
      <w:pPr>
        <w:keepNext/>
        <w:keepLines/>
        <w:autoSpaceDE w:val="0"/>
        <w:autoSpaceDN w:val="0"/>
        <w:adjustRightInd w:val="0"/>
        <w:spacing w:before="120" w:beforeAutospacing="0" w:after="240"/>
        <w:ind w:left="709" w:hanging="709"/>
        <w:rPr>
          <w:rFonts w:ascii="Verdana" w:hAnsi="Verdana" w:cs="Segoe UI"/>
          <w:szCs w:val="24"/>
        </w:rPr>
      </w:pPr>
      <w:r w:rsidRPr="00B64123">
        <w:rPr>
          <w:rFonts w:ascii="Verdana" w:hAnsi="Verdana" w:cs="Segoe UI"/>
          <w:szCs w:val="24"/>
        </w:rPr>
        <w:lastRenderedPageBreak/>
        <w:t xml:space="preserve">Jacko, V. A., Mendoza-Santiesteban, C. E., Jayakar, A., Berger, M., Van Der Biest, R., Jacko, J. A. et Sainfort, F. (2026). </w:t>
      </w:r>
      <w:r w:rsidRPr="00B64123">
        <w:rPr>
          <w:rFonts w:ascii="Verdana" w:hAnsi="Verdana" w:cs="Segoe UI"/>
          <w:szCs w:val="24"/>
          <w:lang w:val="en-CA"/>
        </w:rPr>
        <w:t>The Miami Lighthouse CVI Collaborative Center: A comprehensive interdisciplinary initiative to address the challenges of cortical visual impairment [</w:t>
      </w:r>
      <w:hyperlink r:id="rId347" w:history="1">
        <w:r w:rsidRPr="00B64123">
          <w:rPr>
            <w:rStyle w:val="Lienhypertexte"/>
            <w:rFonts w:ascii="Verdana" w:hAnsi="Verdana" w:cs="Segoe UI"/>
            <w:szCs w:val="24"/>
            <w:lang w:val="en-CA"/>
          </w:rPr>
          <w:t>résumé</w:t>
        </w:r>
      </w:hyperlink>
      <w:r w:rsidRPr="00B64123">
        <w:rPr>
          <w:rFonts w:ascii="Verdana" w:hAnsi="Verdana" w:cs="Segoe UI"/>
          <w:szCs w:val="24"/>
          <w:lang w:val="en-CA"/>
        </w:rPr>
        <w:t xml:space="preserve">]. </w:t>
      </w:r>
      <w:r w:rsidRPr="00B64123">
        <w:rPr>
          <w:rFonts w:ascii="Verdana" w:hAnsi="Verdana" w:cs="Segoe UI"/>
          <w:i/>
          <w:iCs/>
          <w:szCs w:val="24"/>
        </w:rPr>
        <w:t>Journal of Visual Impairment &amp; Blindness, Prépublication</w:t>
      </w:r>
      <w:r w:rsidRPr="00B64123">
        <w:rPr>
          <w:rFonts w:ascii="Verdana" w:hAnsi="Verdana" w:cs="Segoe UI"/>
          <w:szCs w:val="24"/>
        </w:rPr>
        <w:t xml:space="preserve">, 1-6. </w:t>
      </w:r>
      <w:hyperlink r:id="rId348" w:history="1">
        <w:r w:rsidRPr="00B64123">
          <w:rPr>
            <w:rStyle w:val="Lienhypertexte"/>
            <w:rFonts w:ascii="Verdana" w:hAnsi="Verdana" w:cs="Segoe UI"/>
            <w:szCs w:val="24"/>
          </w:rPr>
          <w:t>https://doi.org/10.1177/0145482x261439126</w:t>
        </w:r>
      </w:hyperlink>
    </w:p>
    <w:p w14:paraId="48D8A9D5" w14:textId="557C4CD3" w:rsidR="00880BD2" w:rsidRPr="00B64123" w:rsidRDefault="00BD005B" w:rsidP="001A4D75">
      <w:pPr>
        <w:pStyle w:val="Paragraphedeliste"/>
        <w:keepNext/>
        <w:keepLines/>
        <w:numPr>
          <w:ilvl w:val="0"/>
          <w:numId w:val="16"/>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Mots-clés = Étiologie</w:t>
      </w:r>
      <w:r w:rsidR="00D672D1" w:rsidRPr="00B64123">
        <w:rPr>
          <w:rFonts w:ascii="Verdana" w:hAnsi="Verdana" w:cs="Segoe UI"/>
          <w:szCs w:val="24"/>
        </w:rPr>
        <w:t xml:space="preserve"> </w:t>
      </w:r>
      <w:r w:rsidRPr="00B64123">
        <w:rPr>
          <w:rFonts w:ascii="Verdana" w:hAnsi="Verdana" w:cs="Segoe UI"/>
          <w:szCs w:val="24"/>
        </w:rPr>
        <w:t>Dépistage</w:t>
      </w:r>
      <w:r w:rsidR="00D672D1" w:rsidRPr="00B64123">
        <w:rPr>
          <w:rFonts w:ascii="Verdana" w:hAnsi="Verdana" w:cs="Segoe UI"/>
          <w:szCs w:val="24"/>
        </w:rPr>
        <w:t xml:space="preserve"> </w:t>
      </w:r>
      <w:r w:rsidRPr="00B64123">
        <w:rPr>
          <w:rFonts w:ascii="Verdana" w:hAnsi="Verdana" w:cs="Segoe UI"/>
          <w:szCs w:val="24"/>
        </w:rPr>
        <w:t>Diagnostics précoces</w:t>
      </w:r>
      <w:r w:rsidR="00D672D1" w:rsidRPr="00B64123">
        <w:rPr>
          <w:rFonts w:ascii="Verdana" w:hAnsi="Verdana" w:cs="Segoe UI"/>
          <w:szCs w:val="24"/>
        </w:rPr>
        <w:t xml:space="preserve"> </w:t>
      </w:r>
      <w:r w:rsidRPr="00B64123">
        <w:rPr>
          <w:rFonts w:ascii="Verdana" w:hAnsi="Verdana" w:cs="Segoe UI"/>
          <w:szCs w:val="24"/>
        </w:rPr>
        <w:t>Intervention précoce</w:t>
      </w:r>
      <w:r w:rsidR="00D672D1" w:rsidRPr="00B64123">
        <w:rPr>
          <w:rFonts w:ascii="Verdana" w:hAnsi="Verdana" w:cs="Segoe UI"/>
          <w:szCs w:val="24"/>
        </w:rPr>
        <w:t xml:space="preserve"> </w:t>
      </w:r>
      <w:r w:rsidRPr="00B64123">
        <w:rPr>
          <w:rFonts w:ascii="Verdana" w:hAnsi="Verdana" w:cs="Segoe UI"/>
          <w:szCs w:val="24"/>
        </w:rPr>
        <w:t>Interdisciplinarité</w:t>
      </w:r>
      <w:r w:rsidR="00D672D1" w:rsidRPr="00B64123">
        <w:rPr>
          <w:rFonts w:ascii="Verdana" w:hAnsi="Verdana" w:cs="Segoe UI"/>
          <w:szCs w:val="24"/>
        </w:rPr>
        <w:t xml:space="preserve"> </w:t>
      </w:r>
      <w:r w:rsidRPr="00B64123">
        <w:rPr>
          <w:rFonts w:ascii="Verdana" w:hAnsi="Verdana" w:cs="Segoe UI"/>
          <w:szCs w:val="24"/>
        </w:rPr>
        <w:t>Enfants.</w:t>
      </w:r>
    </w:p>
    <w:p w14:paraId="33144044" w14:textId="7C5AB66B" w:rsidR="00BD005B" w:rsidRPr="00B64123" w:rsidRDefault="00BD005B" w:rsidP="0038028D">
      <w:pPr>
        <w:widowControl w:val="0"/>
        <w:autoSpaceDE w:val="0"/>
        <w:autoSpaceDN w:val="0"/>
        <w:adjustRightInd w:val="0"/>
        <w:spacing w:before="120" w:beforeAutospacing="0" w:after="240"/>
        <w:rPr>
          <w:rFonts w:ascii="Verdana" w:hAnsi="Verdana" w:cs="Segoe UI"/>
          <w:szCs w:val="24"/>
        </w:rPr>
      </w:pPr>
    </w:p>
    <w:p w14:paraId="73B552DF" w14:textId="07B1BBCA" w:rsidR="007D1B33" w:rsidRPr="00B64123" w:rsidRDefault="007D1B33" w:rsidP="0038028D">
      <w:pPr>
        <w:autoSpaceDE w:val="0"/>
        <w:autoSpaceDN w:val="0"/>
        <w:adjustRightInd w:val="0"/>
        <w:spacing w:before="120" w:beforeAutospacing="0" w:after="240"/>
        <w:ind w:left="709" w:hanging="709"/>
        <w:rPr>
          <w:rFonts w:ascii="Verdana" w:hAnsi="Verdana" w:cs="Segoe UI"/>
          <w:szCs w:val="24"/>
        </w:rPr>
      </w:pPr>
      <w:r w:rsidRPr="00B64123">
        <w:rPr>
          <w:rFonts w:ascii="Verdana" w:hAnsi="Verdana" w:cs="Segoe UI"/>
          <w:szCs w:val="24"/>
        </w:rPr>
        <w:t>*</w:t>
      </w:r>
      <w:r w:rsidR="00D20052">
        <w:rPr>
          <w:rFonts w:ascii="Verdana" w:hAnsi="Verdana" w:cs="Segoe UI"/>
          <w:szCs w:val="24"/>
        </w:rPr>
        <w:t>*</w:t>
      </w:r>
      <w:r w:rsidRPr="00B64123">
        <w:rPr>
          <w:rFonts w:ascii="Verdana" w:hAnsi="Verdana" w:cs="Segoe UI"/>
          <w:szCs w:val="24"/>
        </w:rPr>
        <w:t xml:space="preserve">McCarty, T. V., Elko, L., Cozad, M., Sowers, D. J. et Wilkinson, K. (2026). An Individualized Approach to Augmentative and Alternative Communication for Cortical Visual Impairment: One Family's Progression Toward an Accessible Language System. </w:t>
      </w:r>
      <w:r w:rsidRPr="00B64123">
        <w:rPr>
          <w:rFonts w:ascii="Verdana" w:hAnsi="Verdana" w:cs="Segoe UI"/>
          <w:i/>
          <w:iCs/>
          <w:szCs w:val="24"/>
        </w:rPr>
        <w:t>American journal of speech-language pathology</w:t>
      </w:r>
      <w:r w:rsidRPr="00B64123">
        <w:rPr>
          <w:rFonts w:ascii="Verdana" w:hAnsi="Verdana" w:cs="Segoe UI"/>
          <w:szCs w:val="24"/>
        </w:rPr>
        <w:t xml:space="preserve">, 1-17. </w:t>
      </w:r>
      <w:hyperlink r:id="rId349" w:history="1">
        <w:r w:rsidRPr="00B64123">
          <w:rPr>
            <w:rStyle w:val="Lienhypertexte"/>
            <w:rFonts w:ascii="Verdana" w:hAnsi="Verdana" w:cs="Segoe UI"/>
            <w:szCs w:val="24"/>
          </w:rPr>
          <w:t>https://doi.org/10.1044/2026_ajslp-25-00475</w:t>
        </w:r>
      </w:hyperlink>
    </w:p>
    <w:p w14:paraId="0E392A0E" w14:textId="7A86D198" w:rsidR="007D1B33" w:rsidRPr="00B64123" w:rsidRDefault="007D1B33" w:rsidP="0038028D">
      <w:pPr>
        <w:pStyle w:val="Paragraphedeliste"/>
        <w:numPr>
          <w:ilvl w:val="0"/>
          <w:numId w:val="16"/>
        </w:numPr>
        <w:autoSpaceDE w:val="0"/>
        <w:autoSpaceDN w:val="0"/>
        <w:adjustRightInd w:val="0"/>
        <w:spacing w:before="120" w:beforeAutospacing="0" w:after="240"/>
        <w:rPr>
          <w:rFonts w:ascii="Verdana" w:hAnsi="Verdana" w:cs="Segoe UI"/>
          <w:szCs w:val="24"/>
        </w:rPr>
      </w:pPr>
      <w:r w:rsidRPr="00B64123">
        <w:rPr>
          <w:rFonts w:ascii="Verdana" w:hAnsi="Verdana" w:cs="Segoe UI"/>
          <w:szCs w:val="24"/>
        </w:rPr>
        <w:t>Mots-clés = Perception visuelle Cerveau Aides à la communication Communication Approche collaborative Interdisciplinarité Évaluation fonctionnelle Outils cliniques Paralysie cérébrale Développement de l'enfant Enfants Études cliniques.</w:t>
      </w:r>
    </w:p>
    <w:p w14:paraId="3F152653" w14:textId="250B1BD8" w:rsidR="007D1B33" w:rsidRPr="00B64123" w:rsidRDefault="007D1B33" w:rsidP="0038028D">
      <w:pPr>
        <w:widowControl w:val="0"/>
        <w:autoSpaceDE w:val="0"/>
        <w:autoSpaceDN w:val="0"/>
        <w:adjustRightInd w:val="0"/>
        <w:spacing w:before="120" w:beforeAutospacing="0" w:after="240"/>
        <w:rPr>
          <w:rFonts w:ascii="Verdana" w:hAnsi="Verdana" w:cs="Segoe UI"/>
          <w:szCs w:val="24"/>
        </w:rPr>
      </w:pPr>
    </w:p>
    <w:p w14:paraId="38B0C124" w14:textId="044B3087" w:rsidR="00870DAB" w:rsidRPr="00B64123" w:rsidRDefault="00870DAB" w:rsidP="0038028D">
      <w:pPr>
        <w:widowControl w:val="0"/>
        <w:autoSpaceDE w:val="0"/>
        <w:autoSpaceDN w:val="0"/>
        <w:adjustRightInd w:val="0"/>
        <w:spacing w:before="120" w:beforeAutospacing="0" w:after="240"/>
        <w:ind w:left="709" w:hanging="709"/>
        <w:rPr>
          <w:rFonts w:ascii="Verdana" w:hAnsi="Verdana" w:cs="Segoe UI"/>
          <w:szCs w:val="24"/>
          <w:lang w:val="en-CA"/>
        </w:rPr>
      </w:pPr>
      <w:r w:rsidRPr="00B64123">
        <w:rPr>
          <w:rFonts w:ascii="Verdana" w:hAnsi="Verdana" w:cs="Segoe UI"/>
          <w:szCs w:val="24"/>
        </w:rPr>
        <w:t xml:space="preserve">Merabet, L. B., Manley, C. E. et Pamir, Z. (2025). </w:t>
      </w:r>
      <w:r w:rsidRPr="00B64123">
        <w:rPr>
          <w:rFonts w:ascii="Verdana" w:hAnsi="Verdana" w:cs="Segoe UI"/>
          <w:szCs w:val="24"/>
          <w:lang w:val="en-CA"/>
        </w:rPr>
        <w:t>Higher-order visuospatial processing abilities in cerebral visual impairment: Behavioral assessment and neurophysiological mechanisms [</w:t>
      </w:r>
      <w:hyperlink r:id="rId350" w:history="1">
        <w:r w:rsidRPr="00B64123">
          <w:rPr>
            <w:rStyle w:val="Lienhypertexte"/>
            <w:rFonts w:ascii="Verdana" w:hAnsi="Verdana" w:cs="Segoe UI"/>
            <w:szCs w:val="24"/>
            <w:lang w:val="en-CA"/>
          </w:rPr>
          <w:t>en ligne</w:t>
        </w:r>
      </w:hyperlink>
      <w:r w:rsidRPr="00B64123">
        <w:rPr>
          <w:rFonts w:ascii="Verdana" w:hAnsi="Verdana" w:cs="Segoe UI"/>
          <w:szCs w:val="24"/>
          <w:lang w:val="en-CA"/>
        </w:rPr>
        <w:t xml:space="preserve">]. </w:t>
      </w:r>
      <w:r w:rsidRPr="00B64123">
        <w:rPr>
          <w:rFonts w:ascii="Verdana" w:hAnsi="Verdana" w:cs="Segoe UI"/>
          <w:i/>
          <w:iCs/>
          <w:szCs w:val="24"/>
          <w:lang w:val="en-CA"/>
        </w:rPr>
        <w:t>Annual Review of Vision Science, 11</w:t>
      </w:r>
      <w:r w:rsidRPr="00B64123">
        <w:rPr>
          <w:rFonts w:ascii="Verdana" w:hAnsi="Verdana" w:cs="Segoe UI"/>
          <w:szCs w:val="24"/>
          <w:lang w:val="en-CA"/>
        </w:rPr>
        <w:t xml:space="preserve">(1), 541-563. </w:t>
      </w:r>
      <w:hyperlink r:id="rId351" w:history="1">
        <w:r w:rsidRPr="00B64123">
          <w:rPr>
            <w:rStyle w:val="Lienhypertexte"/>
            <w:rFonts w:ascii="Verdana" w:hAnsi="Verdana" w:cs="Segoe UI"/>
            <w:szCs w:val="24"/>
            <w:lang w:val="en-CA"/>
          </w:rPr>
          <w:t>https://doi.org/10.1146/annurev-vision-121423-013141</w:t>
        </w:r>
      </w:hyperlink>
    </w:p>
    <w:p w14:paraId="789333B9" w14:textId="24253D27" w:rsidR="00870DAB" w:rsidRPr="00B64123" w:rsidRDefault="00870DAB" w:rsidP="0038028D">
      <w:pPr>
        <w:pStyle w:val="Paragraphedeliste"/>
        <w:widowControl w:val="0"/>
        <w:numPr>
          <w:ilvl w:val="0"/>
          <w:numId w:val="16"/>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Mots-clés = Cerveau</w:t>
      </w:r>
      <w:r w:rsidR="00D672D1" w:rsidRPr="00B64123">
        <w:rPr>
          <w:rFonts w:ascii="Verdana" w:hAnsi="Verdana" w:cs="Segoe UI"/>
          <w:szCs w:val="24"/>
        </w:rPr>
        <w:t xml:space="preserve"> </w:t>
      </w:r>
      <w:r w:rsidRPr="00B64123">
        <w:rPr>
          <w:rFonts w:ascii="Verdana" w:hAnsi="Verdana" w:cs="Segoe UI"/>
          <w:szCs w:val="24"/>
        </w:rPr>
        <w:t>Perception visuelle</w:t>
      </w:r>
      <w:r w:rsidR="00D672D1" w:rsidRPr="00B64123">
        <w:rPr>
          <w:rFonts w:ascii="Verdana" w:hAnsi="Verdana" w:cs="Segoe UI"/>
          <w:szCs w:val="24"/>
        </w:rPr>
        <w:t xml:space="preserve"> </w:t>
      </w:r>
      <w:r w:rsidRPr="00B64123">
        <w:rPr>
          <w:rFonts w:ascii="Verdana" w:hAnsi="Verdana" w:cs="Segoe UI"/>
          <w:szCs w:val="24"/>
        </w:rPr>
        <w:t>Perception spatiale</w:t>
      </w:r>
      <w:r w:rsidR="00D672D1" w:rsidRPr="00B64123">
        <w:rPr>
          <w:rFonts w:ascii="Verdana" w:hAnsi="Verdana" w:cs="Segoe UI"/>
          <w:szCs w:val="24"/>
        </w:rPr>
        <w:t xml:space="preserve"> </w:t>
      </w:r>
      <w:r w:rsidRPr="00B64123">
        <w:rPr>
          <w:rFonts w:ascii="Verdana" w:hAnsi="Verdana" w:cs="Segoe UI"/>
          <w:szCs w:val="24"/>
        </w:rPr>
        <w:t>Cognition</w:t>
      </w:r>
      <w:r w:rsidR="00D672D1" w:rsidRPr="00B64123">
        <w:rPr>
          <w:rFonts w:ascii="Verdana" w:hAnsi="Verdana" w:cs="Segoe UI"/>
          <w:szCs w:val="24"/>
        </w:rPr>
        <w:t xml:space="preserve"> </w:t>
      </w:r>
      <w:r w:rsidRPr="00B64123">
        <w:rPr>
          <w:rFonts w:ascii="Verdana" w:hAnsi="Verdana" w:cs="Segoe UI"/>
          <w:szCs w:val="24"/>
        </w:rPr>
        <w:t>Étiologie</w:t>
      </w:r>
      <w:r w:rsidR="00D672D1" w:rsidRPr="00B64123">
        <w:rPr>
          <w:rFonts w:ascii="Verdana" w:hAnsi="Verdana" w:cs="Segoe UI"/>
          <w:szCs w:val="24"/>
        </w:rPr>
        <w:t xml:space="preserve"> </w:t>
      </w:r>
      <w:r w:rsidRPr="00B64123">
        <w:rPr>
          <w:rFonts w:ascii="Verdana" w:hAnsi="Verdana" w:cs="Segoe UI"/>
          <w:szCs w:val="24"/>
        </w:rPr>
        <w:t>Enfants</w:t>
      </w:r>
      <w:r w:rsidR="00D672D1" w:rsidRPr="00B64123">
        <w:rPr>
          <w:rFonts w:ascii="Verdana" w:hAnsi="Verdana" w:cs="Segoe UI"/>
          <w:szCs w:val="24"/>
        </w:rPr>
        <w:t xml:space="preserve"> </w:t>
      </w:r>
      <w:r w:rsidRPr="00B64123">
        <w:rPr>
          <w:rFonts w:ascii="Verdana" w:hAnsi="Verdana" w:cs="Segoe UI"/>
          <w:szCs w:val="24"/>
        </w:rPr>
        <w:t>Diagnostics précoces</w:t>
      </w:r>
      <w:r w:rsidR="00D672D1" w:rsidRPr="00B64123">
        <w:rPr>
          <w:rFonts w:ascii="Verdana" w:hAnsi="Verdana" w:cs="Segoe UI"/>
          <w:szCs w:val="24"/>
        </w:rPr>
        <w:t xml:space="preserve"> </w:t>
      </w:r>
      <w:r w:rsidRPr="00B64123">
        <w:rPr>
          <w:rFonts w:ascii="Verdana" w:hAnsi="Verdana" w:cs="Segoe UI"/>
          <w:szCs w:val="24"/>
        </w:rPr>
        <w:t>Dépistage</w:t>
      </w:r>
      <w:r w:rsidR="00D672D1" w:rsidRPr="00B64123">
        <w:rPr>
          <w:rFonts w:ascii="Verdana" w:hAnsi="Verdana" w:cs="Segoe UI"/>
          <w:szCs w:val="24"/>
        </w:rPr>
        <w:t xml:space="preserve"> </w:t>
      </w:r>
      <w:r w:rsidRPr="00B64123">
        <w:rPr>
          <w:rFonts w:ascii="Verdana" w:hAnsi="Verdana" w:cs="Segoe UI"/>
          <w:szCs w:val="24"/>
        </w:rPr>
        <w:t>Revues de la littérature.</w:t>
      </w:r>
    </w:p>
    <w:p w14:paraId="10589DD1" w14:textId="77777777" w:rsidR="00870DAB" w:rsidRPr="00B64123" w:rsidRDefault="00870DAB" w:rsidP="0038028D">
      <w:pPr>
        <w:widowControl w:val="0"/>
        <w:autoSpaceDE w:val="0"/>
        <w:autoSpaceDN w:val="0"/>
        <w:adjustRightInd w:val="0"/>
        <w:spacing w:before="120" w:beforeAutospacing="0" w:after="240"/>
        <w:rPr>
          <w:rFonts w:ascii="Verdana" w:hAnsi="Verdana" w:cs="Segoe UI"/>
          <w:szCs w:val="24"/>
        </w:rPr>
      </w:pPr>
    </w:p>
    <w:p w14:paraId="2F266ED5" w14:textId="4B384B64" w:rsidR="00375DDA" w:rsidRPr="00B64123" w:rsidRDefault="00375DDA" w:rsidP="00DF3ABD">
      <w:pPr>
        <w:keepNext/>
        <w:keepLines/>
        <w:autoSpaceDE w:val="0"/>
        <w:autoSpaceDN w:val="0"/>
        <w:adjustRightInd w:val="0"/>
        <w:spacing w:before="120" w:beforeAutospacing="0" w:after="240"/>
        <w:ind w:left="709" w:hanging="709"/>
        <w:rPr>
          <w:rFonts w:ascii="Verdana" w:hAnsi="Verdana" w:cs="Segoe UI"/>
          <w:szCs w:val="24"/>
        </w:rPr>
      </w:pPr>
      <w:r w:rsidRPr="00B64123">
        <w:rPr>
          <w:rFonts w:ascii="Verdana" w:hAnsi="Verdana" w:cs="Segoe UI"/>
          <w:szCs w:val="24"/>
        </w:rPr>
        <w:lastRenderedPageBreak/>
        <w:t xml:space="preserve">Phillips, M. J. et Chang, M. Y. (2026). </w:t>
      </w:r>
      <w:r w:rsidRPr="00B64123">
        <w:rPr>
          <w:rFonts w:ascii="Verdana" w:hAnsi="Verdana" w:cs="Segoe UI"/>
          <w:szCs w:val="24"/>
          <w:lang w:val="en-CA"/>
        </w:rPr>
        <w:t>Update on cerebral/cortical visual impairment (CVI) in children [</w:t>
      </w:r>
      <w:hyperlink r:id="rId352" w:history="1">
        <w:r w:rsidRPr="00B64123">
          <w:rPr>
            <w:rStyle w:val="Lienhypertexte"/>
            <w:rFonts w:ascii="Verdana" w:hAnsi="Verdana" w:cs="Segoe UI"/>
            <w:szCs w:val="24"/>
            <w:lang w:val="en-CA"/>
          </w:rPr>
          <w:t>en ligne</w:t>
        </w:r>
      </w:hyperlink>
      <w:r w:rsidRPr="00B64123">
        <w:rPr>
          <w:rFonts w:ascii="Verdana" w:hAnsi="Verdana" w:cs="Segoe UI"/>
          <w:szCs w:val="24"/>
          <w:lang w:val="en-CA"/>
        </w:rPr>
        <w:t xml:space="preserve">]. </w:t>
      </w:r>
      <w:r w:rsidRPr="00B64123">
        <w:rPr>
          <w:rFonts w:ascii="Verdana" w:hAnsi="Verdana" w:cs="Segoe UI"/>
          <w:i/>
          <w:iCs/>
          <w:szCs w:val="24"/>
          <w:lang w:val="en-CA"/>
        </w:rPr>
        <w:t>International Ophthalmology Clinics, 66</w:t>
      </w:r>
      <w:r w:rsidRPr="00B64123">
        <w:rPr>
          <w:rFonts w:ascii="Verdana" w:hAnsi="Verdana" w:cs="Segoe UI"/>
          <w:szCs w:val="24"/>
          <w:lang w:val="en-CA"/>
        </w:rPr>
        <w:t xml:space="preserve">(2), 68-77. </w:t>
      </w:r>
      <w:hyperlink r:id="rId353" w:history="1">
        <w:r w:rsidRPr="00B64123">
          <w:rPr>
            <w:rStyle w:val="Lienhypertexte"/>
            <w:rFonts w:ascii="Verdana" w:hAnsi="Verdana" w:cs="Segoe UI"/>
            <w:szCs w:val="24"/>
          </w:rPr>
          <w:t>https://doi.org/10.1097/iio.0000000000000603</w:t>
        </w:r>
      </w:hyperlink>
    </w:p>
    <w:p w14:paraId="7EE5D65C" w14:textId="13C03D93" w:rsidR="00375DDA" w:rsidRPr="00B64123" w:rsidRDefault="00375DDA" w:rsidP="00DF3ABD">
      <w:pPr>
        <w:pStyle w:val="Paragraphedeliste"/>
        <w:keepNext/>
        <w:keepLines/>
        <w:numPr>
          <w:ilvl w:val="0"/>
          <w:numId w:val="16"/>
        </w:numPr>
        <w:autoSpaceDE w:val="0"/>
        <w:autoSpaceDN w:val="0"/>
        <w:adjustRightInd w:val="0"/>
        <w:spacing w:before="120" w:beforeAutospacing="0" w:after="240"/>
        <w:contextualSpacing w:val="0"/>
        <w:rPr>
          <w:rFonts w:ascii="Verdana" w:hAnsi="Verdana" w:cs="Calibri"/>
          <w:szCs w:val="24"/>
        </w:rPr>
      </w:pPr>
      <w:r w:rsidRPr="00B64123">
        <w:rPr>
          <w:rFonts w:ascii="Verdana" w:hAnsi="Verdana" w:cs="Segoe UI"/>
          <w:szCs w:val="24"/>
        </w:rPr>
        <w:t>Mots-clés = Cerveau</w:t>
      </w:r>
      <w:r w:rsidR="00D672D1" w:rsidRPr="00B64123">
        <w:rPr>
          <w:rFonts w:ascii="Verdana" w:hAnsi="Verdana" w:cs="Segoe UI"/>
          <w:szCs w:val="24"/>
        </w:rPr>
        <w:t xml:space="preserve"> </w:t>
      </w:r>
      <w:r w:rsidRPr="00B64123">
        <w:rPr>
          <w:rFonts w:ascii="Verdana" w:hAnsi="Verdana" w:cs="Segoe UI"/>
          <w:szCs w:val="24"/>
        </w:rPr>
        <w:t>Enfants</w:t>
      </w:r>
      <w:r w:rsidR="00D672D1" w:rsidRPr="00B64123">
        <w:rPr>
          <w:rFonts w:ascii="Verdana" w:hAnsi="Verdana" w:cs="Segoe UI"/>
          <w:szCs w:val="24"/>
        </w:rPr>
        <w:t xml:space="preserve"> </w:t>
      </w:r>
      <w:r w:rsidRPr="00B64123">
        <w:rPr>
          <w:rFonts w:ascii="Verdana" w:hAnsi="Verdana" w:cs="Segoe UI"/>
          <w:szCs w:val="24"/>
        </w:rPr>
        <w:t>Diagnostics</w:t>
      </w:r>
      <w:r w:rsidR="00D672D1" w:rsidRPr="00B64123">
        <w:rPr>
          <w:rFonts w:ascii="Verdana" w:hAnsi="Verdana" w:cs="Segoe UI"/>
          <w:szCs w:val="24"/>
        </w:rPr>
        <w:t xml:space="preserve"> </w:t>
      </w:r>
      <w:r w:rsidRPr="00B64123">
        <w:rPr>
          <w:rFonts w:ascii="Verdana" w:hAnsi="Verdana" w:cs="Segoe UI"/>
          <w:szCs w:val="24"/>
        </w:rPr>
        <w:t>Évaluation fonctionnelle</w:t>
      </w:r>
      <w:r w:rsidR="00D672D1" w:rsidRPr="00B64123">
        <w:rPr>
          <w:rFonts w:ascii="Verdana" w:hAnsi="Verdana" w:cs="Segoe UI"/>
          <w:szCs w:val="24"/>
        </w:rPr>
        <w:t xml:space="preserve"> </w:t>
      </w:r>
      <w:r w:rsidRPr="00B64123">
        <w:rPr>
          <w:rFonts w:ascii="Verdana" w:hAnsi="Verdana" w:cs="Segoe UI"/>
          <w:szCs w:val="24"/>
        </w:rPr>
        <w:t xml:space="preserve">Étiologie </w:t>
      </w:r>
    </w:p>
    <w:p w14:paraId="1A7DF767" w14:textId="77777777" w:rsidR="006B0B39" w:rsidRPr="00B64123" w:rsidRDefault="006B0B39" w:rsidP="0038028D">
      <w:pPr>
        <w:widowControl w:val="0"/>
        <w:autoSpaceDE w:val="0"/>
        <w:autoSpaceDN w:val="0"/>
        <w:adjustRightInd w:val="0"/>
        <w:spacing w:before="120" w:beforeAutospacing="0" w:after="240"/>
        <w:rPr>
          <w:rFonts w:ascii="Verdana" w:hAnsi="Verdana" w:cs="Calibri"/>
          <w:szCs w:val="24"/>
        </w:rPr>
      </w:pPr>
    </w:p>
    <w:p w14:paraId="5F995BD0" w14:textId="75772B60" w:rsidR="00A666FD" w:rsidRPr="00B64123" w:rsidRDefault="00A666FD" w:rsidP="0038028D">
      <w:pPr>
        <w:widowControl w:val="0"/>
        <w:autoSpaceDE w:val="0"/>
        <w:autoSpaceDN w:val="0"/>
        <w:adjustRightInd w:val="0"/>
        <w:spacing w:before="120" w:beforeAutospacing="0" w:after="240"/>
        <w:ind w:left="709" w:hanging="709"/>
        <w:rPr>
          <w:rFonts w:ascii="Verdana" w:hAnsi="Verdana" w:cs="Segoe UI"/>
          <w:szCs w:val="24"/>
        </w:rPr>
      </w:pPr>
      <w:r w:rsidRPr="00B64123">
        <w:rPr>
          <w:rFonts w:ascii="Verdana" w:hAnsi="Verdana" w:cs="Segoe UI"/>
          <w:szCs w:val="24"/>
          <w:lang w:val="en-CA"/>
        </w:rPr>
        <w:t xml:space="preserve">Reisman, T. (2026). </w:t>
      </w:r>
      <w:r w:rsidRPr="00B64123">
        <w:rPr>
          <w:rFonts w:ascii="Verdana" w:hAnsi="Verdana" w:cs="Segoe UI"/>
          <w:i/>
          <w:iCs/>
          <w:szCs w:val="24"/>
          <w:lang w:val="en-CA"/>
        </w:rPr>
        <w:t>Equitable access to literacy assessment and instruction for students with cerebral/cortical visual impairment</w:t>
      </w:r>
      <w:r w:rsidRPr="00B64123">
        <w:rPr>
          <w:rFonts w:ascii="Verdana" w:hAnsi="Verdana" w:cs="Segoe UI"/>
          <w:szCs w:val="24"/>
          <w:lang w:val="en-CA"/>
        </w:rPr>
        <w:t xml:space="preserve"> [</w:t>
      </w:r>
      <w:hyperlink r:id="rId354" w:history="1">
        <w:r w:rsidRPr="00B64123">
          <w:rPr>
            <w:rStyle w:val="Lienhypertexte"/>
            <w:rFonts w:ascii="Verdana" w:hAnsi="Verdana" w:cs="Segoe UI"/>
            <w:szCs w:val="24"/>
            <w:lang w:val="en-CA"/>
          </w:rPr>
          <w:t>Thèse en ligne</w:t>
        </w:r>
      </w:hyperlink>
      <w:r w:rsidRPr="00B64123">
        <w:rPr>
          <w:rFonts w:ascii="Verdana" w:hAnsi="Verdana" w:cs="Segoe UI"/>
          <w:szCs w:val="24"/>
          <w:lang w:val="en-CA"/>
        </w:rPr>
        <w:t xml:space="preserve">, University of Massachusetts].  </w:t>
      </w:r>
      <w:r w:rsidRPr="00B64123">
        <w:rPr>
          <w:rFonts w:ascii="Verdana" w:hAnsi="Verdana" w:cs="Segoe UI"/>
          <w:szCs w:val="24"/>
        </w:rPr>
        <w:t>209 pages.</w:t>
      </w:r>
    </w:p>
    <w:p w14:paraId="6EBDD863" w14:textId="736FA3F2" w:rsidR="00375DDA" w:rsidRPr="00B64123" w:rsidRDefault="00A666FD" w:rsidP="0038028D">
      <w:pPr>
        <w:pStyle w:val="Paragraphedeliste"/>
        <w:widowControl w:val="0"/>
        <w:numPr>
          <w:ilvl w:val="0"/>
          <w:numId w:val="16"/>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Mots-clés = Alphabétisation</w:t>
      </w:r>
      <w:r w:rsidR="00D672D1" w:rsidRPr="00B64123">
        <w:rPr>
          <w:rFonts w:ascii="Verdana" w:hAnsi="Verdana" w:cs="Segoe UI"/>
          <w:szCs w:val="24"/>
        </w:rPr>
        <w:t xml:space="preserve"> </w:t>
      </w:r>
      <w:r w:rsidRPr="00B64123">
        <w:rPr>
          <w:rFonts w:ascii="Verdana" w:hAnsi="Verdana" w:cs="Segoe UI"/>
          <w:szCs w:val="24"/>
        </w:rPr>
        <w:t>Enseignement individualisé</w:t>
      </w:r>
      <w:r w:rsidR="00D672D1" w:rsidRPr="00B64123">
        <w:rPr>
          <w:rFonts w:ascii="Verdana" w:hAnsi="Verdana" w:cs="Segoe UI"/>
          <w:szCs w:val="24"/>
        </w:rPr>
        <w:t xml:space="preserve"> </w:t>
      </w:r>
      <w:r w:rsidRPr="00B64123">
        <w:rPr>
          <w:rFonts w:ascii="Verdana" w:hAnsi="Verdana" w:cs="Segoe UI"/>
          <w:szCs w:val="24"/>
        </w:rPr>
        <w:t>Intégration multisensorielle</w:t>
      </w:r>
      <w:r w:rsidR="00D672D1" w:rsidRPr="00B64123">
        <w:rPr>
          <w:rFonts w:ascii="Verdana" w:hAnsi="Verdana" w:cs="Segoe UI"/>
          <w:szCs w:val="24"/>
        </w:rPr>
        <w:t xml:space="preserve"> </w:t>
      </w:r>
      <w:r w:rsidRPr="00B64123">
        <w:rPr>
          <w:rFonts w:ascii="Verdana" w:hAnsi="Verdana" w:cs="Segoe UI"/>
          <w:szCs w:val="24"/>
        </w:rPr>
        <w:t>Lecture</w:t>
      </w:r>
      <w:r w:rsidR="00D672D1" w:rsidRPr="00B64123">
        <w:rPr>
          <w:rFonts w:ascii="Verdana" w:hAnsi="Verdana" w:cs="Segoe UI"/>
          <w:szCs w:val="24"/>
        </w:rPr>
        <w:t xml:space="preserve"> </w:t>
      </w:r>
      <w:r w:rsidRPr="00B64123">
        <w:rPr>
          <w:rFonts w:ascii="Verdana" w:hAnsi="Verdana" w:cs="Segoe UI"/>
          <w:szCs w:val="24"/>
        </w:rPr>
        <w:t>Braille</w:t>
      </w:r>
      <w:r w:rsidR="00D672D1" w:rsidRPr="00B64123">
        <w:rPr>
          <w:rFonts w:ascii="Verdana" w:hAnsi="Verdana" w:cs="Segoe UI"/>
          <w:szCs w:val="24"/>
        </w:rPr>
        <w:t xml:space="preserve"> </w:t>
      </w:r>
      <w:r w:rsidRPr="00B64123">
        <w:rPr>
          <w:rFonts w:ascii="Verdana" w:hAnsi="Verdana" w:cs="Segoe UI"/>
          <w:szCs w:val="24"/>
        </w:rPr>
        <w:t>Enseignants d'enfants handicapés</w:t>
      </w:r>
      <w:r w:rsidR="00D672D1" w:rsidRPr="00B64123">
        <w:rPr>
          <w:rFonts w:ascii="Verdana" w:hAnsi="Verdana" w:cs="Segoe UI"/>
          <w:szCs w:val="24"/>
        </w:rPr>
        <w:t xml:space="preserve"> </w:t>
      </w:r>
      <w:r w:rsidRPr="00B64123">
        <w:rPr>
          <w:rFonts w:ascii="Verdana" w:hAnsi="Verdana" w:cs="Segoe UI"/>
          <w:szCs w:val="24"/>
        </w:rPr>
        <w:t>Parents d'enfants handicapés</w:t>
      </w:r>
      <w:r w:rsidR="00D672D1" w:rsidRPr="00B64123">
        <w:rPr>
          <w:rFonts w:ascii="Verdana" w:hAnsi="Verdana" w:cs="Segoe UI"/>
          <w:szCs w:val="24"/>
        </w:rPr>
        <w:t xml:space="preserve"> </w:t>
      </w:r>
      <w:r w:rsidRPr="00B64123">
        <w:rPr>
          <w:rFonts w:ascii="Verdana" w:hAnsi="Verdana" w:cs="Segoe UI"/>
          <w:szCs w:val="24"/>
        </w:rPr>
        <w:t>Approche collaborative</w:t>
      </w:r>
      <w:r w:rsidR="00D672D1" w:rsidRPr="00B64123">
        <w:rPr>
          <w:rFonts w:ascii="Verdana" w:hAnsi="Verdana" w:cs="Segoe UI"/>
          <w:szCs w:val="24"/>
        </w:rPr>
        <w:t xml:space="preserve"> </w:t>
      </w:r>
      <w:r w:rsidRPr="00B64123">
        <w:rPr>
          <w:rFonts w:ascii="Verdana" w:hAnsi="Verdana" w:cs="Segoe UI"/>
          <w:szCs w:val="24"/>
        </w:rPr>
        <w:t>Outils de dépistage ou d'évaluation</w:t>
      </w:r>
      <w:r w:rsidR="00D672D1" w:rsidRPr="00B64123">
        <w:rPr>
          <w:rFonts w:ascii="Verdana" w:hAnsi="Verdana" w:cs="Segoe UI"/>
          <w:szCs w:val="24"/>
        </w:rPr>
        <w:t xml:space="preserve"> </w:t>
      </w:r>
      <w:r w:rsidRPr="00B64123">
        <w:rPr>
          <w:rFonts w:ascii="Verdana" w:hAnsi="Verdana" w:cs="Segoe UI"/>
          <w:szCs w:val="24"/>
        </w:rPr>
        <w:t>Questionnaires</w:t>
      </w:r>
      <w:r w:rsidR="00D672D1" w:rsidRPr="00B64123">
        <w:rPr>
          <w:rFonts w:ascii="Verdana" w:hAnsi="Verdana" w:cs="Segoe UI"/>
          <w:szCs w:val="24"/>
        </w:rPr>
        <w:t xml:space="preserve"> </w:t>
      </w:r>
      <w:r w:rsidRPr="00B64123">
        <w:rPr>
          <w:rFonts w:ascii="Verdana" w:hAnsi="Verdana" w:cs="Segoe UI"/>
          <w:szCs w:val="24"/>
        </w:rPr>
        <w:t>Entretiens.</w:t>
      </w:r>
    </w:p>
    <w:p w14:paraId="0D516F70" w14:textId="392DADF3" w:rsidR="00B52803" w:rsidRPr="00B64123" w:rsidRDefault="00B52803" w:rsidP="0038028D">
      <w:pPr>
        <w:widowControl w:val="0"/>
        <w:autoSpaceDE w:val="0"/>
        <w:autoSpaceDN w:val="0"/>
        <w:adjustRightInd w:val="0"/>
        <w:spacing w:before="120" w:beforeAutospacing="0" w:after="240"/>
        <w:rPr>
          <w:rFonts w:ascii="Verdana" w:hAnsi="Verdana" w:cs="Segoe UI"/>
          <w:szCs w:val="24"/>
        </w:rPr>
      </w:pPr>
    </w:p>
    <w:p w14:paraId="6D6DE4DB" w14:textId="47EEACE9" w:rsidR="00741B99" w:rsidRPr="00B64123" w:rsidRDefault="00A94013" w:rsidP="00BD33A7">
      <w:pPr>
        <w:widowControl w:val="0"/>
        <w:autoSpaceDE w:val="0"/>
        <w:autoSpaceDN w:val="0"/>
        <w:adjustRightInd w:val="0"/>
        <w:spacing w:before="120" w:beforeAutospacing="0" w:after="240"/>
        <w:ind w:left="709" w:hanging="709"/>
        <w:rPr>
          <w:rFonts w:ascii="Verdana" w:hAnsi="Verdana" w:cs="Segoe UI"/>
          <w:szCs w:val="24"/>
        </w:rPr>
      </w:pPr>
      <w:r w:rsidRPr="00B64123">
        <w:rPr>
          <w:rFonts w:ascii="Verdana" w:hAnsi="Verdana" w:cs="Segoe UI"/>
          <w:szCs w:val="24"/>
        </w:rPr>
        <w:t>**</w:t>
      </w:r>
      <w:r w:rsidR="00741B99" w:rsidRPr="00B64123">
        <w:rPr>
          <w:rFonts w:ascii="Verdana" w:hAnsi="Verdana" w:cs="Segoe UI"/>
          <w:szCs w:val="24"/>
        </w:rPr>
        <w:t xml:space="preserve">Rogers, J. D., Sayles, H. et Legge, R. H. (2026). </w:t>
      </w:r>
      <w:r w:rsidR="00741B99" w:rsidRPr="00B64123">
        <w:rPr>
          <w:rFonts w:ascii="Verdana" w:hAnsi="Verdana" w:cs="Segoe UI"/>
          <w:szCs w:val="24"/>
          <w:lang w:val="en-CA"/>
        </w:rPr>
        <w:t>Cerebral/cortical visual impairment in primary care: Extending the evidence to family medicine [</w:t>
      </w:r>
      <w:hyperlink r:id="rId355" w:history="1">
        <w:r w:rsidR="00741B99" w:rsidRPr="00B64123">
          <w:rPr>
            <w:rStyle w:val="Lienhypertexte"/>
            <w:rFonts w:ascii="Verdana" w:hAnsi="Verdana" w:cs="Segoe UI"/>
            <w:szCs w:val="24"/>
            <w:lang w:val="en-CA"/>
          </w:rPr>
          <w:t>en ligne</w:t>
        </w:r>
      </w:hyperlink>
      <w:r w:rsidR="00741B99" w:rsidRPr="00B64123">
        <w:rPr>
          <w:rFonts w:ascii="Verdana" w:hAnsi="Verdana" w:cs="Segoe UI"/>
          <w:szCs w:val="24"/>
          <w:lang w:val="en-CA"/>
        </w:rPr>
        <w:t xml:space="preserve">]. </w:t>
      </w:r>
      <w:r w:rsidR="00741B99" w:rsidRPr="00B64123">
        <w:rPr>
          <w:rFonts w:ascii="Verdana" w:hAnsi="Verdana" w:cs="Segoe UI"/>
          <w:i/>
          <w:iCs/>
          <w:szCs w:val="24"/>
          <w:lang w:val="en-CA"/>
        </w:rPr>
        <w:t>Cureus, 18</w:t>
      </w:r>
      <w:r w:rsidR="00741B99" w:rsidRPr="00B64123">
        <w:rPr>
          <w:rFonts w:ascii="Verdana" w:hAnsi="Verdana" w:cs="Segoe UI"/>
          <w:szCs w:val="24"/>
          <w:lang w:val="en-CA"/>
        </w:rPr>
        <w:t xml:space="preserve">(9), 1-14. </w:t>
      </w:r>
      <w:hyperlink r:id="rId356" w:history="1">
        <w:r w:rsidR="00741B99" w:rsidRPr="00B64123">
          <w:rPr>
            <w:rStyle w:val="Lienhypertexte"/>
            <w:rFonts w:ascii="Verdana" w:hAnsi="Verdana" w:cs="Segoe UI"/>
            <w:szCs w:val="24"/>
          </w:rPr>
          <w:t>https://doi.org/10.7759/cureus.116846</w:t>
        </w:r>
      </w:hyperlink>
    </w:p>
    <w:p w14:paraId="287716E6" w14:textId="702C4A0F" w:rsidR="00A94013" w:rsidRPr="00B64123" w:rsidRDefault="00741B99" w:rsidP="0038028D">
      <w:pPr>
        <w:pStyle w:val="Paragraphedeliste"/>
        <w:widowControl w:val="0"/>
        <w:numPr>
          <w:ilvl w:val="0"/>
          <w:numId w:val="16"/>
        </w:numPr>
        <w:autoSpaceDE w:val="0"/>
        <w:autoSpaceDN w:val="0"/>
        <w:adjustRightInd w:val="0"/>
        <w:spacing w:before="120" w:beforeAutospacing="0" w:after="240"/>
        <w:rPr>
          <w:rFonts w:ascii="Verdana" w:hAnsi="Verdana" w:cs="Segoe UI"/>
          <w:szCs w:val="24"/>
        </w:rPr>
      </w:pPr>
      <w:r w:rsidRPr="00B64123">
        <w:rPr>
          <w:rFonts w:ascii="Verdana" w:hAnsi="Verdana" w:cs="Segoe UI"/>
          <w:szCs w:val="24"/>
        </w:rPr>
        <w:t>Mots-clés = Déficience visuelle d'origine cérébrale / corticale Cerveau Dépistage visuel Diagnostics Dépistage Éducation Questionnaires Outils de dépistage ou d'évaluation Applications mobiles Accès aux services de santé Enfants.</w:t>
      </w:r>
    </w:p>
    <w:p w14:paraId="1D435AAB" w14:textId="77777777" w:rsidR="00A94013" w:rsidRPr="00B64123" w:rsidRDefault="00A94013" w:rsidP="0038028D">
      <w:pPr>
        <w:widowControl w:val="0"/>
        <w:autoSpaceDE w:val="0"/>
        <w:autoSpaceDN w:val="0"/>
        <w:adjustRightInd w:val="0"/>
        <w:spacing w:before="120" w:beforeAutospacing="0" w:after="240"/>
        <w:rPr>
          <w:rFonts w:ascii="Verdana" w:hAnsi="Verdana" w:cs="Segoe UI"/>
          <w:szCs w:val="24"/>
        </w:rPr>
      </w:pPr>
    </w:p>
    <w:p w14:paraId="283EE143" w14:textId="77C80632" w:rsidR="00B52803" w:rsidRPr="00B64123" w:rsidRDefault="00B52803" w:rsidP="0038028D">
      <w:pPr>
        <w:widowControl w:val="0"/>
        <w:autoSpaceDE w:val="0"/>
        <w:autoSpaceDN w:val="0"/>
        <w:adjustRightInd w:val="0"/>
        <w:spacing w:before="120" w:beforeAutospacing="0" w:after="240"/>
        <w:ind w:left="709" w:hanging="709"/>
        <w:rPr>
          <w:rFonts w:ascii="Verdana" w:hAnsi="Verdana" w:cs="Segoe UI"/>
          <w:szCs w:val="24"/>
          <w:lang w:val="en-CA"/>
        </w:rPr>
      </w:pPr>
      <w:r w:rsidRPr="00B64123">
        <w:rPr>
          <w:rFonts w:ascii="Verdana" w:hAnsi="Verdana" w:cs="Segoe UI"/>
          <w:szCs w:val="24"/>
        </w:rPr>
        <w:t xml:space="preserve">Rogers, J. D., Sayles, H. R. et Legge, R. H. (2026). </w:t>
      </w:r>
      <w:r w:rsidRPr="00B64123">
        <w:rPr>
          <w:rFonts w:ascii="Verdana" w:hAnsi="Verdana" w:cs="Segoe UI"/>
          <w:szCs w:val="24"/>
          <w:lang w:val="en-CA"/>
        </w:rPr>
        <w:t>The education, screening, and referral practices of pediatricians surrounding cerebral/cortical visual impairment [</w:t>
      </w:r>
      <w:hyperlink r:id="rId357" w:history="1">
        <w:r w:rsidRPr="00B64123">
          <w:rPr>
            <w:rStyle w:val="Lienhypertexte"/>
            <w:rFonts w:ascii="Verdana" w:hAnsi="Verdana" w:cs="Segoe UI"/>
            <w:szCs w:val="24"/>
            <w:lang w:val="en-CA"/>
          </w:rPr>
          <w:t>en ligne</w:t>
        </w:r>
      </w:hyperlink>
      <w:r w:rsidRPr="00B64123">
        <w:rPr>
          <w:rFonts w:ascii="Verdana" w:hAnsi="Verdana" w:cs="Segoe UI"/>
          <w:szCs w:val="24"/>
          <w:lang w:val="en-CA"/>
        </w:rPr>
        <w:t xml:space="preserve">]. </w:t>
      </w:r>
      <w:r w:rsidRPr="00B64123">
        <w:rPr>
          <w:rFonts w:ascii="Verdana" w:hAnsi="Verdana" w:cs="Segoe UI"/>
          <w:i/>
          <w:iCs/>
          <w:szCs w:val="24"/>
          <w:lang w:val="en-CA"/>
        </w:rPr>
        <w:t>Cureus, 18</w:t>
      </w:r>
      <w:r w:rsidRPr="00B64123">
        <w:rPr>
          <w:rFonts w:ascii="Verdana" w:hAnsi="Verdana" w:cs="Segoe UI"/>
          <w:szCs w:val="24"/>
          <w:lang w:val="en-CA"/>
        </w:rPr>
        <w:t xml:space="preserve">(7), 1-13. </w:t>
      </w:r>
      <w:hyperlink r:id="rId358" w:history="1">
        <w:r w:rsidRPr="00B64123">
          <w:rPr>
            <w:rStyle w:val="Lienhypertexte"/>
            <w:rFonts w:ascii="Verdana" w:hAnsi="Verdana" w:cs="Segoe UI"/>
            <w:szCs w:val="24"/>
            <w:lang w:val="en-CA"/>
          </w:rPr>
          <w:t>https://doi.org/10.7759/cureus.113466</w:t>
        </w:r>
      </w:hyperlink>
    </w:p>
    <w:p w14:paraId="5A3A4C5D" w14:textId="68322257" w:rsidR="00B52803" w:rsidRPr="00B64123" w:rsidRDefault="00B52803" w:rsidP="0038028D">
      <w:pPr>
        <w:pStyle w:val="Paragraphedeliste"/>
        <w:widowControl w:val="0"/>
        <w:numPr>
          <w:ilvl w:val="0"/>
          <w:numId w:val="16"/>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Mots-clés = Dépistage visuel</w:t>
      </w:r>
      <w:r w:rsidR="00D672D1" w:rsidRPr="00B64123">
        <w:rPr>
          <w:rFonts w:ascii="Verdana" w:hAnsi="Verdana" w:cs="Segoe UI"/>
          <w:szCs w:val="24"/>
        </w:rPr>
        <w:t xml:space="preserve"> </w:t>
      </w:r>
      <w:r w:rsidRPr="00B64123">
        <w:rPr>
          <w:rFonts w:ascii="Verdana" w:hAnsi="Verdana" w:cs="Segoe UI"/>
          <w:szCs w:val="24"/>
        </w:rPr>
        <w:t>Applications mobiles</w:t>
      </w:r>
      <w:r w:rsidR="00D672D1" w:rsidRPr="00B64123">
        <w:rPr>
          <w:rFonts w:ascii="Verdana" w:hAnsi="Verdana" w:cs="Segoe UI"/>
          <w:szCs w:val="24"/>
        </w:rPr>
        <w:t xml:space="preserve"> </w:t>
      </w:r>
      <w:r w:rsidRPr="00B64123">
        <w:rPr>
          <w:rFonts w:ascii="Verdana" w:hAnsi="Verdana" w:cs="Segoe UI"/>
          <w:szCs w:val="24"/>
        </w:rPr>
        <w:t>Diagnostics précoces</w:t>
      </w:r>
      <w:r w:rsidR="00D672D1" w:rsidRPr="00B64123">
        <w:rPr>
          <w:rFonts w:ascii="Verdana" w:hAnsi="Verdana" w:cs="Segoe UI"/>
          <w:szCs w:val="24"/>
        </w:rPr>
        <w:t xml:space="preserve"> </w:t>
      </w:r>
      <w:r w:rsidRPr="00B64123">
        <w:rPr>
          <w:rFonts w:ascii="Verdana" w:hAnsi="Verdana" w:cs="Segoe UI"/>
          <w:szCs w:val="24"/>
        </w:rPr>
        <w:t>Enfants</w:t>
      </w:r>
      <w:r w:rsidR="00D672D1" w:rsidRPr="00B64123">
        <w:rPr>
          <w:rFonts w:ascii="Verdana" w:hAnsi="Verdana" w:cs="Segoe UI"/>
          <w:szCs w:val="24"/>
        </w:rPr>
        <w:t xml:space="preserve"> </w:t>
      </w:r>
      <w:r w:rsidRPr="00B64123">
        <w:rPr>
          <w:rFonts w:ascii="Verdana" w:hAnsi="Verdana" w:cs="Segoe UI"/>
          <w:szCs w:val="24"/>
        </w:rPr>
        <w:t>Questionnaires.</w:t>
      </w:r>
    </w:p>
    <w:p w14:paraId="21075EB8" w14:textId="399DC0A3" w:rsidR="00B52803" w:rsidRDefault="00B52803" w:rsidP="0038028D">
      <w:pPr>
        <w:widowControl w:val="0"/>
        <w:autoSpaceDE w:val="0"/>
        <w:autoSpaceDN w:val="0"/>
        <w:adjustRightInd w:val="0"/>
        <w:spacing w:before="120" w:beforeAutospacing="0" w:after="240"/>
        <w:rPr>
          <w:rFonts w:ascii="Verdana" w:hAnsi="Verdana" w:cs="Segoe UI"/>
          <w:szCs w:val="24"/>
        </w:rPr>
      </w:pPr>
    </w:p>
    <w:p w14:paraId="103ADA86" w14:textId="39B58F18" w:rsidR="00A20B77" w:rsidRPr="00B64123" w:rsidRDefault="00A20B77" w:rsidP="00BD33A7">
      <w:pPr>
        <w:keepNext/>
        <w:keepLines/>
        <w:autoSpaceDE w:val="0"/>
        <w:autoSpaceDN w:val="0"/>
        <w:adjustRightInd w:val="0"/>
        <w:spacing w:before="120" w:beforeAutospacing="0" w:after="240"/>
        <w:ind w:left="709" w:hanging="709"/>
        <w:rPr>
          <w:rFonts w:ascii="Verdana" w:hAnsi="Verdana" w:cs="Segoe UI"/>
          <w:szCs w:val="24"/>
        </w:rPr>
      </w:pPr>
      <w:r w:rsidRPr="00B64123">
        <w:rPr>
          <w:rFonts w:ascii="Verdana" w:hAnsi="Verdana" w:cs="Segoe UI"/>
          <w:szCs w:val="24"/>
        </w:rPr>
        <w:lastRenderedPageBreak/>
        <w:t xml:space="preserve">Sumalini, R., Subramanian, A., Conway, M. L., Lingappa, L. et Satgunam, P. (2026). </w:t>
      </w:r>
      <w:r w:rsidRPr="00B64123">
        <w:rPr>
          <w:rFonts w:ascii="Verdana" w:hAnsi="Verdana" w:cs="Segoe UI"/>
          <w:szCs w:val="24"/>
          <w:lang w:val="en-CA"/>
        </w:rPr>
        <w:t>Validation of clinical tools to measure grating acuity and contrast sensitivity in children with cerebral visual impairment [</w:t>
      </w:r>
      <w:hyperlink r:id="rId359" w:history="1">
        <w:r w:rsidRPr="00B64123">
          <w:rPr>
            <w:rStyle w:val="Lienhypertexte"/>
            <w:rFonts w:ascii="Verdana" w:hAnsi="Verdana" w:cs="Segoe UI"/>
            <w:szCs w:val="24"/>
            <w:lang w:val="en-CA"/>
          </w:rPr>
          <w:t>résumé</w:t>
        </w:r>
      </w:hyperlink>
      <w:r w:rsidRPr="00B64123">
        <w:rPr>
          <w:rFonts w:ascii="Verdana" w:hAnsi="Verdana" w:cs="Segoe UI"/>
          <w:szCs w:val="24"/>
          <w:lang w:val="en-CA"/>
        </w:rPr>
        <w:t xml:space="preserve">]. </w:t>
      </w:r>
      <w:r w:rsidRPr="00B64123">
        <w:rPr>
          <w:rFonts w:ascii="Verdana" w:hAnsi="Verdana" w:cs="Segoe UI"/>
          <w:i/>
          <w:iCs/>
          <w:szCs w:val="24"/>
        </w:rPr>
        <w:t>Vision Research, 240</w:t>
      </w:r>
      <w:r w:rsidRPr="00B64123">
        <w:rPr>
          <w:rFonts w:ascii="Verdana" w:hAnsi="Verdana" w:cs="Segoe UI"/>
          <w:szCs w:val="24"/>
        </w:rPr>
        <w:t xml:space="preserve">, 1-11. </w:t>
      </w:r>
      <w:hyperlink r:id="rId360" w:history="1">
        <w:r w:rsidRPr="00B64123">
          <w:rPr>
            <w:rStyle w:val="Lienhypertexte"/>
            <w:rFonts w:ascii="Verdana" w:hAnsi="Verdana" w:cs="Segoe UI"/>
            <w:szCs w:val="24"/>
          </w:rPr>
          <w:t>https://doi.org/10.1016/j.visres.2025.108747</w:t>
        </w:r>
      </w:hyperlink>
    </w:p>
    <w:p w14:paraId="0073B1F0" w14:textId="3C72F39F" w:rsidR="00233071" w:rsidRPr="00B64123" w:rsidRDefault="00A20B77" w:rsidP="00BD33A7">
      <w:pPr>
        <w:pStyle w:val="Paragraphedeliste"/>
        <w:keepNext/>
        <w:keepLines/>
        <w:numPr>
          <w:ilvl w:val="0"/>
          <w:numId w:val="16"/>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Mots-clés = Acuité visuelle</w:t>
      </w:r>
      <w:r w:rsidR="00D672D1" w:rsidRPr="00B64123">
        <w:rPr>
          <w:rFonts w:ascii="Verdana" w:hAnsi="Verdana" w:cs="Segoe UI"/>
          <w:szCs w:val="24"/>
        </w:rPr>
        <w:t xml:space="preserve"> </w:t>
      </w:r>
      <w:r w:rsidRPr="00B64123">
        <w:rPr>
          <w:rFonts w:ascii="Verdana" w:hAnsi="Verdana" w:cs="Segoe UI"/>
          <w:szCs w:val="24"/>
        </w:rPr>
        <w:t>Sensibilité au contraste (Vision)</w:t>
      </w:r>
      <w:r w:rsidR="00D672D1" w:rsidRPr="00B64123">
        <w:rPr>
          <w:rFonts w:ascii="Verdana" w:hAnsi="Verdana" w:cs="Segoe UI"/>
          <w:szCs w:val="24"/>
        </w:rPr>
        <w:t xml:space="preserve"> </w:t>
      </w:r>
      <w:r w:rsidRPr="00B64123">
        <w:rPr>
          <w:rFonts w:ascii="Verdana" w:hAnsi="Verdana" w:cs="Segoe UI"/>
          <w:szCs w:val="24"/>
        </w:rPr>
        <w:t>Outils cliniques</w:t>
      </w:r>
      <w:r w:rsidR="00D672D1" w:rsidRPr="00B64123">
        <w:rPr>
          <w:rFonts w:ascii="Verdana" w:hAnsi="Verdana" w:cs="Segoe UI"/>
          <w:szCs w:val="24"/>
        </w:rPr>
        <w:t xml:space="preserve"> </w:t>
      </w:r>
      <w:r w:rsidRPr="00B64123">
        <w:rPr>
          <w:rFonts w:ascii="Verdana" w:hAnsi="Verdana" w:cs="Segoe UI"/>
          <w:szCs w:val="24"/>
        </w:rPr>
        <w:t>Tests de vision</w:t>
      </w:r>
      <w:r w:rsidR="00D672D1" w:rsidRPr="00B64123">
        <w:rPr>
          <w:rFonts w:ascii="Verdana" w:hAnsi="Verdana" w:cs="Segoe UI"/>
          <w:szCs w:val="24"/>
        </w:rPr>
        <w:t xml:space="preserve"> </w:t>
      </w:r>
      <w:r w:rsidRPr="00B64123">
        <w:rPr>
          <w:rFonts w:ascii="Verdana" w:hAnsi="Verdana" w:cs="Segoe UI"/>
          <w:szCs w:val="24"/>
        </w:rPr>
        <w:t>Études comparatives.</w:t>
      </w:r>
    </w:p>
    <w:p w14:paraId="38AAB786" w14:textId="77777777" w:rsidR="00FA1724" w:rsidRPr="00B64123" w:rsidRDefault="00FA1724" w:rsidP="0038028D">
      <w:pPr>
        <w:widowControl w:val="0"/>
        <w:autoSpaceDE w:val="0"/>
        <w:autoSpaceDN w:val="0"/>
        <w:adjustRightInd w:val="0"/>
        <w:spacing w:before="120" w:beforeAutospacing="0" w:after="240"/>
        <w:rPr>
          <w:rFonts w:ascii="Verdana" w:hAnsi="Verdana" w:cs="Segoe UI"/>
          <w:szCs w:val="24"/>
        </w:rPr>
      </w:pPr>
    </w:p>
    <w:p w14:paraId="09C66FDC" w14:textId="5391603E" w:rsidR="005A1EC4" w:rsidRPr="00B64123" w:rsidRDefault="005A1EC4" w:rsidP="0038028D">
      <w:pPr>
        <w:widowControl w:val="0"/>
        <w:autoSpaceDE w:val="0"/>
        <w:autoSpaceDN w:val="0"/>
        <w:adjustRightInd w:val="0"/>
        <w:spacing w:before="120" w:beforeAutospacing="0" w:after="240"/>
        <w:ind w:left="709" w:hanging="709"/>
        <w:rPr>
          <w:rFonts w:ascii="Verdana" w:hAnsi="Verdana" w:cs="Segoe UI"/>
          <w:szCs w:val="24"/>
        </w:rPr>
      </w:pPr>
      <w:r w:rsidRPr="00B64123">
        <w:rPr>
          <w:rFonts w:ascii="Verdana" w:hAnsi="Verdana" w:cs="Segoe UI"/>
          <w:szCs w:val="24"/>
          <w:lang w:val="en-CA"/>
        </w:rPr>
        <w:t xml:space="preserve">Thakur, M., Halder, T., Padmanabhan, A. </w:t>
      </w:r>
      <w:proofErr w:type="gramStart"/>
      <w:r w:rsidRPr="00B64123">
        <w:rPr>
          <w:rFonts w:ascii="Verdana" w:hAnsi="Verdana" w:cs="Segoe UI"/>
          <w:szCs w:val="24"/>
          <w:lang w:val="en-CA"/>
        </w:rPr>
        <w:t>et</w:t>
      </w:r>
      <w:proofErr w:type="gramEnd"/>
      <w:r w:rsidRPr="00B64123">
        <w:rPr>
          <w:rFonts w:ascii="Verdana" w:hAnsi="Verdana" w:cs="Segoe UI"/>
          <w:szCs w:val="24"/>
          <w:lang w:val="en-CA"/>
        </w:rPr>
        <w:t xml:space="preserve"> Satgunam, P. (2026). Measuring visual fields in children with cerebral visual impairment using Baby Vision Screener [</w:t>
      </w:r>
      <w:hyperlink r:id="rId361" w:history="1">
        <w:r w:rsidRPr="00B64123">
          <w:rPr>
            <w:rStyle w:val="Lienhypertexte"/>
            <w:rFonts w:ascii="Verdana" w:hAnsi="Verdana" w:cs="Segoe UI"/>
            <w:szCs w:val="24"/>
            <w:lang w:val="en-CA"/>
          </w:rPr>
          <w:t>résumé</w:t>
        </w:r>
      </w:hyperlink>
      <w:r w:rsidRPr="00B64123">
        <w:rPr>
          <w:rFonts w:ascii="Verdana" w:hAnsi="Verdana" w:cs="Segoe UI"/>
          <w:szCs w:val="24"/>
          <w:lang w:val="en-CA"/>
        </w:rPr>
        <w:t xml:space="preserve">]. </w:t>
      </w:r>
      <w:r w:rsidRPr="00B64123">
        <w:rPr>
          <w:rFonts w:ascii="Verdana" w:hAnsi="Verdana" w:cs="Segoe UI"/>
          <w:i/>
          <w:iCs/>
          <w:szCs w:val="24"/>
        </w:rPr>
        <w:t>Optometry and Vision Science, 103</w:t>
      </w:r>
      <w:r w:rsidRPr="00B64123">
        <w:rPr>
          <w:rFonts w:ascii="Verdana" w:hAnsi="Verdana" w:cs="Segoe UI"/>
          <w:szCs w:val="24"/>
        </w:rPr>
        <w:t xml:space="preserve">(2), 1-11. </w:t>
      </w:r>
      <w:hyperlink r:id="rId362" w:history="1">
        <w:r w:rsidRPr="00B64123">
          <w:rPr>
            <w:rStyle w:val="Lienhypertexte"/>
            <w:rFonts w:ascii="Verdana" w:hAnsi="Verdana" w:cs="Segoe UI"/>
            <w:szCs w:val="24"/>
          </w:rPr>
          <w:t>https://doi.org/10.1002/ovs2.70005</w:t>
        </w:r>
      </w:hyperlink>
    </w:p>
    <w:p w14:paraId="604B72FB" w14:textId="7403DD21" w:rsidR="00A20B77" w:rsidRPr="00B64123" w:rsidRDefault="005A1EC4" w:rsidP="0038028D">
      <w:pPr>
        <w:pStyle w:val="Paragraphedeliste"/>
        <w:widowControl w:val="0"/>
        <w:numPr>
          <w:ilvl w:val="0"/>
          <w:numId w:val="16"/>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Mots-clés = Tests de vision</w:t>
      </w:r>
      <w:r w:rsidR="00D672D1" w:rsidRPr="00B64123">
        <w:rPr>
          <w:rFonts w:ascii="Verdana" w:hAnsi="Verdana" w:cs="Segoe UI"/>
          <w:szCs w:val="24"/>
        </w:rPr>
        <w:t xml:space="preserve"> </w:t>
      </w:r>
      <w:r w:rsidRPr="00B64123">
        <w:rPr>
          <w:rFonts w:ascii="Verdana" w:hAnsi="Verdana" w:cs="Segoe UI"/>
          <w:szCs w:val="24"/>
        </w:rPr>
        <w:t>Outils de dépistage ou d’évaluation</w:t>
      </w:r>
      <w:r w:rsidR="00D672D1" w:rsidRPr="00B64123">
        <w:rPr>
          <w:rFonts w:ascii="Verdana" w:hAnsi="Verdana" w:cs="Segoe UI"/>
          <w:szCs w:val="24"/>
        </w:rPr>
        <w:t xml:space="preserve"> </w:t>
      </w:r>
      <w:r w:rsidRPr="00B64123">
        <w:rPr>
          <w:rFonts w:ascii="Verdana" w:hAnsi="Verdana" w:cs="Segoe UI"/>
          <w:szCs w:val="24"/>
        </w:rPr>
        <w:t>Évaluation fonctionnelle</w:t>
      </w:r>
      <w:r w:rsidR="00D672D1" w:rsidRPr="00B64123">
        <w:rPr>
          <w:rFonts w:ascii="Verdana" w:hAnsi="Verdana" w:cs="Segoe UI"/>
          <w:szCs w:val="24"/>
        </w:rPr>
        <w:t xml:space="preserve"> </w:t>
      </w:r>
      <w:r w:rsidRPr="00B64123">
        <w:rPr>
          <w:rFonts w:ascii="Verdana" w:hAnsi="Verdana" w:cs="Segoe UI"/>
          <w:szCs w:val="24"/>
        </w:rPr>
        <w:t>Vision périphérique</w:t>
      </w:r>
      <w:r w:rsidR="00D672D1" w:rsidRPr="00B64123">
        <w:rPr>
          <w:rFonts w:ascii="Verdana" w:hAnsi="Verdana" w:cs="Segoe UI"/>
          <w:szCs w:val="24"/>
        </w:rPr>
        <w:t xml:space="preserve"> </w:t>
      </w:r>
      <w:r w:rsidRPr="00B64123">
        <w:rPr>
          <w:rFonts w:ascii="Verdana" w:hAnsi="Verdana" w:cs="Segoe UI"/>
          <w:szCs w:val="24"/>
        </w:rPr>
        <w:t>Enfants.</w:t>
      </w:r>
    </w:p>
    <w:p w14:paraId="17C515C6" w14:textId="77777777" w:rsidR="005A1EC4" w:rsidRPr="00B64123" w:rsidRDefault="005A1EC4" w:rsidP="0038028D">
      <w:pPr>
        <w:widowControl w:val="0"/>
        <w:autoSpaceDE w:val="0"/>
        <w:autoSpaceDN w:val="0"/>
        <w:adjustRightInd w:val="0"/>
        <w:spacing w:before="120" w:beforeAutospacing="0" w:after="240"/>
        <w:rPr>
          <w:rFonts w:ascii="Verdana" w:hAnsi="Verdana" w:cs="Segoe UI"/>
          <w:szCs w:val="24"/>
        </w:rPr>
      </w:pPr>
    </w:p>
    <w:p w14:paraId="3DB39D34" w14:textId="54DA8F8C" w:rsidR="006C1988" w:rsidRPr="00B64123" w:rsidRDefault="006C1988" w:rsidP="0038028D">
      <w:pPr>
        <w:widowControl w:val="0"/>
        <w:autoSpaceDE w:val="0"/>
        <w:autoSpaceDN w:val="0"/>
        <w:adjustRightInd w:val="0"/>
        <w:spacing w:before="120" w:beforeAutospacing="0" w:after="240"/>
        <w:ind w:left="720" w:hanging="720"/>
        <w:rPr>
          <w:rFonts w:ascii="Verdana" w:hAnsi="Verdana" w:cs="Calibri"/>
          <w:szCs w:val="24"/>
        </w:rPr>
      </w:pPr>
      <w:r w:rsidRPr="00B64123">
        <w:rPr>
          <w:rFonts w:ascii="Verdana" w:hAnsi="Verdana" w:cs="Calibri"/>
          <w:szCs w:val="24"/>
        </w:rPr>
        <w:t xml:space="preserve">Walter, K., Manley, C. E., Merabet, L. B. et Bex, P. J. (2025). </w:t>
      </w:r>
      <w:r w:rsidRPr="00B64123">
        <w:rPr>
          <w:rFonts w:ascii="Verdana" w:hAnsi="Verdana" w:cs="Calibri"/>
          <w:szCs w:val="24"/>
          <w:lang w:val="en-CA"/>
        </w:rPr>
        <w:t>Impaired face identity discrimination in individuals with cerebral visual impairment: A pilot study [</w:t>
      </w:r>
      <w:hyperlink r:id="rId363" w:history="1">
        <w:r w:rsidRPr="00B64123">
          <w:rPr>
            <w:rStyle w:val="Lienhypertexte"/>
            <w:rFonts w:ascii="Verdana" w:hAnsi="Verdana" w:cs="Calibri"/>
            <w:szCs w:val="24"/>
            <w:lang w:val="en-CA"/>
          </w:rPr>
          <w:t>en ligne</w:t>
        </w:r>
      </w:hyperlink>
      <w:r w:rsidRPr="00B64123">
        <w:rPr>
          <w:rFonts w:ascii="Verdana" w:hAnsi="Verdana" w:cs="Calibri"/>
          <w:szCs w:val="24"/>
          <w:lang w:val="en-CA"/>
        </w:rPr>
        <w:t xml:space="preserve">]. </w:t>
      </w:r>
      <w:r w:rsidRPr="00B64123">
        <w:rPr>
          <w:rFonts w:ascii="Verdana" w:hAnsi="Verdana" w:cs="Calibri"/>
          <w:i/>
          <w:iCs/>
          <w:szCs w:val="24"/>
        </w:rPr>
        <w:t>Annals of Translational Medicine, 13</w:t>
      </w:r>
      <w:r w:rsidRPr="00B64123">
        <w:rPr>
          <w:rFonts w:ascii="Verdana" w:hAnsi="Verdana" w:cs="Calibri"/>
          <w:szCs w:val="24"/>
        </w:rPr>
        <w:t xml:space="preserve">(4), 1-17. </w:t>
      </w:r>
      <w:hyperlink r:id="rId364" w:history="1">
        <w:r w:rsidRPr="00B64123">
          <w:rPr>
            <w:rStyle w:val="Lienhypertexte"/>
            <w:rFonts w:ascii="Verdana" w:hAnsi="Verdana" w:cs="Calibri"/>
            <w:szCs w:val="24"/>
          </w:rPr>
          <w:t>https://doi.org/10.21037/atm-25-53</w:t>
        </w:r>
      </w:hyperlink>
    </w:p>
    <w:p w14:paraId="2EA29F69" w14:textId="53473F76" w:rsidR="006C1988" w:rsidRPr="00B64123" w:rsidRDefault="006C1988" w:rsidP="0038028D">
      <w:pPr>
        <w:widowControl w:val="0"/>
        <w:numPr>
          <w:ilvl w:val="0"/>
          <w:numId w:val="16"/>
        </w:numPr>
        <w:autoSpaceDE w:val="0"/>
        <w:autoSpaceDN w:val="0"/>
        <w:adjustRightInd w:val="0"/>
        <w:spacing w:before="120" w:beforeAutospacing="0" w:after="240"/>
        <w:rPr>
          <w:rFonts w:ascii="Verdana" w:hAnsi="Verdana" w:cs="Calibri"/>
          <w:b/>
          <w:szCs w:val="24"/>
        </w:rPr>
      </w:pPr>
      <w:r w:rsidRPr="00B64123">
        <w:rPr>
          <w:rFonts w:ascii="Verdana" w:hAnsi="Verdana" w:cs="Calibri"/>
          <w:szCs w:val="24"/>
        </w:rPr>
        <w:t>Mots-clés = Perception des visages</w:t>
      </w:r>
      <w:r w:rsidR="00D672D1" w:rsidRPr="00B64123">
        <w:rPr>
          <w:rFonts w:ascii="Verdana" w:hAnsi="Verdana" w:cs="Calibri"/>
          <w:szCs w:val="24"/>
        </w:rPr>
        <w:t xml:space="preserve"> </w:t>
      </w:r>
      <w:proofErr w:type="gramStart"/>
      <w:r w:rsidRPr="00B64123">
        <w:rPr>
          <w:rFonts w:ascii="Verdana" w:hAnsi="Verdana" w:cs="Calibri"/>
          <w:szCs w:val="24"/>
        </w:rPr>
        <w:t>Illustrations</w:t>
      </w:r>
      <w:r w:rsidR="00AA7DF2" w:rsidRPr="00B64123">
        <w:rPr>
          <w:rFonts w:ascii="Verdana" w:hAnsi="Verdana" w:cs="Calibri"/>
          <w:szCs w:val="24"/>
        </w:rPr>
        <w:t> </w:t>
      </w:r>
      <w:r w:rsidRPr="00B64123">
        <w:rPr>
          <w:rFonts w:ascii="Verdana" w:hAnsi="Verdana" w:cs="Calibri"/>
          <w:szCs w:val="24"/>
        </w:rPr>
        <w:t>,</w:t>
      </w:r>
      <w:proofErr w:type="gramEnd"/>
      <w:r w:rsidRPr="00B64123">
        <w:rPr>
          <w:rFonts w:ascii="Verdana" w:hAnsi="Verdana" w:cs="Calibri"/>
          <w:szCs w:val="24"/>
        </w:rPr>
        <w:t xml:space="preserve"> images, etc.</w:t>
      </w:r>
    </w:p>
    <w:p w14:paraId="6654E45F" w14:textId="77777777" w:rsidR="00AE5DAE" w:rsidRPr="00B64123" w:rsidRDefault="00AE5DAE" w:rsidP="0038028D">
      <w:pPr>
        <w:widowControl w:val="0"/>
        <w:autoSpaceDE w:val="0"/>
        <w:autoSpaceDN w:val="0"/>
        <w:adjustRightInd w:val="0"/>
        <w:spacing w:before="120" w:beforeAutospacing="0" w:after="240"/>
        <w:rPr>
          <w:rFonts w:ascii="Verdana" w:hAnsi="Verdana" w:cs="Calibri"/>
          <w:szCs w:val="24"/>
        </w:rPr>
      </w:pPr>
    </w:p>
    <w:p w14:paraId="4E357EBE" w14:textId="77777777" w:rsidR="000F361B" w:rsidRPr="00B64123" w:rsidRDefault="000F361B" w:rsidP="0038028D">
      <w:pPr>
        <w:widowControl w:val="0"/>
        <w:autoSpaceDE w:val="0"/>
        <w:autoSpaceDN w:val="0"/>
        <w:adjustRightInd w:val="0"/>
        <w:spacing w:before="120" w:beforeAutospacing="0" w:after="240"/>
        <w:outlineLvl w:val="0"/>
        <w:rPr>
          <w:rFonts w:ascii="Verdana" w:hAnsi="Verdana" w:cs="Calibri"/>
          <w:b/>
          <w:szCs w:val="24"/>
        </w:rPr>
      </w:pPr>
      <w:bookmarkStart w:id="45" w:name="_Toc242782710"/>
      <w:r w:rsidRPr="00B64123">
        <w:rPr>
          <w:rFonts w:ascii="Verdana" w:hAnsi="Verdana" w:cs="Calibri"/>
          <w:b/>
          <w:szCs w:val="24"/>
        </w:rPr>
        <w:t>Dégénérescence maculaire</w:t>
      </w:r>
      <w:bookmarkEnd w:id="45"/>
    </w:p>
    <w:p w14:paraId="0DB35588" w14:textId="6ABA46A7" w:rsidR="008F038E" w:rsidRPr="00B64123" w:rsidRDefault="008F038E" w:rsidP="0038028D">
      <w:pPr>
        <w:widowControl w:val="0"/>
        <w:autoSpaceDE w:val="0"/>
        <w:autoSpaceDN w:val="0"/>
        <w:adjustRightInd w:val="0"/>
        <w:spacing w:before="120" w:beforeAutospacing="0" w:after="240"/>
        <w:ind w:left="709" w:hanging="709"/>
        <w:rPr>
          <w:rFonts w:ascii="Verdana" w:hAnsi="Verdana" w:cs="Segoe UI"/>
          <w:szCs w:val="24"/>
        </w:rPr>
      </w:pPr>
      <w:r w:rsidRPr="00B64123">
        <w:rPr>
          <w:rFonts w:ascii="Verdana" w:hAnsi="Verdana" w:cs="Segoe UI"/>
          <w:szCs w:val="24"/>
        </w:rPr>
        <w:t xml:space="preserve">Ahmad, N.-U.-S. et Mir, T. A. (2026). </w:t>
      </w:r>
      <w:r w:rsidRPr="00B64123">
        <w:rPr>
          <w:rFonts w:ascii="Verdana" w:hAnsi="Verdana" w:cs="Segoe UI"/>
          <w:szCs w:val="24"/>
          <w:lang w:val="en-CA"/>
        </w:rPr>
        <w:t>Advances in gene therapy for age-related macular degeneration: A narrative review [</w:t>
      </w:r>
      <w:hyperlink r:id="rId365" w:history="1">
        <w:r w:rsidRPr="00B64123">
          <w:rPr>
            <w:rStyle w:val="Lienhypertexte"/>
            <w:rFonts w:ascii="Verdana" w:hAnsi="Verdana" w:cs="Segoe UI"/>
            <w:szCs w:val="24"/>
            <w:lang w:val="en-CA"/>
          </w:rPr>
          <w:t>en ligne</w:t>
        </w:r>
      </w:hyperlink>
      <w:r w:rsidRPr="00B64123">
        <w:rPr>
          <w:rFonts w:ascii="Verdana" w:hAnsi="Verdana" w:cs="Segoe UI"/>
          <w:szCs w:val="24"/>
          <w:lang w:val="en-CA"/>
        </w:rPr>
        <w:t xml:space="preserve">]. </w:t>
      </w:r>
      <w:r w:rsidRPr="00B64123">
        <w:rPr>
          <w:rFonts w:ascii="Verdana" w:hAnsi="Verdana" w:cs="Segoe UI"/>
          <w:i/>
          <w:iCs/>
          <w:szCs w:val="24"/>
        </w:rPr>
        <w:t>Journal of Clinical Medicine, 15</w:t>
      </w:r>
      <w:r w:rsidRPr="00B64123">
        <w:rPr>
          <w:rFonts w:ascii="Verdana" w:hAnsi="Verdana" w:cs="Segoe UI"/>
          <w:szCs w:val="24"/>
        </w:rPr>
        <w:t xml:space="preserve">(8), 1-21. </w:t>
      </w:r>
    </w:p>
    <w:p w14:paraId="1373F5D2" w14:textId="7BB1C71C" w:rsidR="008F038E" w:rsidRPr="00B64123" w:rsidRDefault="008F038E" w:rsidP="0038028D">
      <w:pPr>
        <w:pStyle w:val="Paragraphedeliste"/>
        <w:widowControl w:val="0"/>
        <w:numPr>
          <w:ilvl w:val="0"/>
          <w:numId w:val="16"/>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Mots-clés = Acuité visuelle</w:t>
      </w:r>
      <w:r w:rsidR="00D672D1" w:rsidRPr="00B64123">
        <w:rPr>
          <w:rFonts w:ascii="Verdana" w:hAnsi="Verdana" w:cs="Segoe UI"/>
          <w:szCs w:val="24"/>
        </w:rPr>
        <w:t xml:space="preserve"> </w:t>
      </w:r>
      <w:r w:rsidRPr="00B64123">
        <w:rPr>
          <w:rFonts w:ascii="Verdana" w:hAnsi="Verdana" w:cs="Segoe UI"/>
          <w:szCs w:val="24"/>
        </w:rPr>
        <w:t>Thérapeutique</w:t>
      </w:r>
      <w:r w:rsidR="00D672D1" w:rsidRPr="00B64123">
        <w:rPr>
          <w:rFonts w:ascii="Verdana" w:hAnsi="Verdana" w:cs="Segoe UI"/>
          <w:szCs w:val="24"/>
        </w:rPr>
        <w:t xml:space="preserve"> </w:t>
      </w:r>
      <w:r w:rsidRPr="00B64123">
        <w:rPr>
          <w:rFonts w:ascii="Verdana" w:hAnsi="Verdana" w:cs="Segoe UI"/>
          <w:szCs w:val="24"/>
        </w:rPr>
        <w:t>Études cliniques.</w:t>
      </w:r>
    </w:p>
    <w:p w14:paraId="1DE0D147" w14:textId="264BB5F9" w:rsidR="006B0B39" w:rsidRDefault="006B0B39" w:rsidP="0038028D">
      <w:pPr>
        <w:widowControl w:val="0"/>
        <w:autoSpaceDE w:val="0"/>
        <w:autoSpaceDN w:val="0"/>
        <w:adjustRightInd w:val="0"/>
        <w:spacing w:before="120" w:beforeAutospacing="0" w:after="240"/>
        <w:rPr>
          <w:rFonts w:ascii="Verdana" w:hAnsi="Verdana" w:cs="Segoe UI"/>
          <w:szCs w:val="24"/>
        </w:rPr>
      </w:pPr>
    </w:p>
    <w:p w14:paraId="5FF39EE4" w14:textId="4FA2A3F9" w:rsidR="008C0680" w:rsidRPr="00B64123" w:rsidRDefault="008C0680" w:rsidP="00472A8F">
      <w:pPr>
        <w:keepNext/>
        <w:keepLines/>
        <w:autoSpaceDE w:val="0"/>
        <w:autoSpaceDN w:val="0"/>
        <w:adjustRightInd w:val="0"/>
        <w:spacing w:before="120" w:beforeAutospacing="0" w:after="240"/>
        <w:ind w:left="709" w:hanging="709"/>
        <w:rPr>
          <w:rFonts w:ascii="Verdana" w:hAnsi="Verdana" w:cs="Segoe UI"/>
          <w:szCs w:val="24"/>
          <w:lang w:val="en-CA"/>
        </w:rPr>
      </w:pPr>
      <w:r w:rsidRPr="00B64123">
        <w:rPr>
          <w:rFonts w:ascii="Verdana" w:hAnsi="Verdana" w:cs="Segoe UI"/>
          <w:szCs w:val="24"/>
          <w:lang w:val="en-CA"/>
        </w:rPr>
        <w:lastRenderedPageBreak/>
        <w:t xml:space="preserve">Alshaikhsalama, A., Thompson, K., Hashim, H. </w:t>
      </w:r>
      <w:proofErr w:type="gramStart"/>
      <w:r w:rsidRPr="00B64123">
        <w:rPr>
          <w:rFonts w:ascii="Verdana" w:hAnsi="Verdana" w:cs="Segoe UI"/>
          <w:szCs w:val="24"/>
          <w:lang w:val="en-CA"/>
        </w:rPr>
        <w:t>et</w:t>
      </w:r>
      <w:proofErr w:type="gramEnd"/>
      <w:r w:rsidRPr="00B64123">
        <w:rPr>
          <w:rFonts w:ascii="Verdana" w:hAnsi="Verdana" w:cs="Segoe UI"/>
          <w:szCs w:val="24"/>
          <w:lang w:val="en-CA"/>
        </w:rPr>
        <w:t xml:space="preserve"> Patel, K. G. (2026). Analyzing the association between age-related macular degeneration, retinal vascular occlusions, and dementia [</w:t>
      </w:r>
      <w:hyperlink r:id="rId366" w:history="1">
        <w:r w:rsidRPr="00B64123">
          <w:rPr>
            <w:rStyle w:val="Lienhypertexte"/>
            <w:rFonts w:ascii="Verdana" w:hAnsi="Verdana" w:cs="Segoe UI"/>
            <w:szCs w:val="24"/>
            <w:lang w:val="en-CA"/>
          </w:rPr>
          <w:t>en ligne</w:t>
        </w:r>
      </w:hyperlink>
      <w:r w:rsidRPr="00B64123">
        <w:rPr>
          <w:rFonts w:ascii="Verdana" w:hAnsi="Verdana" w:cs="Segoe UI"/>
          <w:szCs w:val="24"/>
          <w:lang w:val="en-CA"/>
        </w:rPr>
        <w:t xml:space="preserve">]. </w:t>
      </w:r>
      <w:r w:rsidRPr="00B64123">
        <w:rPr>
          <w:rFonts w:ascii="Verdana" w:hAnsi="Verdana" w:cs="Segoe UI"/>
          <w:i/>
          <w:iCs/>
          <w:szCs w:val="24"/>
          <w:lang w:val="en-CA"/>
        </w:rPr>
        <w:t>European Journal of Ophthalmology, 36</w:t>
      </w:r>
      <w:r w:rsidRPr="00B64123">
        <w:rPr>
          <w:rFonts w:ascii="Verdana" w:hAnsi="Verdana" w:cs="Segoe UI"/>
          <w:szCs w:val="24"/>
          <w:lang w:val="en-CA"/>
        </w:rPr>
        <w:t xml:space="preserve">(5), 1343-1353. </w:t>
      </w:r>
      <w:hyperlink r:id="rId367" w:history="1">
        <w:r w:rsidRPr="00B64123">
          <w:rPr>
            <w:rStyle w:val="Lienhypertexte"/>
            <w:rFonts w:ascii="Verdana" w:hAnsi="Verdana" w:cs="Segoe UI"/>
            <w:szCs w:val="24"/>
            <w:lang w:val="en-CA"/>
          </w:rPr>
          <w:t>https://doi.org/10.1177/11206721261438587</w:t>
        </w:r>
      </w:hyperlink>
    </w:p>
    <w:p w14:paraId="67FDA852" w14:textId="723FEDD7" w:rsidR="008F038E" w:rsidRPr="00B64123" w:rsidRDefault="008C0680" w:rsidP="00472A8F">
      <w:pPr>
        <w:pStyle w:val="Paragraphedeliste"/>
        <w:keepNext/>
        <w:keepLines/>
        <w:numPr>
          <w:ilvl w:val="0"/>
          <w:numId w:val="16"/>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Mots-clés = Démence</w:t>
      </w:r>
      <w:r w:rsidR="00D672D1" w:rsidRPr="00B64123">
        <w:rPr>
          <w:rFonts w:ascii="Verdana" w:hAnsi="Verdana" w:cs="Segoe UI"/>
          <w:szCs w:val="24"/>
        </w:rPr>
        <w:t xml:space="preserve"> </w:t>
      </w:r>
      <w:r w:rsidRPr="00B64123">
        <w:rPr>
          <w:rFonts w:ascii="Verdana" w:hAnsi="Verdana" w:cs="Segoe UI"/>
          <w:szCs w:val="24"/>
        </w:rPr>
        <w:t>Épidémiologie</w:t>
      </w:r>
      <w:r w:rsidR="00D672D1" w:rsidRPr="00B64123">
        <w:rPr>
          <w:rFonts w:ascii="Verdana" w:hAnsi="Verdana" w:cs="Segoe UI"/>
          <w:szCs w:val="24"/>
        </w:rPr>
        <w:t xml:space="preserve"> </w:t>
      </w:r>
      <w:r w:rsidRPr="00B64123">
        <w:rPr>
          <w:rFonts w:ascii="Verdana" w:hAnsi="Verdana" w:cs="Segoe UI"/>
          <w:szCs w:val="24"/>
        </w:rPr>
        <w:t>Diagnostics</w:t>
      </w:r>
      <w:r w:rsidR="00D672D1" w:rsidRPr="00B64123">
        <w:rPr>
          <w:rFonts w:ascii="Verdana" w:hAnsi="Verdana" w:cs="Segoe UI"/>
          <w:szCs w:val="24"/>
        </w:rPr>
        <w:t xml:space="preserve"> </w:t>
      </w:r>
      <w:r w:rsidRPr="00B64123">
        <w:rPr>
          <w:rFonts w:ascii="Verdana" w:hAnsi="Verdana" w:cs="Segoe UI"/>
          <w:szCs w:val="24"/>
        </w:rPr>
        <w:t>Dépistage</w:t>
      </w:r>
      <w:r w:rsidR="00D672D1" w:rsidRPr="00B64123">
        <w:rPr>
          <w:rFonts w:ascii="Verdana" w:hAnsi="Verdana" w:cs="Segoe UI"/>
          <w:szCs w:val="24"/>
        </w:rPr>
        <w:t xml:space="preserve"> </w:t>
      </w:r>
      <w:r w:rsidRPr="00B64123">
        <w:rPr>
          <w:rFonts w:ascii="Verdana" w:hAnsi="Verdana" w:cs="Segoe UI"/>
          <w:szCs w:val="24"/>
        </w:rPr>
        <w:t>Personnes âgées</w:t>
      </w:r>
      <w:r w:rsidR="00D672D1" w:rsidRPr="00B64123">
        <w:rPr>
          <w:rFonts w:ascii="Verdana" w:hAnsi="Verdana" w:cs="Segoe UI"/>
          <w:szCs w:val="24"/>
        </w:rPr>
        <w:t xml:space="preserve"> </w:t>
      </w:r>
      <w:r w:rsidRPr="00B64123">
        <w:rPr>
          <w:rFonts w:ascii="Verdana" w:hAnsi="Verdana" w:cs="Segoe UI"/>
          <w:szCs w:val="24"/>
        </w:rPr>
        <w:t>Outils cliniques</w:t>
      </w:r>
      <w:r w:rsidR="00D672D1" w:rsidRPr="00B64123">
        <w:rPr>
          <w:rFonts w:ascii="Verdana" w:hAnsi="Verdana" w:cs="Segoe UI"/>
          <w:szCs w:val="24"/>
        </w:rPr>
        <w:t xml:space="preserve"> </w:t>
      </w:r>
      <w:r w:rsidRPr="00B64123">
        <w:rPr>
          <w:rFonts w:ascii="Verdana" w:hAnsi="Verdana" w:cs="Segoe UI"/>
          <w:szCs w:val="24"/>
        </w:rPr>
        <w:t>Études comparatives.</w:t>
      </w:r>
    </w:p>
    <w:p w14:paraId="33975A84" w14:textId="77777777" w:rsidR="006B0B39" w:rsidRPr="00B64123" w:rsidRDefault="006B0B39" w:rsidP="0038028D">
      <w:pPr>
        <w:widowControl w:val="0"/>
        <w:autoSpaceDE w:val="0"/>
        <w:autoSpaceDN w:val="0"/>
        <w:adjustRightInd w:val="0"/>
        <w:spacing w:before="120" w:beforeAutospacing="0" w:after="240"/>
        <w:rPr>
          <w:rFonts w:ascii="Verdana" w:hAnsi="Verdana" w:cs="Segoe UI"/>
          <w:szCs w:val="24"/>
        </w:rPr>
      </w:pPr>
    </w:p>
    <w:p w14:paraId="754C0CB9" w14:textId="19944911" w:rsidR="000F361B" w:rsidRPr="00B64123" w:rsidRDefault="000F361B" w:rsidP="0038028D">
      <w:pPr>
        <w:widowControl w:val="0"/>
        <w:autoSpaceDE w:val="0"/>
        <w:autoSpaceDN w:val="0"/>
        <w:adjustRightInd w:val="0"/>
        <w:spacing w:before="120" w:beforeAutospacing="0" w:after="240"/>
        <w:ind w:left="709" w:hanging="709"/>
        <w:rPr>
          <w:rFonts w:ascii="Verdana" w:hAnsi="Verdana" w:cs="Segoe UI"/>
          <w:szCs w:val="24"/>
          <w:lang w:val="en-CA"/>
        </w:rPr>
      </w:pPr>
      <w:r w:rsidRPr="00B64123">
        <w:rPr>
          <w:rFonts w:ascii="Verdana" w:hAnsi="Verdana" w:cs="Segoe UI"/>
          <w:szCs w:val="24"/>
        </w:rPr>
        <w:t xml:space="preserve">Avram, O., Shwartz, Y., Green, A., Bloom, R., Corradetti, G., Wu, A., Chen, Z., Durmus, B., Rudas, A., Rakocz, N., Soylu, C., Alhelaly, M. B. I., Boscia, G., Wykoff, C. C., Cannesson, M., Sadda, S. R., Levy, J., Halperin, E., Chiang, J., Chowers, I. et Tiosano, L. (2025). </w:t>
      </w:r>
      <w:r w:rsidRPr="00B64123">
        <w:rPr>
          <w:rFonts w:ascii="Verdana" w:hAnsi="Verdana" w:cs="Segoe UI"/>
          <w:szCs w:val="24"/>
          <w:lang w:val="en-CA"/>
        </w:rPr>
        <w:t>A deep learning model for automated identification of age-related macular degeneration atrophy [</w:t>
      </w:r>
      <w:hyperlink r:id="rId368" w:history="1">
        <w:r w:rsidRPr="00B64123">
          <w:rPr>
            <w:rStyle w:val="Lienhypertexte"/>
            <w:rFonts w:ascii="Verdana" w:hAnsi="Verdana" w:cs="Segoe UI"/>
            <w:szCs w:val="24"/>
            <w:lang w:val="en-CA"/>
          </w:rPr>
          <w:t>résumé de communication</w:t>
        </w:r>
      </w:hyperlink>
      <w:r w:rsidRPr="00B64123">
        <w:rPr>
          <w:rFonts w:ascii="Verdana" w:hAnsi="Verdana" w:cs="Segoe UI"/>
          <w:szCs w:val="24"/>
          <w:lang w:val="en-CA"/>
        </w:rPr>
        <w:t xml:space="preserve">]. </w:t>
      </w:r>
      <w:r w:rsidRPr="00B64123">
        <w:rPr>
          <w:rFonts w:ascii="Verdana" w:hAnsi="Verdana" w:cs="Segoe UI"/>
          <w:i/>
          <w:iCs/>
          <w:szCs w:val="24"/>
          <w:lang w:val="en-CA"/>
        </w:rPr>
        <w:t>Investigative Ophthalmology &amp; Visual Science. ARVO Annual Meeting Abstract</w:t>
      </w:r>
      <w:r w:rsidR="00D672D1" w:rsidRPr="00B64123">
        <w:rPr>
          <w:rFonts w:ascii="Verdana" w:hAnsi="Verdana" w:cs="Segoe UI"/>
          <w:i/>
          <w:iCs/>
          <w:szCs w:val="24"/>
          <w:lang w:val="en-CA"/>
        </w:rPr>
        <w:t xml:space="preserve"> </w:t>
      </w:r>
      <w:r w:rsidRPr="00B64123">
        <w:rPr>
          <w:rFonts w:ascii="Verdana" w:hAnsi="Verdana" w:cs="Segoe UI"/>
          <w:i/>
          <w:iCs/>
          <w:szCs w:val="24"/>
          <w:lang w:val="en-CA"/>
        </w:rPr>
        <w:t>May 4-8 2025, Seattle, Wash., 66</w:t>
      </w:r>
      <w:r w:rsidRPr="00B64123">
        <w:rPr>
          <w:rFonts w:ascii="Verdana" w:hAnsi="Verdana" w:cs="Segoe UI"/>
          <w:szCs w:val="24"/>
          <w:lang w:val="en-CA"/>
        </w:rPr>
        <w:t>(8), 1716-1716.</w:t>
      </w:r>
    </w:p>
    <w:p w14:paraId="0190FCE9" w14:textId="3E0216CD" w:rsidR="000F361B" w:rsidRPr="00B64123" w:rsidRDefault="000F361B" w:rsidP="0038028D">
      <w:pPr>
        <w:pStyle w:val="Paragraphedeliste"/>
        <w:widowControl w:val="0"/>
        <w:numPr>
          <w:ilvl w:val="0"/>
          <w:numId w:val="16"/>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Mots-clés = Diagnostics</w:t>
      </w:r>
      <w:r w:rsidR="00D672D1" w:rsidRPr="00B64123">
        <w:rPr>
          <w:rFonts w:ascii="Verdana" w:hAnsi="Verdana" w:cs="Segoe UI"/>
          <w:szCs w:val="24"/>
        </w:rPr>
        <w:t xml:space="preserve"> </w:t>
      </w:r>
      <w:r w:rsidRPr="00B64123">
        <w:rPr>
          <w:rFonts w:ascii="Verdana" w:hAnsi="Verdana" w:cs="Segoe UI"/>
          <w:szCs w:val="24"/>
        </w:rPr>
        <w:t>Tests de vision</w:t>
      </w:r>
      <w:r w:rsidR="00D672D1" w:rsidRPr="00B64123">
        <w:rPr>
          <w:rFonts w:ascii="Verdana" w:hAnsi="Verdana" w:cs="Segoe UI"/>
          <w:szCs w:val="24"/>
        </w:rPr>
        <w:t xml:space="preserve"> </w:t>
      </w:r>
      <w:r w:rsidRPr="00B64123">
        <w:rPr>
          <w:rFonts w:ascii="Verdana" w:hAnsi="Verdana" w:cs="Segoe UI"/>
          <w:szCs w:val="24"/>
        </w:rPr>
        <w:t>Outils de dépistage ou d'évaluation.</w:t>
      </w:r>
    </w:p>
    <w:p w14:paraId="3243391B" w14:textId="77777777" w:rsidR="000F361B" w:rsidRPr="00B64123" w:rsidRDefault="000F361B" w:rsidP="0038028D">
      <w:pPr>
        <w:widowControl w:val="0"/>
        <w:autoSpaceDE w:val="0"/>
        <w:autoSpaceDN w:val="0"/>
        <w:adjustRightInd w:val="0"/>
        <w:spacing w:before="120" w:beforeAutospacing="0" w:after="240"/>
        <w:ind w:left="709" w:hanging="709"/>
        <w:rPr>
          <w:rFonts w:ascii="Verdana" w:hAnsi="Verdana" w:cs="Calibri"/>
          <w:szCs w:val="24"/>
        </w:rPr>
      </w:pPr>
    </w:p>
    <w:p w14:paraId="57F29F12" w14:textId="77777777" w:rsidR="000F361B" w:rsidRPr="00B64123" w:rsidRDefault="000F361B" w:rsidP="0038028D">
      <w:pPr>
        <w:widowControl w:val="0"/>
        <w:autoSpaceDE w:val="0"/>
        <w:autoSpaceDN w:val="0"/>
        <w:adjustRightInd w:val="0"/>
        <w:spacing w:before="120" w:beforeAutospacing="0" w:after="240"/>
        <w:ind w:left="709" w:hanging="709"/>
        <w:rPr>
          <w:rFonts w:ascii="Verdana" w:hAnsi="Verdana" w:cs="Segoe UI"/>
          <w:szCs w:val="24"/>
          <w:lang w:val="en-CA"/>
        </w:rPr>
      </w:pPr>
      <w:r w:rsidRPr="00B64123">
        <w:rPr>
          <w:rFonts w:ascii="Verdana" w:hAnsi="Verdana" w:cs="Segoe UI"/>
          <w:szCs w:val="24"/>
          <w:lang w:val="en-CA"/>
        </w:rPr>
        <w:t xml:space="preserve">Delachambre, J. (2025). </w:t>
      </w:r>
      <w:r w:rsidRPr="00B64123">
        <w:rPr>
          <w:rFonts w:ascii="Verdana" w:hAnsi="Verdana" w:cs="Segoe UI"/>
          <w:i/>
          <w:iCs/>
          <w:szCs w:val="24"/>
          <w:lang w:val="en-CA"/>
        </w:rPr>
        <w:t>Virtual reality to support social interaction in people with age-related macular degeneration</w:t>
      </w:r>
      <w:r w:rsidRPr="00B64123">
        <w:rPr>
          <w:rFonts w:ascii="Verdana" w:hAnsi="Verdana" w:cs="Segoe UI"/>
          <w:szCs w:val="24"/>
          <w:lang w:val="en-CA"/>
        </w:rPr>
        <w:t xml:space="preserve"> [</w:t>
      </w:r>
      <w:hyperlink r:id="rId369" w:history="1">
        <w:r w:rsidRPr="00B64123">
          <w:rPr>
            <w:rStyle w:val="Lienhypertexte"/>
            <w:rFonts w:ascii="Verdana" w:hAnsi="Verdana" w:cs="Segoe UI"/>
            <w:szCs w:val="24"/>
            <w:lang w:val="en-CA"/>
          </w:rPr>
          <w:t>en ligne</w:t>
        </w:r>
      </w:hyperlink>
      <w:r w:rsidRPr="00B64123">
        <w:rPr>
          <w:rFonts w:ascii="Verdana" w:hAnsi="Verdana" w:cs="Segoe UI"/>
          <w:szCs w:val="24"/>
          <w:lang w:val="en-CA"/>
        </w:rPr>
        <w:t>]. Thèse, Université Côte d'Azur. 149 pages.</w:t>
      </w:r>
    </w:p>
    <w:p w14:paraId="11CD47DA" w14:textId="44EB9A9E" w:rsidR="000F361B" w:rsidRPr="00B64123" w:rsidRDefault="000F361B" w:rsidP="0038028D">
      <w:pPr>
        <w:pStyle w:val="Paragraphedeliste"/>
        <w:widowControl w:val="0"/>
        <w:numPr>
          <w:ilvl w:val="0"/>
          <w:numId w:val="16"/>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Mots-clés = Vision périphérique</w:t>
      </w:r>
      <w:r w:rsidR="00D672D1" w:rsidRPr="00B64123">
        <w:rPr>
          <w:rFonts w:ascii="Verdana" w:hAnsi="Verdana" w:cs="Segoe UI"/>
          <w:szCs w:val="24"/>
        </w:rPr>
        <w:t xml:space="preserve"> </w:t>
      </w:r>
      <w:r w:rsidRPr="00B64123">
        <w:rPr>
          <w:rFonts w:ascii="Verdana" w:hAnsi="Verdana" w:cs="Segoe UI"/>
          <w:szCs w:val="24"/>
        </w:rPr>
        <w:t>Interaction sociale</w:t>
      </w:r>
      <w:r w:rsidR="00D672D1" w:rsidRPr="00B64123">
        <w:rPr>
          <w:rFonts w:ascii="Verdana" w:hAnsi="Verdana" w:cs="Segoe UI"/>
          <w:szCs w:val="24"/>
        </w:rPr>
        <w:t xml:space="preserve"> </w:t>
      </w:r>
      <w:r w:rsidRPr="00B64123">
        <w:rPr>
          <w:rFonts w:ascii="Verdana" w:hAnsi="Verdana" w:cs="Segoe UI"/>
          <w:szCs w:val="24"/>
        </w:rPr>
        <w:t>Stigmatisation (Psychologie sociale)</w:t>
      </w:r>
      <w:r w:rsidR="00D672D1" w:rsidRPr="00B64123">
        <w:rPr>
          <w:rFonts w:ascii="Verdana" w:hAnsi="Verdana" w:cs="Segoe UI"/>
          <w:szCs w:val="24"/>
        </w:rPr>
        <w:t xml:space="preserve"> </w:t>
      </w:r>
      <w:r w:rsidRPr="00B64123">
        <w:rPr>
          <w:rFonts w:ascii="Verdana" w:hAnsi="Verdana" w:cs="Segoe UI"/>
          <w:szCs w:val="24"/>
        </w:rPr>
        <w:t>Perception des visages</w:t>
      </w:r>
      <w:r w:rsidR="00D672D1" w:rsidRPr="00B64123">
        <w:rPr>
          <w:rFonts w:ascii="Verdana" w:hAnsi="Verdana" w:cs="Segoe UI"/>
          <w:szCs w:val="24"/>
        </w:rPr>
        <w:t xml:space="preserve"> </w:t>
      </w:r>
      <w:r w:rsidRPr="00B64123">
        <w:rPr>
          <w:rFonts w:ascii="Verdana" w:hAnsi="Verdana" w:cs="Segoe UI"/>
          <w:szCs w:val="24"/>
        </w:rPr>
        <w:t>Personnes âgées.</w:t>
      </w:r>
    </w:p>
    <w:p w14:paraId="69D53F8D" w14:textId="77777777" w:rsidR="007D6BBF" w:rsidRPr="00B64123" w:rsidRDefault="007D6BBF" w:rsidP="0038028D">
      <w:pPr>
        <w:widowControl w:val="0"/>
        <w:autoSpaceDE w:val="0"/>
        <w:autoSpaceDN w:val="0"/>
        <w:adjustRightInd w:val="0"/>
        <w:spacing w:before="120" w:beforeAutospacing="0" w:after="240"/>
        <w:rPr>
          <w:rFonts w:ascii="Verdana" w:hAnsi="Verdana" w:cs="Segoe UI"/>
          <w:szCs w:val="24"/>
        </w:rPr>
      </w:pPr>
    </w:p>
    <w:p w14:paraId="434873A6" w14:textId="2D797262" w:rsidR="00C6351A" w:rsidRPr="00B64123" w:rsidRDefault="00C6351A" w:rsidP="0038028D">
      <w:pPr>
        <w:widowControl w:val="0"/>
        <w:autoSpaceDE w:val="0"/>
        <w:autoSpaceDN w:val="0"/>
        <w:adjustRightInd w:val="0"/>
        <w:spacing w:before="120" w:beforeAutospacing="0" w:after="240"/>
        <w:ind w:left="709" w:hanging="709"/>
        <w:rPr>
          <w:rFonts w:ascii="Verdana" w:hAnsi="Verdana" w:cs="Segoe UI"/>
          <w:szCs w:val="24"/>
        </w:rPr>
      </w:pPr>
      <w:r w:rsidRPr="00B64123">
        <w:rPr>
          <w:rFonts w:ascii="Verdana" w:hAnsi="Verdana" w:cs="Segoe UI"/>
          <w:szCs w:val="24"/>
        </w:rPr>
        <w:t xml:space="preserve">Faurite, C. (2025). </w:t>
      </w:r>
      <w:r w:rsidRPr="00B64123">
        <w:rPr>
          <w:rFonts w:ascii="Verdana" w:hAnsi="Verdana" w:cs="Segoe UI"/>
          <w:i/>
          <w:iCs/>
          <w:szCs w:val="24"/>
        </w:rPr>
        <w:t>Adaptations comportementales et cérébrales induites par la perte de vision centrale et l’entraînement visuel dans la dégénérescence maculaire : caractérisation du traitement des fréquences spatiales qui composent l’environnement visuel</w:t>
      </w:r>
      <w:r w:rsidRPr="00B64123">
        <w:rPr>
          <w:rFonts w:ascii="Verdana" w:hAnsi="Verdana" w:cs="Segoe UI"/>
          <w:szCs w:val="24"/>
        </w:rPr>
        <w:t xml:space="preserve"> [</w:t>
      </w:r>
      <w:hyperlink r:id="rId370" w:history="1">
        <w:r w:rsidRPr="00B64123">
          <w:rPr>
            <w:rStyle w:val="Lienhypertexte"/>
            <w:rFonts w:ascii="Verdana" w:hAnsi="Verdana" w:cs="Segoe UI"/>
            <w:szCs w:val="24"/>
          </w:rPr>
          <w:t>Thèse en ligne</w:t>
        </w:r>
      </w:hyperlink>
      <w:r w:rsidRPr="00B64123">
        <w:rPr>
          <w:rFonts w:ascii="Verdana" w:hAnsi="Verdana" w:cs="Segoe UI"/>
          <w:szCs w:val="24"/>
        </w:rPr>
        <w:t>, Université Grenoble Alpes]. 314 pages.</w:t>
      </w:r>
    </w:p>
    <w:p w14:paraId="0B4A2AF3" w14:textId="4026B4DA" w:rsidR="000F361B" w:rsidRPr="00B64123" w:rsidRDefault="00C6351A" w:rsidP="0038028D">
      <w:pPr>
        <w:pStyle w:val="Paragraphedeliste"/>
        <w:widowControl w:val="0"/>
        <w:numPr>
          <w:ilvl w:val="0"/>
          <w:numId w:val="16"/>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Mots-clés = Perception visuelle</w:t>
      </w:r>
      <w:r w:rsidR="00D672D1" w:rsidRPr="00B64123">
        <w:rPr>
          <w:rFonts w:ascii="Verdana" w:hAnsi="Verdana" w:cs="Segoe UI"/>
          <w:szCs w:val="24"/>
        </w:rPr>
        <w:t xml:space="preserve"> </w:t>
      </w:r>
      <w:r w:rsidRPr="00B64123">
        <w:rPr>
          <w:rFonts w:ascii="Verdana" w:hAnsi="Verdana" w:cs="Segoe UI"/>
          <w:szCs w:val="24"/>
        </w:rPr>
        <w:t>Vision périphérique</w:t>
      </w:r>
      <w:r w:rsidR="00D672D1" w:rsidRPr="00B64123">
        <w:rPr>
          <w:rFonts w:ascii="Verdana" w:hAnsi="Verdana" w:cs="Segoe UI"/>
          <w:szCs w:val="24"/>
        </w:rPr>
        <w:t xml:space="preserve"> </w:t>
      </w:r>
      <w:r w:rsidRPr="00B64123">
        <w:rPr>
          <w:rFonts w:ascii="Verdana" w:hAnsi="Verdana" w:cs="Segoe UI"/>
          <w:szCs w:val="24"/>
        </w:rPr>
        <w:t>Acuité visuelle</w:t>
      </w:r>
      <w:r w:rsidR="00D672D1" w:rsidRPr="00B64123">
        <w:rPr>
          <w:rFonts w:ascii="Verdana" w:hAnsi="Verdana" w:cs="Segoe UI"/>
          <w:szCs w:val="24"/>
        </w:rPr>
        <w:t xml:space="preserve"> </w:t>
      </w:r>
      <w:r w:rsidRPr="00B64123">
        <w:rPr>
          <w:rFonts w:ascii="Verdana" w:hAnsi="Verdana" w:cs="Segoe UI"/>
          <w:szCs w:val="24"/>
        </w:rPr>
        <w:t>Entraînement visuel</w:t>
      </w:r>
      <w:r w:rsidR="00D672D1" w:rsidRPr="00B64123">
        <w:rPr>
          <w:rFonts w:ascii="Verdana" w:hAnsi="Verdana" w:cs="Segoe UI"/>
          <w:szCs w:val="24"/>
        </w:rPr>
        <w:t xml:space="preserve"> </w:t>
      </w:r>
      <w:r w:rsidRPr="00B64123">
        <w:rPr>
          <w:rFonts w:ascii="Verdana" w:hAnsi="Verdana" w:cs="Segoe UI"/>
          <w:szCs w:val="24"/>
        </w:rPr>
        <w:t>Évaluation fonctionnelle.</w:t>
      </w:r>
    </w:p>
    <w:p w14:paraId="62F41562" w14:textId="77777777" w:rsidR="00C6351A" w:rsidRPr="00B64123" w:rsidRDefault="00C6351A" w:rsidP="0038028D">
      <w:pPr>
        <w:widowControl w:val="0"/>
        <w:autoSpaceDE w:val="0"/>
        <w:autoSpaceDN w:val="0"/>
        <w:adjustRightInd w:val="0"/>
        <w:spacing w:before="120" w:beforeAutospacing="0" w:after="240"/>
        <w:rPr>
          <w:rFonts w:ascii="Verdana" w:hAnsi="Verdana" w:cs="Segoe UI"/>
          <w:szCs w:val="24"/>
        </w:rPr>
      </w:pPr>
    </w:p>
    <w:p w14:paraId="0A310AEC" w14:textId="0B260304" w:rsidR="002E735F" w:rsidRPr="00B64123" w:rsidRDefault="002E735F" w:rsidP="0038028D">
      <w:pPr>
        <w:widowControl w:val="0"/>
        <w:autoSpaceDE w:val="0"/>
        <w:autoSpaceDN w:val="0"/>
        <w:adjustRightInd w:val="0"/>
        <w:spacing w:before="120" w:beforeAutospacing="0" w:after="240"/>
        <w:ind w:left="709" w:hanging="709"/>
        <w:rPr>
          <w:rFonts w:ascii="Verdana" w:hAnsi="Verdana" w:cs="Segoe UI"/>
          <w:szCs w:val="24"/>
        </w:rPr>
      </w:pPr>
      <w:r w:rsidRPr="00B64123">
        <w:rPr>
          <w:rFonts w:ascii="Verdana" w:hAnsi="Verdana" w:cs="Segoe UI"/>
          <w:szCs w:val="24"/>
        </w:rPr>
        <w:t xml:space="preserve">Faurite, C., Michaud, C., Cousin, E., Olivier, P., Gallice, M., Chiquet, C., Pietras, J., Attyé, A., Soler, V., Berry, I., Mermillod, M., Cottereau, B. R. et Peyrin, C. (2025). </w:t>
      </w:r>
      <w:r w:rsidRPr="00B64123">
        <w:rPr>
          <w:rFonts w:ascii="Verdana" w:hAnsi="Verdana" w:cs="Segoe UI"/>
          <w:szCs w:val="24"/>
          <w:lang w:val="en-CA"/>
        </w:rPr>
        <w:t>Neurobehavioral changes in macular degeneration: Spatial frequency use in scene recognition [</w:t>
      </w:r>
      <w:hyperlink r:id="rId371" w:history="1">
        <w:r w:rsidRPr="00B64123">
          <w:rPr>
            <w:rStyle w:val="Lienhypertexte"/>
            <w:rFonts w:ascii="Verdana" w:hAnsi="Verdana" w:cs="Segoe UI"/>
            <w:szCs w:val="24"/>
            <w:lang w:val="en-CA"/>
          </w:rPr>
          <w:t>en ligne</w:t>
        </w:r>
      </w:hyperlink>
      <w:r w:rsidRPr="00B64123">
        <w:rPr>
          <w:rFonts w:ascii="Verdana" w:hAnsi="Verdana" w:cs="Segoe UI"/>
          <w:szCs w:val="24"/>
          <w:lang w:val="en-CA"/>
        </w:rPr>
        <w:t xml:space="preserve">]. </w:t>
      </w:r>
      <w:r w:rsidRPr="00B64123">
        <w:rPr>
          <w:rFonts w:ascii="Verdana" w:hAnsi="Verdana" w:cs="Segoe UI"/>
          <w:i/>
          <w:iCs/>
          <w:szCs w:val="24"/>
        </w:rPr>
        <w:t>Investigative Ophthalmology &amp; Visual Science, 66</w:t>
      </w:r>
      <w:r w:rsidRPr="00B64123">
        <w:rPr>
          <w:rFonts w:ascii="Verdana" w:hAnsi="Verdana" w:cs="Segoe UI"/>
          <w:szCs w:val="24"/>
        </w:rPr>
        <w:t xml:space="preserve">(13), 1-17. </w:t>
      </w:r>
      <w:hyperlink r:id="rId372" w:history="1">
        <w:r w:rsidRPr="00B64123">
          <w:rPr>
            <w:rStyle w:val="Lienhypertexte"/>
            <w:rFonts w:ascii="Verdana" w:hAnsi="Verdana" w:cs="Segoe UI"/>
            <w:szCs w:val="24"/>
          </w:rPr>
          <w:t>https://doi.org/10.1167/iovs.66.13.54</w:t>
        </w:r>
      </w:hyperlink>
    </w:p>
    <w:p w14:paraId="7CE70464" w14:textId="35813466" w:rsidR="002E735F" w:rsidRPr="00B64123" w:rsidRDefault="002E735F" w:rsidP="0038028D">
      <w:pPr>
        <w:pStyle w:val="Paragraphedeliste"/>
        <w:widowControl w:val="0"/>
        <w:numPr>
          <w:ilvl w:val="0"/>
          <w:numId w:val="16"/>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 xml:space="preserve">Mots-clés </w:t>
      </w:r>
      <w:proofErr w:type="gramStart"/>
      <w:r w:rsidRPr="00B64123">
        <w:rPr>
          <w:rFonts w:ascii="Verdana" w:hAnsi="Verdana" w:cs="Segoe UI"/>
          <w:szCs w:val="24"/>
        </w:rPr>
        <w:t>=  Perception</w:t>
      </w:r>
      <w:proofErr w:type="gramEnd"/>
      <w:r w:rsidRPr="00B64123">
        <w:rPr>
          <w:rFonts w:ascii="Verdana" w:hAnsi="Verdana" w:cs="Segoe UI"/>
          <w:szCs w:val="24"/>
        </w:rPr>
        <w:t xml:space="preserve"> visuelle</w:t>
      </w:r>
      <w:r w:rsidR="00D672D1" w:rsidRPr="00B64123">
        <w:rPr>
          <w:rFonts w:ascii="Verdana" w:hAnsi="Verdana" w:cs="Segoe UI"/>
          <w:szCs w:val="24"/>
        </w:rPr>
        <w:t xml:space="preserve"> </w:t>
      </w:r>
      <w:r w:rsidRPr="00B64123">
        <w:rPr>
          <w:rFonts w:ascii="Verdana" w:hAnsi="Verdana" w:cs="Segoe UI"/>
          <w:szCs w:val="24"/>
        </w:rPr>
        <w:t>Cognition</w:t>
      </w:r>
      <w:r w:rsidR="00D672D1" w:rsidRPr="00B64123">
        <w:rPr>
          <w:rFonts w:ascii="Verdana" w:hAnsi="Verdana" w:cs="Segoe UI"/>
          <w:szCs w:val="24"/>
        </w:rPr>
        <w:t xml:space="preserve"> </w:t>
      </w:r>
      <w:r w:rsidRPr="00B64123">
        <w:rPr>
          <w:rFonts w:ascii="Verdana" w:hAnsi="Verdana" w:cs="Segoe UI"/>
          <w:szCs w:val="24"/>
        </w:rPr>
        <w:t>Vision périphérique</w:t>
      </w:r>
      <w:r w:rsidR="00D672D1" w:rsidRPr="00B64123">
        <w:rPr>
          <w:rFonts w:ascii="Verdana" w:hAnsi="Verdana" w:cs="Segoe UI"/>
          <w:szCs w:val="24"/>
        </w:rPr>
        <w:t xml:space="preserve"> </w:t>
      </w:r>
      <w:r w:rsidRPr="00B64123">
        <w:rPr>
          <w:rFonts w:ascii="Verdana" w:hAnsi="Verdana" w:cs="Segoe UI"/>
          <w:szCs w:val="24"/>
        </w:rPr>
        <w:t>Fixation oculaire</w:t>
      </w:r>
      <w:r w:rsidR="00D672D1" w:rsidRPr="00B64123">
        <w:rPr>
          <w:rFonts w:ascii="Verdana" w:hAnsi="Verdana" w:cs="Segoe UI"/>
          <w:szCs w:val="24"/>
        </w:rPr>
        <w:t xml:space="preserve"> </w:t>
      </w:r>
      <w:r w:rsidRPr="00B64123">
        <w:rPr>
          <w:rFonts w:ascii="Verdana" w:hAnsi="Verdana" w:cs="Segoe UI"/>
          <w:szCs w:val="24"/>
        </w:rPr>
        <w:t>Cerveau</w:t>
      </w:r>
      <w:r w:rsidR="00D672D1" w:rsidRPr="00B64123">
        <w:rPr>
          <w:rFonts w:ascii="Verdana" w:hAnsi="Verdana" w:cs="Segoe UI"/>
          <w:szCs w:val="24"/>
        </w:rPr>
        <w:t xml:space="preserve"> </w:t>
      </w:r>
      <w:r w:rsidRPr="00B64123">
        <w:rPr>
          <w:rFonts w:ascii="Verdana" w:hAnsi="Verdana" w:cs="Segoe UI"/>
          <w:szCs w:val="24"/>
        </w:rPr>
        <w:t>Études comparatives</w:t>
      </w:r>
      <w:r w:rsidR="00D672D1" w:rsidRPr="00B64123">
        <w:rPr>
          <w:rFonts w:ascii="Verdana" w:hAnsi="Verdana" w:cs="Segoe UI"/>
          <w:szCs w:val="24"/>
        </w:rPr>
        <w:t xml:space="preserve"> </w:t>
      </w:r>
      <w:r w:rsidRPr="00B64123">
        <w:rPr>
          <w:rFonts w:ascii="Verdana" w:hAnsi="Verdana" w:cs="Segoe UI"/>
          <w:szCs w:val="24"/>
        </w:rPr>
        <w:t>Outils cliniques</w:t>
      </w:r>
      <w:r w:rsidR="00D672D1" w:rsidRPr="00B64123">
        <w:rPr>
          <w:rFonts w:ascii="Verdana" w:hAnsi="Verdana" w:cs="Segoe UI"/>
          <w:szCs w:val="24"/>
        </w:rPr>
        <w:t xml:space="preserve"> </w:t>
      </w:r>
      <w:r w:rsidRPr="00B64123">
        <w:rPr>
          <w:rFonts w:ascii="Verdana" w:hAnsi="Verdana" w:cs="Segoe UI"/>
          <w:szCs w:val="24"/>
        </w:rPr>
        <w:t>Tests de vision.</w:t>
      </w:r>
    </w:p>
    <w:p w14:paraId="7F62E2C1" w14:textId="77777777" w:rsidR="00A63354" w:rsidRPr="00B64123" w:rsidRDefault="00A63354" w:rsidP="0038028D">
      <w:pPr>
        <w:widowControl w:val="0"/>
        <w:autoSpaceDE w:val="0"/>
        <w:autoSpaceDN w:val="0"/>
        <w:adjustRightInd w:val="0"/>
        <w:spacing w:before="120" w:beforeAutospacing="0" w:after="240"/>
        <w:rPr>
          <w:rFonts w:ascii="Verdana" w:hAnsi="Verdana" w:cs="Segoe UI"/>
          <w:szCs w:val="24"/>
        </w:rPr>
      </w:pPr>
    </w:p>
    <w:p w14:paraId="375E5AF5" w14:textId="77777777" w:rsidR="000F361B" w:rsidRPr="00B64123" w:rsidRDefault="000F361B" w:rsidP="0038028D">
      <w:pPr>
        <w:widowControl w:val="0"/>
        <w:autoSpaceDE w:val="0"/>
        <w:autoSpaceDN w:val="0"/>
        <w:adjustRightInd w:val="0"/>
        <w:spacing w:before="120" w:beforeAutospacing="0" w:after="240"/>
        <w:ind w:left="709" w:hanging="709"/>
        <w:rPr>
          <w:rFonts w:ascii="Verdana" w:hAnsi="Verdana" w:cs="Segoe UI"/>
          <w:szCs w:val="24"/>
          <w:lang w:val="en-CA"/>
        </w:rPr>
      </w:pPr>
      <w:r w:rsidRPr="00B64123">
        <w:rPr>
          <w:rFonts w:ascii="Verdana" w:hAnsi="Verdana" w:cs="Segoe UI"/>
          <w:szCs w:val="24"/>
        </w:rPr>
        <w:t xml:space="preserve">Faurite, C., Michaud, C., Olivier, P., Gallice, M., Chiquet, C., Soler, V., Berry, I., Cottereau, B., R et Peyrin, C. (2026). </w:t>
      </w:r>
      <w:r w:rsidRPr="00B64123">
        <w:rPr>
          <w:rFonts w:ascii="Verdana" w:hAnsi="Verdana" w:cs="Segoe UI"/>
          <w:szCs w:val="24"/>
          <w:lang w:val="en-CA"/>
        </w:rPr>
        <w:t>Enhancing peripheral scene recognition through spatial frequency training: Behavioral evidence from macular degeneration and healthy aging [</w:t>
      </w:r>
      <w:hyperlink r:id="rId373" w:history="1">
        <w:r w:rsidRPr="00B64123">
          <w:rPr>
            <w:rStyle w:val="Lienhypertexte"/>
            <w:rFonts w:ascii="Verdana" w:hAnsi="Verdana" w:cs="Segoe UI"/>
            <w:szCs w:val="24"/>
            <w:lang w:val="en-CA"/>
          </w:rPr>
          <w:t>en ligne</w:t>
        </w:r>
      </w:hyperlink>
      <w:r w:rsidRPr="00B64123">
        <w:rPr>
          <w:rFonts w:ascii="Verdana" w:hAnsi="Verdana" w:cs="Segoe UI"/>
          <w:szCs w:val="24"/>
          <w:lang w:val="en-CA"/>
        </w:rPr>
        <w:t xml:space="preserve">]. </w:t>
      </w:r>
      <w:r w:rsidRPr="00B64123">
        <w:rPr>
          <w:rFonts w:ascii="Verdana" w:hAnsi="Verdana" w:cs="Segoe UI"/>
          <w:i/>
          <w:iCs/>
          <w:szCs w:val="24"/>
          <w:lang w:val="en-CA"/>
        </w:rPr>
        <w:t>Neuropsychologia, 223</w:t>
      </w:r>
      <w:r w:rsidRPr="00B64123">
        <w:rPr>
          <w:rFonts w:ascii="Verdana" w:hAnsi="Verdana" w:cs="Segoe UI"/>
          <w:szCs w:val="24"/>
          <w:lang w:val="en-CA"/>
        </w:rPr>
        <w:t xml:space="preserve">, 1-38. </w:t>
      </w:r>
      <w:hyperlink r:id="rId374" w:history="1">
        <w:r w:rsidRPr="00B64123">
          <w:rPr>
            <w:rStyle w:val="Lienhypertexte"/>
            <w:rFonts w:ascii="Verdana" w:hAnsi="Verdana" w:cs="Segoe UI"/>
            <w:szCs w:val="24"/>
            <w:lang w:val="en-CA"/>
          </w:rPr>
          <w:t>https://doi.org/10.1016/j.neuropsychologia.2026.109377</w:t>
        </w:r>
      </w:hyperlink>
    </w:p>
    <w:p w14:paraId="39D44910" w14:textId="51DF2128" w:rsidR="000F361B" w:rsidRPr="00B64123" w:rsidRDefault="000F361B" w:rsidP="0038028D">
      <w:pPr>
        <w:pStyle w:val="Paragraphedeliste"/>
        <w:widowControl w:val="0"/>
        <w:numPr>
          <w:ilvl w:val="0"/>
          <w:numId w:val="16"/>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Mots-clés = Vision périphérique</w:t>
      </w:r>
      <w:r w:rsidR="00D672D1" w:rsidRPr="00B64123">
        <w:rPr>
          <w:rFonts w:ascii="Verdana" w:hAnsi="Verdana" w:cs="Segoe UI"/>
          <w:szCs w:val="24"/>
        </w:rPr>
        <w:t xml:space="preserve"> </w:t>
      </w:r>
      <w:r w:rsidRPr="00B64123">
        <w:rPr>
          <w:rFonts w:ascii="Verdana" w:hAnsi="Verdana" w:cs="Segoe UI"/>
          <w:szCs w:val="24"/>
        </w:rPr>
        <w:t>Entraînement visuel</w:t>
      </w:r>
      <w:r w:rsidR="00D672D1" w:rsidRPr="00B64123">
        <w:rPr>
          <w:rFonts w:ascii="Verdana" w:hAnsi="Verdana" w:cs="Segoe UI"/>
          <w:szCs w:val="24"/>
        </w:rPr>
        <w:t xml:space="preserve"> </w:t>
      </w:r>
      <w:r w:rsidRPr="00B64123">
        <w:rPr>
          <w:rFonts w:ascii="Verdana" w:hAnsi="Verdana" w:cs="Segoe UI"/>
          <w:szCs w:val="24"/>
        </w:rPr>
        <w:t>Fixation oculaire.</w:t>
      </w:r>
    </w:p>
    <w:p w14:paraId="729E1089" w14:textId="77777777" w:rsidR="007D6BBF" w:rsidRPr="00B64123" w:rsidRDefault="007D6BBF" w:rsidP="0038028D">
      <w:pPr>
        <w:widowControl w:val="0"/>
        <w:autoSpaceDE w:val="0"/>
        <w:autoSpaceDN w:val="0"/>
        <w:adjustRightInd w:val="0"/>
        <w:spacing w:before="120" w:beforeAutospacing="0" w:after="240"/>
        <w:rPr>
          <w:rFonts w:ascii="Verdana" w:hAnsi="Verdana" w:cs="Segoe UI"/>
          <w:szCs w:val="24"/>
        </w:rPr>
      </w:pPr>
    </w:p>
    <w:p w14:paraId="79262603" w14:textId="2725D4CC" w:rsidR="00C6351A" w:rsidRPr="00B64123" w:rsidRDefault="00C6351A" w:rsidP="0038028D">
      <w:pPr>
        <w:widowControl w:val="0"/>
        <w:autoSpaceDE w:val="0"/>
        <w:autoSpaceDN w:val="0"/>
        <w:adjustRightInd w:val="0"/>
        <w:spacing w:before="120" w:beforeAutospacing="0" w:after="240"/>
        <w:ind w:left="709" w:hanging="709"/>
        <w:rPr>
          <w:rFonts w:ascii="Verdana" w:hAnsi="Verdana" w:cs="Segoe UI"/>
          <w:szCs w:val="24"/>
        </w:rPr>
      </w:pPr>
      <w:r w:rsidRPr="00B64123">
        <w:rPr>
          <w:rFonts w:ascii="Verdana" w:hAnsi="Verdana" w:cs="Segoe UI"/>
          <w:szCs w:val="24"/>
          <w:lang w:val="en-CA"/>
        </w:rPr>
        <w:t>Futterknecht, S., Pfau, M., Hall, U., Gabrani, C., Anders, P., Ansari, G., Traber, G. L., Scholl, H. P., Feltgen, N., Herzog, M., Garobbio, S. A. et Pfau, K. (2026). Spatial-frequency–dependent contrast sensitivity in early and intermediate age-related macular degeneration [</w:t>
      </w:r>
      <w:hyperlink r:id="rId375" w:history="1">
        <w:r w:rsidRPr="00B64123">
          <w:rPr>
            <w:rStyle w:val="Lienhypertexte"/>
            <w:rFonts w:ascii="Verdana" w:hAnsi="Verdana" w:cs="Segoe UI"/>
            <w:szCs w:val="24"/>
            <w:lang w:val="en-CA"/>
          </w:rPr>
          <w:t>en ligne</w:t>
        </w:r>
      </w:hyperlink>
      <w:r w:rsidRPr="00B64123">
        <w:rPr>
          <w:rFonts w:ascii="Verdana" w:hAnsi="Verdana" w:cs="Segoe UI"/>
          <w:szCs w:val="24"/>
          <w:lang w:val="en-CA"/>
        </w:rPr>
        <w:t xml:space="preserve">]. </w:t>
      </w:r>
      <w:r w:rsidRPr="00B64123">
        <w:rPr>
          <w:rFonts w:ascii="Verdana" w:hAnsi="Verdana" w:cs="Segoe UI"/>
          <w:i/>
          <w:iCs/>
          <w:szCs w:val="24"/>
        </w:rPr>
        <w:t>Ophthalmology Science, Prépublication</w:t>
      </w:r>
      <w:r w:rsidRPr="00B64123">
        <w:rPr>
          <w:rFonts w:ascii="Verdana" w:hAnsi="Verdana" w:cs="Segoe UI"/>
          <w:szCs w:val="24"/>
        </w:rPr>
        <w:t xml:space="preserve">, 1-41. </w:t>
      </w:r>
      <w:hyperlink r:id="rId376" w:history="1">
        <w:r w:rsidRPr="00B64123">
          <w:rPr>
            <w:rStyle w:val="Lienhypertexte"/>
            <w:rFonts w:ascii="Verdana" w:hAnsi="Verdana" w:cs="Segoe UI"/>
            <w:szCs w:val="24"/>
          </w:rPr>
          <w:t>https://doi.org/10.1016/j.xops.2026.101351</w:t>
        </w:r>
      </w:hyperlink>
    </w:p>
    <w:p w14:paraId="76C29A44" w14:textId="123D548B" w:rsidR="00C6351A" w:rsidRPr="00B64123" w:rsidRDefault="00C6351A" w:rsidP="0038028D">
      <w:pPr>
        <w:pStyle w:val="Paragraphedeliste"/>
        <w:widowControl w:val="0"/>
        <w:numPr>
          <w:ilvl w:val="0"/>
          <w:numId w:val="16"/>
        </w:numPr>
        <w:autoSpaceDE w:val="0"/>
        <w:autoSpaceDN w:val="0"/>
        <w:adjustRightInd w:val="0"/>
        <w:spacing w:before="120" w:beforeAutospacing="0" w:after="240"/>
        <w:contextualSpacing w:val="0"/>
        <w:rPr>
          <w:rFonts w:ascii="Verdana" w:hAnsi="Verdana" w:cs="Calibri"/>
          <w:szCs w:val="24"/>
        </w:rPr>
      </w:pPr>
      <w:r w:rsidRPr="00B64123">
        <w:rPr>
          <w:rFonts w:ascii="Verdana" w:hAnsi="Verdana" w:cs="Segoe UI"/>
          <w:szCs w:val="24"/>
        </w:rPr>
        <w:t>Mots-clés = Sensibilité au contraste (Vision; Évaluation fonctionnelle</w:t>
      </w:r>
      <w:r w:rsidR="00D672D1" w:rsidRPr="00B64123">
        <w:rPr>
          <w:rFonts w:ascii="Verdana" w:hAnsi="Verdana" w:cs="Segoe UI"/>
          <w:szCs w:val="24"/>
        </w:rPr>
        <w:t xml:space="preserve"> </w:t>
      </w:r>
      <w:r w:rsidRPr="00B64123">
        <w:rPr>
          <w:rFonts w:ascii="Verdana" w:hAnsi="Verdana" w:cs="Segoe UI"/>
          <w:szCs w:val="24"/>
        </w:rPr>
        <w:t>Acuité visuelle</w:t>
      </w:r>
      <w:r w:rsidR="00D672D1" w:rsidRPr="00B64123">
        <w:rPr>
          <w:rFonts w:ascii="Verdana" w:hAnsi="Verdana" w:cs="Segoe UI"/>
          <w:szCs w:val="24"/>
        </w:rPr>
        <w:t xml:space="preserve"> </w:t>
      </w:r>
      <w:r w:rsidRPr="00B64123">
        <w:rPr>
          <w:rFonts w:ascii="Verdana" w:hAnsi="Verdana" w:cs="Segoe UI"/>
          <w:szCs w:val="24"/>
        </w:rPr>
        <w:t>Diagnostics précoces</w:t>
      </w:r>
      <w:r w:rsidR="00D672D1" w:rsidRPr="00B64123">
        <w:rPr>
          <w:rFonts w:ascii="Verdana" w:hAnsi="Verdana" w:cs="Segoe UI"/>
          <w:szCs w:val="24"/>
        </w:rPr>
        <w:t xml:space="preserve"> </w:t>
      </w:r>
      <w:r w:rsidRPr="00B64123">
        <w:rPr>
          <w:rFonts w:ascii="Verdana" w:hAnsi="Verdana" w:cs="Segoe UI"/>
          <w:szCs w:val="24"/>
        </w:rPr>
        <w:t>Vieillissement</w:t>
      </w:r>
      <w:r w:rsidR="00D672D1" w:rsidRPr="00B64123">
        <w:rPr>
          <w:rFonts w:ascii="Verdana" w:hAnsi="Verdana" w:cs="Segoe UI"/>
          <w:szCs w:val="24"/>
        </w:rPr>
        <w:t xml:space="preserve"> </w:t>
      </w:r>
      <w:r w:rsidRPr="00B64123">
        <w:rPr>
          <w:rFonts w:ascii="Verdana" w:hAnsi="Verdana" w:cs="Segoe UI"/>
          <w:szCs w:val="24"/>
        </w:rPr>
        <w:t>Outils de dépistage ou d'évaluation.</w:t>
      </w:r>
    </w:p>
    <w:p w14:paraId="51BD389A" w14:textId="77777777" w:rsidR="00AB22C8" w:rsidRPr="00B64123" w:rsidRDefault="00AB22C8" w:rsidP="0038028D">
      <w:pPr>
        <w:widowControl w:val="0"/>
        <w:autoSpaceDE w:val="0"/>
        <w:autoSpaceDN w:val="0"/>
        <w:adjustRightInd w:val="0"/>
        <w:spacing w:before="120" w:beforeAutospacing="0" w:after="240"/>
        <w:rPr>
          <w:rFonts w:ascii="Verdana" w:hAnsi="Verdana" w:cs="Calibri"/>
          <w:szCs w:val="24"/>
        </w:rPr>
      </w:pPr>
    </w:p>
    <w:p w14:paraId="4AD2D564" w14:textId="77777777" w:rsidR="000F361B" w:rsidRPr="00B64123" w:rsidRDefault="000F361B" w:rsidP="00C906EA">
      <w:pPr>
        <w:keepNext/>
        <w:keepLines/>
        <w:autoSpaceDE w:val="0"/>
        <w:autoSpaceDN w:val="0"/>
        <w:adjustRightInd w:val="0"/>
        <w:spacing w:before="120" w:beforeAutospacing="0" w:after="240"/>
        <w:ind w:left="709" w:hanging="709"/>
        <w:rPr>
          <w:rFonts w:ascii="Verdana" w:hAnsi="Verdana" w:cs="Segoe UI"/>
          <w:szCs w:val="24"/>
        </w:rPr>
      </w:pPr>
      <w:r w:rsidRPr="00B64123">
        <w:rPr>
          <w:rFonts w:ascii="Verdana" w:hAnsi="Verdana" w:cs="Segoe UI"/>
          <w:szCs w:val="24"/>
        </w:rPr>
        <w:lastRenderedPageBreak/>
        <w:t xml:space="preserve">Hanson, R. L. W., Airody, A., Saad, A. et Gale, R. P. (2025). </w:t>
      </w:r>
      <w:r w:rsidRPr="00B64123">
        <w:rPr>
          <w:rFonts w:ascii="Verdana" w:hAnsi="Verdana" w:cs="Segoe UI"/>
          <w:szCs w:val="24"/>
          <w:lang w:val="en-CA"/>
        </w:rPr>
        <w:t>Early Detection Of neovascular age-Related mAcular Degeneration in the cOmmunity assessing persistence, adherence and acceptability: study protocol for the DORADO randomized controlled trial [</w:t>
      </w:r>
      <w:hyperlink r:id="rId377" w:history="1">
        <w:r w:rsidRPr="00B64123">
          <w:rPr>
            <w:rStyle w:val="Lienhypertexte"/>
            <w:rFonts w:ascii="Verdana" w:hAnsi="Verdana" w:cs="Segoe UI"/>
            <w:szCs w:val="24"/>
            <w:lang w:val="en-CA"/>
          </w:rPr>
          <w:t>en ligne</w:t>
        </w:r>
      </w:hyperlink>
      <w:r w:rsidRPr="00B64123">
        <w:rPr>
          <w:rFonts w:ascii="Verdana" w:hAnsi="Verdana" w:cs="Segoe UI"/>
          <w:szCs w:val="24"/>
          <w:lang w:val="en-CA"/>
        </w:rPr>
        <w:t xml:space="preserve">]. </w:t>
      </w:r>
      <w:r w:rsidRPr="00B64123">
        <w:rPr>
          <w:rFonts w:ascii="Verdana" w:hAnsi="Verdana" w:cs="Segoe UI"/>
          <w:i/>
          <w:iCs/>
          <w:szCs w:val="24"/>
        </w:rPr>
        <w:t>Trials, 27</w:t>
      </w:r>
      <w:r w:rsidRPr="00B64123">
        <w:rPr>
          <w:rFonts w:ascii="Verdana" w:hAnsi="Verdana" w:cs="Segoe UI"/>
          <w:szCs w:val="24"/>
        </w:rPr>
        <w:t xml:space="preserve">(1), 1-11. </w:t>
      </w:r>
      <w:hyperlink r:id="rId378" w:history="1">
        <w:r w:rsidRPr="00B64123">
          <w:rPr>
            <w:rStyle w:val="Lienhypertexte"/>
            <w:rFonts w:ascii="Verdana" w:hAnsi="Verdana" w:cs="Segoe UI"/>
            <w:szCs w:val="24"/>
          </w:rPr>
          <w:t>https://doi.org/10.1186/s13063-025-09393-6</w:t>
        </w:r>
      </w:hyperlink>
    </w:p>
    <w:p w14:paraId="15514AA7" w14:textId="2D712F4D" w:rsidR="000F361B" w:rsidRPr="00B64123" w:rsidRDefault="000F361B" w:rsidP="00C906EA">
      <w:pPr>
        <w:pStyle w:val="Paragraphedeliste"/>
        <w:keepNext/>
        <w:keepLines/>
        <w:numPr>
          <w:ilvl w:val="0"/>
          <w:numId w:val="16"/>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 xml:space="preserve">Mots-clés = Outils de dépistage ou </w:t>
      </w:r>
      <w:proofErr w:type="gramStart"/>
      <w:r w:rsidRPr="00B64123">
        <w:rPr>
          <w:rFonts w:ascii="Verdana" w:hAnsi="Verdana" w:cs="Segoe UI"/>
          <w:szCs w:val="24"/>
        </w:rPr>
        <w:t xml:space="preserve">d'évaluation </w:t>
      </w:r>
      <w:r w:rsidR="00D672D1" w:rsidRPr="00B64123">
        <w:rPr>
          <w:rFonts w:ascii="Verdana" w:hAnsi="Verdana" w:cs="Segoe UI"/>
          <w:szCs w:val="24"/>
        </w:rPr>
        <w:t xml:space="preserve"> </w:t>
      </w:r>
      <w:r w:rsidRPr="00B64123">
        <w:rPr>
          <w:rFonts w:ascii="Verdana" w:hAnsi="Verdana" w:cs="Segoe UI"/>
          <w:szCs w:val="24"/>
        </w:rPr>
        <w:t>Questionnaires</w:t>
      </w:r>
      <w:proofErr w:type="gramEnd"/>
      <w:r w:rsidR="00D672D1" w:rsidRPr="00B64123">
        <w:rPr>
          <w:rFonts w:ascii="Verdana" w:hAnsi="Verdana" w:cs="Segoe UI"/>
          <w:szCs w:val="24"/>
        </w:rPr>
        <w:t xml:space="preserve"> </w:t>
      </w:r>
      <w:r w:rsidRPr="00B64123">
        <w:rPr>
          <w:rFonts w:ascii="Verdana" w:hAnsi="Verdana" w:cs="Segoe UI"/>
          <w:szCs w:val="24"/>
        </w:rPr>
        <w:t>Études cliniques</w:t>
      </w:r>
      <w:r w:rsidR="00D672D1" w:rsidRPr="00B64123">
        <w:rPr>
          <w:rFonts w:ascii="Verdana" w:hAnsi="Verdana" w:cs="Segoe UI"/>
          <w:szCs w:val="24"/>
        </w:rPr>
        <w:t xml:space="preserve"> </w:t>
      </w:r>
      <w:r w:rsidRPr="00B64123">
        <w:rPr>
          <w:rFonts w:ascii="Verdana" w:hAnsi="Verdana" w:cs="Segoe UI"/>
          <w:szCs w:val="24"/>
        </w:rPr>
        <w:t>Qualité de la vie</w:t>
      </w:r>
      <w:r w:rsidR="00D672D1" w:rsidRPr="00B64123">
        <w:rPr>
          <w:rFonts w:ascii="Verdana" w:hAnsi="Verdana" w:cs="Segoe UI"/>
          <w:szCs w:val="24"/>
        </w:rPr>
        <w:t xml:space="preserve"> </w:t>
      </w:r>
      <w:r w:rsidRPr="00B64123">
        <w:rPr>
          <w:rFonts w:ascii="Verdana" w:hAnsi="Verdana" w:cs="Segoe UI"/>
          <w:szCs w:val="24"/>
        </w:rPr>
        <w:t>Diagnostics précoces</w:t>
      </w:r>
      <w:r w:rsidR="00D672D1" w:rsidRPr="00B64123">
        <w:rPr>
          <w:rFonts w:ascii="Verdana" w:hAnsi="Verdana" w:cs="Segoe UI"/>
          <w:szCs w:val="24"/>
        </w:rPr>
        <w:t xml:space="preserve"> </w:t>
      </w:r>
      <w:r w:rsidRPr="00B64123">
        <w:rPr>
          <w:rFonts w:ascii="Verdana" w:hAnsi="Verdana" w:cs="Segoe UI"/>
          <w:szCs w:val="24"/>
        </w:rPr>
        <w:t>Royaume-Uni.</w:t>
      </w:r>
    </w:p>
    <w:p w14:paraId="6AA99CAA" w14:textId="77777777" w:rsidR="000F361B" w:rsidRPr="00B64123" w:rsidRDefault="000F361B" w:rsidP="0038028D">
      <w:pPr>
        <w:pStyle w:val="Paragraphedeliste"/>
        <w:widowControl w:val="0"/>
        <w:autoSpaceDE w:val="0"/>
        <w:autoSpaceDN w:val="0"/>
        <w:adjustRightInd w:val="0"/>
        <w:spacing w:before="120" w:beforeAutospacing="0" w:after="240"/>
        <w:ind w:left="0"/>
        <w:contextualSpacing w:val="0"/>
        <w:rPr>
          <w:rFonts w:ascii="Verdana" w:hAnsi="Verdana" w:cs="Segoe UI"/>
          <w:szCs w:val="24"/>
        </w:rPr>
      </w:pPr>
    </w:p>
    <w:p w14:paraId="07EC2836" w14:textId="4E3E803B" w:rsidR="000F361B" w:rsidRPr="00B64123" w:rsidRDefault="000F361B" w:rsidP="0038028D">
      <w:pPr>
        <w:pStyle w:val="Paragraphedeliste"/>
        <w:widowControl w:val="0"/>
        <w:autoSpaceDE w:val="0"/>
        <w:autoSpaceDN w:val="0"/>
        <w:adjustRightInd w:val="0"/>
        <w:spacing w:before="120" w:beforeAutospacing="0" w:after="240"/>
        <w:ind w:left="709" w:hanging="709"/>
        <w:contextualSpacing w:val="0"/>
        <w:rPr>
          <w:rFonts w:ascii="Verdana" w:hAnsi="Verdana" w:cs="Segoe UI"/>
          <w:szCs w:val="24"/>
          <w:lang w:val="en-CA"/>
        </w:rPr>
      </w:pPr>
      <w:r w:rsidRPr="00B64123">
        <w:rPr>
          <w:rFonts w:ascii="Verdana" w:hAnsi="Verdana" w:cs="Segoe UI"/>
          <w:szCs w:val="24"/>
        </w:rPr>
        <w:t xml:space="preserve">Hrynchak, P. et Labreche, T. (2026). </w:t>
      </w:r>
      <w:r w:rsidRPr="00B64123">
        <w:rPr>
          <w:rFonts w:ascii="Verdana" w:hAnsi="Verdana" w:cs="Segoe UI"/>
          <w:szCs w:val="24"/>
          <w:lang w:val="en-CA"/>
        </w:rPr>
        <w:t>Quality of life with age-related macular degeneration: Perceptions of patients and optometrists [</w:t>
      </w:r>
      <w:hyperlink r:id="rId379" w:history="1">
        <w:r w:rsidRPr="00B64123">
          <w:rPr>
            <w:rStyle w:val="Lienhypertexte"/>
            <w:rFonts w:ascii="Verdana" w:hAnsi="Verdana" w:cs="Segoe UI"/>
            <w:szCs w:val="24"/>
            <w:lang w:val="en-CA"/>
          </w:rPr>
          <w:t>En ligne</w:t>
        </w:r>
      </w:hyperlink>
      <w:r w:rsidRPr="00B64123">
        <w:rPr>
          <w:rFonts w:ascii="Verdana" w:hAnsi="Verdana" w:cs="Segoe UI"/>
          <w:szCs w:val="24"/>
          <w:lang w:val="en-CA"/>
        </w:rPr>
        <w:t xml:space="preserve">]. </w:t>
      </w:r>
      <w:r w:rsidRPr="00B64123">
        <w:rPr>
          <w:rFonts w:ascii="Verdana" w:hAnsi="Verdana" w:cs="Segoe UI"/>
          <w:i/>
          <w:iCs/>
          <w:szCs w:val="24"/>
        </w:rPr>
        <w:t>Canadian Journal of Optometry, 88</w:t>
      </w:r>
      <w:r w:rsidRPr="00B64123">
        <w:rPr>
          <w:rFonts w:ascii="Verdana" w:hAnsi="Verdana" w:cs="Segoe UI"/>
          <w:szCs w:val="24"/>
        </w:rPr>
        <w:t xml:space="preserve">(1), 27-34. </w:t>
      </w:r>
      <w:hyperlink r:id="rId380" w:history="1">
        <w:r w:rsidRPr="00B64123">
          <w:rPr>
            <w:rStyle w:val="Lienhypertexte"/>
            <w:rFonts w:ascii="Verdana" w:hAnsi="Verdana" w:cs="Segoe UI"/>
            <w:szCs w:val="24"/>
            <w:lang w:val="en-CA"/>
          </w:rPr>
          <w:t>https://doi.org/10.65636/cjo.v88i1.6189</w:t>
        </w:r>
      </w:hyperlink>
    </w:p>
    <w:p w14:paraId="09CF5C2A" w14:textId="25D68110" w:rsidR="000F361B" w:rsidRPr="00B64123" w:rsidRDefault="000F361B" w:rsidP="0038028D">
      <w:pPr>
        <w:pStyle w:val="Paragraphedeliste"/>
        <w:widowControl w:val="0"/>
        <w:numPr>
          <w:ilvl w:val="0"/>
          <w:numId w:val="16"/>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Mots-clés = Qualité de la vie</w:t>
      </w:r>
      <w:r w:rsidR="00D672D1" w:rsidRPr="00B64123">
        <w:rPr>
          <w:rFonts w:ascii="Verdana" w:hAnsi="Verdana" w:cs="Segoe UI"/>
          <w:szCs w:val="24"/>
        </w:rPr>
        <w:t xml:space="preserve"> </w:t>
      </w:r>
      <w:r w:rsidRPr="00B64123">
        <w:rPr>
          <w:rFonts w:ascii="Verdana" w:hAnsi="Verdana" w:cs="Segoe UI"/>
          <w:szCs w:val="24"/>
        </w:rPr>
        <w:t>Relations personnel médical</w:t>
      </w:r>
      <w:r w:rsidRPr="00B64123">
        <w:rPr>
          <w:rFonts w:ascii="Cambria Math" w:hAnsi="Cambria Math" w:cs="Cambria Math"/>
          <w:szCs w:val="24"/>
        </w:rPr>
        <w:t>‑</w:t>
      </w:r>
      <w:r w:rsidRPr="00B64123">
        <w:rPr>
          <w:rFonts w:ascii="Verdana" w:hAnsi="Verdana" w:cs="Segoe UI"/>
          <w:szCs w:val="24"/>
        </w:rPr>
        <w:t>patient</w:t>
      </w:r>
      <w:r w:rsidR="00D672D1" w:rsidRPr="00B64123">
        <w:rPr>
          <w:rFonts w:ascii="Verdana" w:hAnsi="Verdana" w:cs="Segoe UI"/>
          <w:szCs w:val="24"/>
        </w:rPr>
        <w:t xml:space="preserve"> </w:t>
      </w:r>
      <w:r w:rsidRPr="00B64123">
        <w:rPr>
          <w:rFonts w:ascii="Verdana" w:hAnsi="Verdana" w:cs="Segoe UI"/>
          <w:szCs w:val="24"/>
        </w:rPr>
        <w:t>Évaluation fonctionnelle</w:t>
      </w:r>
      <w:r w:rsidR="00D672D1" w:rsidRPr="00B64123">
        <w:rPr>
          <w:rFonts w:ascii="Verdana" w:hAnsi="Verdana" w:cs="Segoe UI"/>
          <w:szCs w:val="24"/>
        </w:rPr>
        <w:t xml:space="preserve"> </w:t>
      </w:r>
      <w:r w:rsidRPr="00B64123">
        <w:rPr>
          <w:rFonts w:ascii="Verdana" w:hAnsi="Verdana" w:cs="Segoe UI"/>
          <w:szCs w:val="24"/>
        </w:rPr>
        <w:t>Études comparatives.</w:t>
      </w:r>
    </w:p>
    <w:p w14:paraId="1429ED61" w14:textId="0BBF284E" w:rsidR="007D6BBF" w:rsidRPr="00B64123" w:rsidRDefault="007D6BBF" w:rsidP="0038028D">
      <w:pPr>
        <w:widowControl w:val="0"/>
        <w:autoSpaceDE w:val="0"/>
        <w:autoSpaceDN w:val="0"/>
        <w:adjustRightInd w:val="0"/>
        <w:spacing w:before="120" w:beforeAutospacing="0" w:after="240"/>
        <w:rPr>
          <w:rFonts w:ascii="Verdana" w:hAnsi="Verdana" w:cs="Segoe UI"/>
          <w:szCs w:val="24"/>
        </w:rPr>
      </w:pPr>
    </w:p>
    <w:p w14:paraId="568DC913" w14:textId="71615C9D" w:rsidR="007301C3" w:rsidRPr="00B64123" w:rsidRDefault="007301C3" w:rsidP="0038028D">
      <w:pPr>
        <w:widowControl w:val="0"/>
        <w:autoSpaceDE w:val="0"/>
        <w:autoSpaceDN w:val="0"/>
        <w:adjustRightInd w:val="0"/>
        <w:spacing w:before="120" w:beforeAutospacing="0" w:after="240"/>
        <w:ind w:left="709" w:hanging="709"/>
        <w:rPr>
          <w:rFonts w:ascii="Verdana" w:hAnsi="Verdana" w:cs="Segoe UI"/>
          <w:szCs w:val="24"/>
        </w:rPr>
      </w:pPr>
      <w:r w:rsidRPr="00B64123">
        <w:rPr>
          <w:rFonts w:ascii="Verdana" w:hAnsi="Verdana" w:cs="Segoe UI"/>
          <w:szCs w:val="24"/>
        </w:rPr>
        <w:t xml:space="preserve">Keenan, T. D. L., Hébert, M., Chew, E. Y. et Johnson, M. W. (2026). </w:t>
      </w:r>
      <w:r w:rsidRPr="00B64123">
        <w:rPr>
          <w:rFonts w:ascii="Verdana" w:hAnsi="Verdana" w:cs="Segoe UI"/>
          <w:szCs w:val="24"/>
          <w:lang w:val="en-CA"/>
        </w:rPr>
        <w:t>What should patients with age-related macular degeneration eat? [</w:t>
      </w:r>
      <w:hyperlink r:id="rId381" w:history="1">
        <w:r w:rsidRPr="00B64123">
          <w:rPr>
            <w:rStyle w:val="Lienhypertexte"/>
            <w:rFonts w:ascii="Verdana" w:hAnsi="Verdana" w:cs="Segoe UI"/>
            <w:szCs w:val="24"/>
            <w:lang w:val="en-CA"/>
          </w:rPr>
          <w:t>en ligne</w:t>
        </w:r>
      </w:hyperlink>
      <w:r w:rsidRPr="00B64123">
        <w:rPr>
          <w:rFonts w:ascii="Verdana" w:hAnsi="Verdana" w:cs="Segoe UI"/>
          <w:szCs w:val="24"/>
          <w:lang w:val="en-CA"/>
        </w:rPr>
        <w:t xml:space="preserve">]. </w:t>
      </w:r>
      <w:r w:rsidRPr="00B64123">
        <w:rPr>
          <w:rFonts w:ascii="Verdana" w:hAnsi="Verdana" w:cs="Segoe UI"/>
          <w:i/>
          <w:iCs/>
          <w:szCs w:val="24"/>
        </w:rPr>
        <w:t>American Journal of Ophthalmology, 288</w:t>
      </w:r>
      <w:r w:rsidRPr="00B64123">
        <w:rPr>
          <w:rFonts w:ascii="Verdana" w:hAnsi="Verdana" w:cs="Segoe UI"/>
          <w:szCs w:val="24"/>
        </w:rPr>
        <w:t xml:space="preserve">, 12-21. </w:t>
      </w:r>
      <w:hyperlink r:id="rId382" w:history="1">
        <w:r w:rsidRPr="00B64123">
          <w:rPr>
            <w:rStyle w:val="Lienhypertexte"/>
            <w:rFonts w:ascii="Verdana" w:hAnsi="Verdana" w:cs="Segoe UI"/>
            <w:szCs w:val="24"/>
          </w:rPr>
          <w:t>https://doi.org/10.1016/j.ajo.2026.04.003</w:t>
        </w:r>
      </w:hyperlink>
    </w:p>
    <w:p w14:paraId="1067B816" w14:textId="2C35374F" w:rsidR="007301C3" w:rsidRPr="00B64123" w:rsidRDefault="007301C3" w:rsidP="0038028D">
      <w:pPr>
        <w:pStyle w:val="Paragraphedeliste"/>
        <w:widowControl w:val="0"/>
        <w:numPr>
          <w:ilvl w:val="0"/>
          <w:numId w:val="16"/>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Mots-clés = Habitudes alimentaires</w:t>
      </w:r>
      <w:r w:rsidR="00D672D1" w:rsidRPr="00B64123">
        <w:rPr>
          <w:rFonts w:ascii="Verdana" w:hAnsi="Verdana" w:cs="Segoe UI"/>
          <w:szCs w:val="24"/>
        </w:rPr>
        <w:t xml:space="preserve"> </w:t>
      </w:r>
      <w:r w:rsidRPr="00B64123">
        <w:rPr>
          <w:rFonts w:ascii="Verdana" w:hAnsi="Verdana" w:cs="Segoe UI"/>
          <w:szCs w:val="24"/>
        </w:rPr>
        <w:t>Prévention</w:t>
      </w:r>
      <w:r w:rsidR="00D672D1" w:rsidRPr="00B64123">
        <w:rPr>
          <w:rFonts w:ascii="Verdana" w:hAnsi="Verdana" w:cs="Segoe UI"/>
          <w:szCs w:val="24"/>
        </w:rPr>
        <w:t xml:space="preserve"> </w:t>
      </w:r>
      <w:proofErr w:type="gramStart"/>
      <w:r w:rsidRPr="00B64123">
        <w:rPr>
          <w:rFonts w:ascii="Verdana" w:hAnsi="Verdana" w:cs="Segoe UI"/>
          <w:szCs w:val="24"/>
        </w:rPr>
        <w:t xml:space="preserve">Épidémiologie </w:t>
      </w:r>
      <w:r w:rsidR="00D672D1" w:rsidRPr="00B64123">
        <w:rPr>
          <w:rFonts w:ascii="Verdana" w:hAnsi="Verdana" w:cs="Segoe UI"/>
          <w:szCs w:val="24"/>
        </w:rPr>
        <w:t xml:space="preserve"> </w:t>
      </w:r>
      <w:r w:rsidRPr="00B64123">
        <w:rPr>
          <w:rFonts w:ascii="Verdana" w:hAnsi="Verdana" w:cs="Segoe UI"/>
          <w:szCs w:val="24"/>
        </w:rPr>
        <w:t>Maladies</w:t>
      </w:r>
      <w:proofErr w:type="gramEnd"/>
      <w:r w:rsidR="00D672D1" w:rsidRPr="00B64123">
        <w:rPr>
          <w:rFonts w:ascii="Verdana" w:hAnsi="Verdana" w:cs="Segoe UI"/>
          <w:szCs w:val="24"/>
        </w:rPr>
        <w:t xml:space="preserve"> </w:t>
      </w:r>
      <w:r w:rsidRPr="00B64123">
        <w:rPr>
          <w:rFonts w:ascii="Verdana" w:hAnsi="Verdana" w:cs="Segoe UI"/>
          <w:szCs w:val="24"/>
        </w:rPr>
        <w:t>Personnes âgées</w:t>
      </w:r>
      <w:r w:rsidR="00D672D1" w:rsidRPr="00B64123">
        <w:rPr>
          <w:rFonts w:ascii="Verdana" w:hAnsi="Verdana" w:cs="Segoe UI"/>
          <w:szCs w:val="24"/>
        </w:rPr>
        <w:t xml:space="preserve"> </w:t>
      </w:r>
      <w:r w:rsidRPr="00B64123">
        <w:rPr>
          <w:rFonts w:ascii="Verdana" w:hAnsi="Verdana" w:cs="Segoe UI"/>
          <w:szCs w:val="24"/>
        </w:rPr>
        <w:t>Études comparatives.</w:t>
      </w:r>
    </w:p>
    <w:p w14:paraId="45651E89" w14:textId="23C9E252" w:rsidR="00B6119E" w:rsidRPr="00B64123" w:rsidRDefault="00B6119E" w:rsidP="0038028D">
      <w:pPr>
        <w:widowControl w:val="0"/>
        <w:autoSpaceDE w:val="0"/>
        <w:autoSpaceDN w:val="0"/>
        <w:adjustRightInd w:val="0"/>
        <w:spacing w:before="120" w:beforeAutospacing="0" w:after="240"/>
        <w:ind w:left="720" w:hanging="720"/>
        <w:rPr>
          <w:rFonts w:ascii="Verdana" w:hAnsi="Verdana" w:cs="Calibri"/>
          <w:szCs w:val="24"/>
        </w:rPr>
      </w:pPr>
    </w:p>
    <w:p w14:paraId="1532A304" w14:textId="4C4E77C9" w:rsidR="0045325E" w:rsidRPr="00B64123" w:rsidRDefault="0045325E" w:rsidP="0038028D">
      <w:pPr>
        <w:widowControl w:val="0"/>
        <w:autoSpaceDE w:val="0"/>
        <w:autoSpaceDN w:val="0"/>
        <w:adjustRightInd w:val="0"/>
        <w:spacing w:before="120" w:beforeAutospacing="0" w:after="240"/>
        <w:ind w:left="709" w:hanging="709"/>
        <w:rPr>
          <w:rFonts w:ascii="Verdana" w:hAnsi="Verdana" w:cs="Segoe UI"/>
          <w:szCs w:val="24"/>
        </w:rPr>
      </w:pPr>
      <w:r w:rsidRPr="00B64123">
        <w:rPr>
          <w:rFonts w:ascii="Verdana" w:hAnsi="Verdana" w:cs="Segoe UI"/>
          <w:szCs w:val="24"/>
        </w:rPr>
        <w:t xml:space="preserve">Michaud, C., Faurite, C., Guénot, J., Gallice, M., Chiquet, C., Vayssière, N., Berry, I., Trotter, Y., Baurès, R., Rosito, M., Soler, V., Peyrin, C. et Cottereau, B. R. (2026). </w:t>
      </w:r>
      <w:r w:rsidRPr="00B64123">
        <w:rPr>
          <w:rFonts w:ascii="Verdana" w:hAnsi="Verdana" w:cs="Segoe UI"/>
          <w:szCs w:val="24"/>
          <w:lang w:val="en-CA"/>
        </w:rPr>
        <w:t>Perceptual learning as a rehabilitation approach to enhance motion processing in maculopathy patients [</w:t>
      </w:r>
      <w:hyperlink r:id="rId383" w:history="1">
        <w:r w:rsidRPr="00B64123">
          <w:rPr>
            <w:rStyle w:val="Lienhypertexte"/>
            <w:rFonts w:ascii="Verdana" w:hAnsi="Verdana" w:cs="Segoe UI"/>
            <w:szCs w:val="24"/>
            <w:lang w:val="en-CA"/>
          </w:rPr>
          <w:t>en ligne</w:t>
        </w:r>
      </w:hyperlink>
      <w:r w:rsidRPr="00B64123">
        <w:rPr>
          <w:rFonts w:ascii="Verdana" w:hAnsi="Verdana" w:cs="Segoe UI"/>
          <w:szCs w:val="24"/>
          <w:lang w:val="en-CA"/>
        </w:rPr>
        <w:t xml:space="preserve">]. </w:t>
      </w:r>
      <w:r w:rsidRPr="00B64123">
        <w:rPr>
          <w:rFonts w:ascii="Verdana" w:hAnsi="Verdana" w:cs="Segoe UI"/>
          <w:i/>
          <w:iCs/>
          <w:szCs w:val="24"/>
        </w:rPr>
        <w:t>Investigative Ophthalmology &amp; Visual Science, 67</w:t>
      </w:r>
      <w:r w:rsidRPr="00B64123">
        <w:rPr>
          <w:rFonts w:ascii="Verdana" w:hAnsi="Verdana" w:cs="Segoe UI"/>
          <w:szCs w:val="24"/>
        </w:rPr>
        <w:t xml:space="preserve">(3), 1-16. </w:t>
      </w:r>
      <w:hyperlink r:id="rId384" w:history="1">
        <w:r w:rsidRPr="00B64123">
          <w:rPr>
            <w:rStyle w:val="Lienhypertexte"/>
            <w:rFonts w:ascii="Verdana" w:hAnsi="Verdana" w:cs="Segoe UI"/>
            <w:szCs w:val="24"/>
          </w:rPr>
          <w:t>https://doi.org/10.1167/iovs.67.3.52</w:t>
        </w:r>
      </w:hyperlink>
    </w:p>
    <w:p w14:paraId="529B7FDE" w14:textId="0A9605AE" w:rsidR="0045325E" w:rsidRPr="00B64123" w:rsidRDefault="0045325E" w:rsidP="0038028D">
      <w:pPr>
        <w:pStyle w:val="Paragraphedeliste"/>
        <w:widowControl w:val="0"/>
        <w:numPr>
          <w:ilvl w:val="0"/>
          <w:numId w:val="16"/>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Mots-clés = Perception visuelle</w:t>
      </w:r>
      <w:r w:rsidR="00D672D1" w:rsidRPr="00B64123">
        <w:rPr>
          <w:rFonts w:ascii="Verdana" w:hAnsi="Verdana" w:cs="Segoe UI"/>
          <w:szCs w:val="24"/>
        </w:rPr>
        <w:t xml:space="preserve"> </w:t>
      </w:r>
      <w:r w:rsidRPr="00B64123">
        <w:rPr>
          <w:rFonts w:ascii="Verdana" w:hAnsi="Verdana" w:cs="Segoe UI"/>
          <w:szCs w:val="24"/>
        </w:rPr>
        <w:t>Entraînement visuel</w:t>
      </w:r>
      <w:r w:rsidR="00D672D1" w:rsidRPr="00B64123">
        <w:rPr>
          <w:rFonts w:ascii="Verdana" w:hAnsi="Verdana" w:cs="Segoe UI"/>
          <w:szCs w:val="24"/>
        </w:rPr>
        <w:t xml:space="preserve"> </w:t>
      </w:r>
      <w:r w:rsidRPr="00B64123">
        <w:rPr>
          <w:rFonts w:ascii="Verdana" w:hAnsi="Verdana" w:cs="Segoe UI"/>
          <w:szCs w:val="24"/>
        </w:rPr>
        <w:t>Vision périphérique</w:t>
      </w:r>
      <w:r w:rsidR="00D672D1" w:rsidRPr="00B64123">
        <w:rPr>
          <w:rFonts w:ascii="Verdana" w:hAnsi="Verdana" w:cs="Segoe UI"/>
          <w:szCs w:val="24"/>
        </w:rPr>
        <w:t xml:space="preserve"> </w:t>
      </w:r>
      <w:r w:rsidRPr="00B64123">
        <w:rPr>
          <w:rFonts w:ascii="Verdana" w:hAnsi="Verdana" w:cs="Segoe UI"/>
          <w:szCs w:val="24"/>
        </w:rPr>
        <w:t>Discrimination sensorielle</w:t>
      </w:r>
      <w:r w:rsidR="00D672D1" w:rsidRPr="00B64123">
        <w:rPr>
          <w:rFonts w:ascii="Verdana" w:hAnsi="Verdana" w:cs="Segoe UI"/>
          <w:szCs w:val="24"/>
        </w:rPr>
        <w:t xml:space="preserve"> </w:t>
      </w:r>
      <w:r w:rsidRPr="00B64123">
        <w:rPr>
          <w:rFonts w:ascii="Verdana" w:hAnsi="Verdana" w:cs="Segoe UI"/>
          <w:szCs w:val="24"/>
        </w:rPr>
        <w:t>Cognition</w:t>
      </w:r>
      <w:r w:rsidR="00D672D1" w:rsidRPr="00B64123">
        <w:rPr>
          <w:rFonts w:ascii="Verdana" w:hAnsi="Verdana" w:cs="Segoe UI"/>
          <w:szCs w:val="24"/>
        </w:rPr>
        <w:t xml:space="preserve"> </w:t>
      </w:r>
      <w:r w:rsidRPr="00B64123">
        <w:rPr>
          <w:rFonts w:ascii="Verdana" w:hAnsi="Verdana" w:cs="Segoe UI"/>
          <w:szCs w:val="24"/>
        </w:rPr>
        <w:t>Orientation et mobilité</w:t>
      </w:r>
      <w:r w:rsidR="00D672D1" w:rsidRPr="00B64123">
        <w:rPr>
          <w:rFonts w:ascii="Verdana" w:hAnsi="Verdana" w:cs="Segoe UI"/>
          <w:szCs w:val="24"/>
        </w:rPr>
        <w:t xml:space="preserve"> </w:t>
      </w:r>
      <w:r w:rsidRPr="00B64123">
        <w:rPr>
          <w:rFonts w:ascii="Verdana" w:hAnsi="Verdana" w:cs="Segoe UI"/>
          <w:szCs w:val="24"/>
        </w:rPr>
        <w:t>Qualité de la vie.</w:t>
      </w:r>
    </w:p>
    <w:p w14:paraId="239F2558" w14:textId="77777777" w:rsidR="0045325E" w:rsidRPr="00B64123" w:rsidRDefault="0045325E" w:rsidP="0038028D">
      <w:pPr>
        <w:widowControl w:val="0"/>
        <w:autoSpaceDE w:val="0"/>
        <w:autoSpaceDN w:val="0"/>
        <w:adjustRightInd w:val="0"/>
        <w:spacing w:before="120" w:beforeAutospacing="0" w:after="240"/>
        <w:rPr>
          <w:rFonts w:ascii="Verdana" w:hAnsi="Verdana" w:cs="Segoe UI"/>
          <w:szCs w:val="24"/>
        </w:rPr>
      </w:pPr>
    </w:p>
    <w:p w14:paraId="730F61BD" w14:textId="650329BD" w:rsidR="000F361B" w:rsidRPr="00B64123" w:rsidRDefault="000F361B" w:rsidP="0038028D">
      <w:pPr>
        <w:widowControl w:val="0"/>
        <w:autoSpaceDE w:val="0"/>
        <w:autoSpaceDN w:val="0"/>
        <w:adjustRightInd w:val="0"/>
        <w:spacing w:before="120" w:beforeAutospacing="0" w:after="240"/>
        <w:ind w:left="720" w:hanging="720"/>
        <w:rPr>
          <w:rFonts w:ascii="Verdana" w:hAnsi="Verdana" w:cs="Calibri"/>
          <w:szCs w:val="24"/>
        </w:rPr>
      </w:pPr>
      <w:r w:rsidRPr="00B64123">
        <w:rPr>
          <w:rFonts w:ascii="Verdana" w:hAnsi="Verdana" w:cs="Calibri"/>
          <w:szCs w:val="24"/>
          <w:lang w:val="en-CA"/>
        </w:rPr>
        <w:t xml:space="preserve">Oldham, E., Hall, R. H., Jones, G., Modi, J., Ward, S., Magee, T., Fitzgerald, K., Magana, K., Hughes, G., Ford, A. I. </w:t>
      </w:r>
      <w:proofErr w:type="gramStart"/>
      <w:r w:rsidRPr="00B64123">
        <w:rPr>
          <w:rFonts w:ascii="Verdana" w:hAnsi="Verdana" w:cs="Calibri"/>
          <w:szCs w:val="24"/>
          <w:lang w:val="en-CA"/>
        </w:rPr>
        <w:t>et</w:t>
      </w:r>
      <w:proofErr w:type="gramEnd"/>
      <w:r w:rsidRPr="00B64123">
        <w:rPr>
          <w:rFonts w:ascii="Verdana" w:hAnsi="Verdana" w:cs="Calibri"/>
          <w:szCs w:val="24"/>
          <w:lang w:val="en-CA"/>
        </w:rPr>
        <w:t xml:space="preserve"> Vassar, M. (2025). Assessing uptake of the macular degeneration core outcome set in clinical trials: A cross-sectional study [</w:t>
      </w:r>
      <w:hyperlink r:id="rId385" w:history="1">
        <w:r w:rsidRPr="00B64123">
          <w:rPr>
            <w:rStyle w:val="Lienhypertexte"/>
            <w:rFonts w:ascii="Verdana" w:hAnsi="Verdana" w:cs="Calibri"/>
            <w:szCs w:val="24"/>
            <w:lang w:val="en-CA"/>
          </w:rPr>
          <w:t>en ligne</w:t>
        </w:r>
      </w:hyperlink>
      <w:r w:rsidRPr="00B64123">
        <w:rPr>
          <w:rFonts w:ascii="Verdana" w:hAnsi="Verdana" w:cs="Calibri"/>
          <w:szCs w:val="24"/>
          <w:lang w:val="en-CA"/>
        </w:rPr>
        <w:t xml:space="preserve">]. </w:t>
      </w:r>
      <w:r w:rsidRPr="00B64123">
        <w:rPr>
          <w:rFonts w:ascii="Verdana" w:hAnsi="Verdana" w:cs="Calibri"/>
          <w:i/>
          <w:iCs/>
          <w:szCs w:val="24"/>
        </w:rPr>
        <w:t>BMJ Open, 15</w:t>
      </w:r>
      <w:r w:rsidRPr="00B64123">
        <w:rPr>
          <w:rFonts w:ascii="Verdana" w:hAnsi="Verdana" w:cs="Calibri"/>
          <w:szCs w:val="24"/>
        </w:rPr>
        <w:t>(12), 1-7.</w:t>
      </w:r>
    </w:p>
    <w:p w14:paraId="30258F7D" w14:textId="3864A387" w:rsidR="000F361B" w:rsidRPr="00B64123" w:rsidRDefault="000F361B" w:rsidP="0038028D">
      <w:pPr>
        <w:pStyle w:val="Paragraphedeliste"/>
        <w:widowControl w:val="0"/>
        <w:numPr>
          <w:ilvl w:val="0"/>
          <w:numId w:val="16"/>
        </w:numPr>
        <w:autoSpaceDE w:val="0"/>
        <w:autoSpaceDN w:val="0"/>
        <w:adjustRightInd w:val="0"/>
        <w:spacing w:before="120" w:beforeAutospacing="0" w:after="240"/>
        <w:contextualSpacing w:val="0"/>
        <w:rPr>
          <w:rFonts w:ascii="Verdana" w:hAnsi="Verdana" w:cs="Calibri"/>
          <w:szCs w:val="24"/>
        </w:rPr>
      </w:pPr>
      <w:r w:rsidRPr="00B64123">
        <w:rPr>
          <w:rFonts w:ascii="Verdana" w:hAnsi="Verdana" w:cs="Calibri"/>
          <w:szCs w:val="24"/>
        </w:rPr>
        <w:t>Mots-clés = Troubles de la vision</w:t>
      </w:r>
      <w:r w:rsidR="00D672D1" w:rsidRPr="00B64123">
        <w:rPr>
          <w:rFonts w:ascii="Verdana" w:hAnsi="Verdana" w:cs="Calibri"/>
          <w:szCs w:val="24"/>
        </w:rPr>
        <w:t xml:space="preserve"> </w:t>
      </w:r>
      <w:r w:rsidRPr="00B64123">
        <w:rPr>
          <w:rFonts w:ascii="Verdana" w:hAnsi="Verdana" w:cs="Calibri"/>
          <w:szCs w:val="24"/>
        </w:rPr>
        <w:t>Études cliniques.</w:t>
      </w:r>
    </w:p>
    <w:p w14:paraId="2BFE83C1" w14:textId="1A390456" w:rsidR="000F361B" w:rsidRPr="00B64123" w:rsidRDefault="000F361B" w:rsidP="0038028D">
      <w:pPr>
        <w:widowControl w:val="0"/>
        <w:autoSpaceDE w:val="0"/>
        <w:autoSpaceDN w:val="0"/>
        <w:adjustRightInd w:val="0"/>
        <w:spacing w:before="120" w:beforeAutospacing="0" w:after="240"/>
        <w:ind w:left="720" w:hanging="720"/>
        <w:rPr>
          <w:rFonts w:ascii="Verdana" w:hAnsi="Verdana" w:cs="Calibri"/>
          <w:szCs w:val="24"/>
        </w:rPr>
      </w:pPr>
    </w:p>
    <w:p w14:paraId="3BAA020F" w14:textId="6B47BAB5" w:rsidR="006B119E" w:rsidRPr="00B64123" w:rsidRDefault="006B119E" w:rsidP="0038028D">
      <w:pPr>
        <w:widowControl w:val="0"/>
        <w:autoSpaceDE w:val="0"/>
        <w:autoSpaceDN w:val="0"/>
        <w:adjustRightInd w:val="0"/>
        <w:spacing w:before="120" w:beforeAutospacing="0" w:after="240"/>
        <w:ind w:left="709" w:hanging="709"/>
        <w:rPr>
          <w:rFonts w:ascii="Verdana" w:hAnsi="Verdana" w:cs="Segoe UI"/>
          <w:szCs w:val="24"/>
        </w:rPr>
      </w:pPr>
      <w:r w:rsidRPr="00B64123">
        <w:rPr>
          <w:rFonts w:ascii="Verdana" w:hAnsi="Verdana" w:cs="Segoe UI"/>
          <w:szCs w:val="24"/>
        </w:rPr>
        <w:t xml:space="preserve">Seddon, J. M. et De, D. (2026). </w:t>
      </w:r>
      <w:r w:rsidRPr="00B64123">
        <w:rPr>
          <w:rFonts w:ascii="Verdana" w:hAnsi="Verdana" w:cs="Segoe UI"/>
          <w:szCs w:val="24"/>
          <w:lang w:val="en-CA"/>
        </w:rPr>
        <w:t>The macular degeneration preventive diet and lifestyle for providers and patients: From evidence to action [</w:t>
      </w:r>
      <w:hyperlink r:id="rId386" w:history="1">
        <w:r w:rsidRPr="00B64123">
          <w:rPr>
            <w:rStyle w:val="Lienhypertexte"/>
            <w:rFonts w:ascii="Verdana" w:hAnsi="Verdana" w:cs="Segoe UI"/>
            <w:szCs w:val="24"/>
            <w:lang w:val="en-CA"/>
          </w:rPr>
          <w:t>en ligne</w:t>
        </w:r>
      </w:hyperlink>
      <w:r w:rsidRPr="00B64123">
        <w:rPr>
          <w:rFonts w:ascii="Verdana" w:hAnsi="Verdana" w:cs="Segoe UI"/>
          <w:szCs w:val="24"/>
          <w:lang w:val="en-CA"/>
        </w:rPr>
        <w:t xml:space="preserve">]. </w:t>
      </w:r>
      <w:r w:rsidRPr="00B64123">
        <w:rPr>
          <w:rFonts w:ascii="Verdana" w:hAnsi="Verdana" w:cs="Segoe UI"/>
          <w:i/>
          <w:iCs/>
          <w:szCs w:val="24"/>
        </w:rPr>
        <w:t>American Journal of Lifestyle Medicine</w:t>
      </w:r>
      <w:r w:rsidRPr="00B64123">
        <w:rPr>
          <w:rFonts w:ascii="Verdana" w:hAnsi="Verdana" w:cs="Segoe UI"/>
          <w:szCs w:val="24"/>
        </w:rPr>
        <w:t xml:space="preserve">. </w:t>
      </w:r>
      <w:hyperlink r:id="rId387" w:history="1">
        <w:r w:rsidRPr="00B64123">
          <w:rPr>
            <w:rStyle w:val="Lienhypertexte"/>
            <w:rFonts w:ascii="Verdana" w:hAnsi="Verdana" w:cs="Segoe UI"/>
            <w:szCs w:val="24"/>
          </w:rPr>
          <w:t>https://doi.org/10.1177/15598276261438371</w:t>
        </w:r>
      </w:hyperlink>
    </w:p>
    <w:p w14:paraId="18681523" w14:textId="08C0E1B1" w:rsidR="00F1591C" w:rsidRPr="00B64123" w:rsidRDefault="006B119E" w:rsidP="0038028D">
      <w:pPr>
        <w:pStyle w:val="Paragraphedeliste"/>
        <w:widowControl w:val="0"/>
        <w:numPr>
          <w:ilvl w:val="0"/>
          <w:numId w:val="16"/>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Mots-clés = Nutrition</w:t>
      </w:r>
      <w:r w:rsidR="00D672D1" w:rsidRPr="00B64123">
        <w:rPr>
          <w:rFonts w:ascii="Verdana" w:hAnsi="Verdana" w:cs="Segoe UI"/>
          <w:szCs w:val="24"/>
        </w:rPr>
        <w:t xml:space="preserve"> </w:t>
      </w:r>
      <w:r w:rsidRPr="00B64123">
        <w:rPr>
          <w:rFonts w:ascii="Verdana" w:hAnsi="Verdana" w:cs="Segoe UI"/>
          <w:szCs w:val="24"/>
        </w:rPr>
        <w:t>Prévention</w:t>
      </w:r>
      <w:r w:rsidR="00D672D1" w:rsidRPr="00B64123">
        <w:rPr>
          <w:rFonts w:ascii="Verdana" w:hAnsi="Verdana" w:cs="Segoe UI"/>
          <w:szCs w:val="24"/>
        </w:rPr>
        <w:t xml:space="preserve"> </w:t>
      </w:r>
      <w:r w:rsidRPr="00B64123">
        <w:rPr>
          <w:rFonts w:ascii="Verdana" w:hAnsi="Verdana" w:cs="Segoe UI"/>
          <w:szCs w:val="24"/>
        </w:rPr>
        <w:t>Vieillissement</w:t>
      </w:r>
      <w:r w:rsidR="00D672D1" w:rsidRPr="00B64123">
        <w:rPr>
          <w:rFonts w:ascii="Verdana" w:hAnsi="Verdana" w:cs="Segoe UI"/>
          <w:szCs w:val="24"/>
        </w:rPr>
        <w:t xml:space="preserve"> </w:t>
      </w:r>
      <w:r w:rsidRPr="00B64123">
        <w:rPr>
          <w:rFonts w:ascii="Verdana" w:hAnsi="Verdana" w:cs="Segoe UI"/>
          <w:szCs w:val="24"/>
        </w:rPr>
        <w:t>Épidémiologie</w:t>
      </w:r>
      <w:r w:rsidR="00D672D1" w:rsidRPr="00B64123">
        <w:rPr>
          <w:rFonts w:ascii="Verdana" w:hAnsi="Verdana" w:cs="Segoe UI"/>
          <w:szCs w:val="24"/>
        </w:rPr>
        <w:t xml:space="preserve"> </w:t>
      </w:r>
      <w:r w:rsidRPr="00B64123">
        <w:rPr>
          <w:rFonts w:ascii="Verdana" w:hAnsi="Verdana" w:cs="Segoe UI"/>
          <w:szCs w:val="24"/>
        </w:rPr>
        <w:t>Santé.</w:t>
      </w:r>
    </w:p>
    <w:p w14:paraId="24C9C4DB" w14:textId="77777777" w:rsidR="006B119E" w:rsidRPr="00B64123" w:rsidRDefault="006B119E" w:rsidP="0038028D">
      <w:pPr>
        <w:widowControl w:val="0"/>
        <w:autoSpaceDE w:val="0"/>
        <w:autoSpaceDN w:val="0"/>
        <w:adjustRightInd w:val="0"/>
        <w:spacing w:before="120" w:beforeAutospacing="0" w:after="240"/>
        <w:rPr>
          <w:rFonts w:ascii="Verdana" w:hAnsi="Verdana" w:cs="Segoe UI"/>
          <w:szCs w:val="24"/>
        </w:rPr>
      </w:pPr>
    </w:p>
    <w:p w14:paraId="5E1158AE" w14:textId="77777777" w:rsidR="000F361B" w:rsidRPr="00B64123" w:rsidRDefault="000F361B" w:rsidP="0038028D">
      <w:pPr>
        <w:widowControl w:val="0"/>
        <w:autoSpaceDE w:val="0"/>
        <w:autoSpaceDN w:val="0"/>
        <w:adjustRightInd w:val="0"/>
        <w:spacing w:before="120" w:beforeAutospacing="0" w:after="240"/>
        <w:ind w:left="720" w:hanging="720"/>
        <w:rPr>
          <w:rFonts w:ascii="Verdana" w:hAnsi="Verdana" w:cs="Calibri"/>
          <w:szCs w:val="24"/>
        </w:rPr>
      </w:pPr>
      <w:r w:rsidRPr="00B64123">
        <w:rPr>
          <w:rFonts w:ascii="Verdana" w:hAnsi="Verdana" w:cs="Calibri"/>
          <w:szCs w:val="24"/>
          <w:lang w:val="en-CA"/>
        </w:rPr>
        <w:t xml:space="preserve">Shekho, N., Vergmann, A. S., Pedersen, F. N., Stokholm, L. </w:t>
      </w:r>
      <w:proofErr w:type="gramStart"/>
      <w:r w:rsidRPr="00B64123">
        <w:rPr>
          <w:rFonts w:ascii="Verdana" w:hAnsi="Verdana" w:cs="Calibri"/>
          <w:szCs w:val="24"/>
          <w:lang w:val="en-CA"/>
        </w:rPr>
        <w:t>et</w:t>
      </w:r>
      <w:proofErr w:type="gramEnd"/>
      <w:r w:rsidRPr="00B64123">
        <w:rPr>
          <w:rFonts w:ascii="Verdana" w:hAnsi="Verdana" w:cs="Calibri"/>
          <w:szCs w:val="24"/>
          <w:lang w:val="en-CA"/>
        </w:rPr>
        <w:t xml:space="preserve"> Thinggaard, B. S. (2025). Characterizing and assessing vision-related quality of life among patients discontinued treatment for neovascular age-related macular degeneration [</w:t>
      </w:r>
      <w:hyperlink r:id="rId388" w:history="1">
        <w:r w:rsidRPr="00B64123">
          <w:rPr>
            <w:rStyle w:val="Lienhypertexte"/>
            <w:rFonts w:ascii="Verdana" w:hAnsi="Verdana" w:cs="Calibri"/>
            <w:szCs w:val="24"/>
            <w:lang w:val="en-CA"/>
          </w:rPr>
          <w:t>en ligne</w:t>
        </w:r>
      </w:hyperlink>
      <w:r w:rsidRPr="00B64123">
        <w:rPr>
          <w:rFonts w:ascii="Verdana" w:hAnsi="Verdana" w:cs="Calibri"/>
          <w:szCs w:val="24"/>
          <w:lang w:val="en-CA"/>
        </w:rPr>
        <w:t xml:space="preserve">]. </w:t>
      </w:r>
      <w:r w:rsidRPr="00B64123">
        <w:rPr>
          <w:rFonts w:ascii="Verdana" w:hAnsi="Verdana" w:cs="Calibri"/>
          <w:i/>
          <w:iCs/>
          <w:szCs w:val="24"/>
        </w:rPr>
        <w:t>Acta Ophthalmologica, Prépublication</w:t>
      </w:r>
      <w:r w:rsidRPr="00B64123">
        <w:rPr>
          <w:rFonts w:ascii="Verdana" w:hAnsi="Verdana" w:cs="Calibri"/>
          <w:szCs w:val="24"/>
        </w:rPr>
        <w:t>, 1-10.</w:t>
      </w:r>
    </w:p>
    <w:p w14:paraId="5A83F5AF" w14:textId="6E2370D6" w:rsidR="000F361B" w:rsidRPr="00B64123" w:rsidRDefault="000F361B" w:rsidP="0038028D">
      <w:pPr>
        <w:widowControl w:val="0"/>
        <w:numPr>
          <w:ilvl w:val="0"/>
          <w:numId w:val="15"/>
        </w:numPr>
        <w:autoSpaceDE w:val="0"/>
        <w:autoSpaceDN w:val="0"/>
        <w:adjustRightInd w:val="0"/>
        <w:spacing w:before="120" w:beforeAutospacing="0" w:after="240"/>
        <w:rPr>
          <w:rFonts w:ascii="Verdana" w:hAnsi="Verdana" w:cs="Calibri"/>
          <w:szCs w:val="24"/>
        </w:rPr>
      </w:pPr>
      <w:r w:rsidRPr="00B64123">
        <w:rPr>
          <w:rFonts w:ascii="Verdana" w:hAnsi="Verdana" w:cs="Calibri"/>
          <w:szCs w:val="24"/>
        </w:rPr>
        <w:t>Mots-clés = Troubles de la vision</w:t>
      </w:r>
      <w:r w:rsidR="00D672D1" w:rsidRPr="00B64123">
        <w:rPr>
          <w:rFonts w:ascii="Verdana" w:hAnsi="Verdana" w:cs="Calibri"/>
          <w:szCs w:val="24"/>
        </w:rPr>
        <w:t xml:space="preserve"> </w:t>
      </w:r>
      <w:r w:rsidRPr="00B64123">
        <w:rPr>
          <w:rFonts w:ascii="Verdana" w:hAnsi="Verdana" w:cs="Calibri"/>
          <w:szCs w:val="24"/>
        </w:rPr>
        <w:t>Études cliniques</w:t>
      </w:r>
      <w:r w:rsidR="00D672D1" w:rsidRPr="00B64123">
        <w:rPr>
          <w:rFonts w:ascii="Verdana" w:hAnsi="Verdana" w:cs="Calibri"/>
          <w:szCs w:val="24"/>
        </w:rPr>
        <w:t xml:space="preserve"> </w:t>
      </w:r>
      <w:r w:rsidRPr="00B64123">
        <w:rPr>
          <w:rFonts w:ascii="Verdana" w:hAnsi="Verdana" w:cs="Calibri"/>
          <w:szCs w:val="24"/>
        </w:rPr>
        <w:t>Qualité de la vie.</w:t>
      </w:r>
    </w:p>
    <w:p w14:paraId="137518B0" w14:textId="57BE1777" w:rsidR="000F361B" w:rsidRPr="00B64123" w:rsidRDefault="000F361B" w:rsidP="0038028D">
      <w:pPr>
        <w:widowControl w:val="0"/>
        <w:autoSpaceDE w:val="0"/>
        <w:autoSpaceDN w:val="0"/>
        <w:adjustRightInd w:val="0"/>
        <w:spacing w:before="120" w:beforeAutospacing="0" w:after="240"/>
        <w:rPr>
          <w:rFonts w:ascii="Verdana" w:hAnsi="Verdana" w:cs="Calibri"/>
          <w:szCs w:val="24"/>
        </w:rPr>
      </w:pPr>
    </w:p>
    <w:p w14:paraId="4BE7D357" w14:textId="39D299AE" w:rsidR="004A4D2E" w:rsidRPr="00B64123" w:rsidRDefault="004A4D2E" w:rsidP="0038028D">
      <w:pPr>
        <w:widowControl w:val="0"/>
        <w:autoSpaceDE w:val="0"/>
        <w:autoSpaceDN w:val="0"/>
        <w:adjustRightInd w:val="0"/>
        <w:spacing w:before="120" w:beforeAutospacing="0" w:after="240"/>
        <w:ind w:left="709" w:hanging="709"/>
        <w:rPr>
          <w:rFonts w:ascii="Verdana" w:hAnsi="Verdana" w:cs="Segoe UI"/>
          <w:szCs w:val="24"/>
        </w:rPr>
      </w:pPr>
      <w:r w:rsidRPr="00B64123">
        <w:rPr>
          <w:rFonts w:ascii="Verdana" w:hAnsi="Verdana" w:cs="Segoe UI"/>
          <w:szCs w:val="24"/>
          <w:lang w:val="en-CA"/>
        </w:rPr>
        <w:t xml:space="preserve">Shenoy, R., Monachan, M. T., Gruszka-Goh, M. </w:t>
      </w:r>
      <w:proofErr w:type="gramStart"/>
      <w:r w:rsidRPr="00B64123">
        <w:rPr>
          <w:rFonts w:ascii="Verdana" w:hAnsi="Verdana" w:cs="Segoe UI"/>
          <w:szCs w:val="24"/>
          <w:lang w:val="en-CA"/>
        </w:rPr>
        <w:t>et</w:t>
      </w:r>
      <w:proofErr w:type="gramEnd"/>
      <w:r w:rsidRPr="00B64123">
        <w:rPr>
          <w:rFonts w:ascii="Verdana" w:hAnsi="Verdana" w:cs="Segoe UI"/>
          <w:szCs w:val="24"/>
          <w:lang w:val="en-CA"/>
        </w:rPr>
        <w:t xml:space="preserve"> McKibbin, M. (2026). The Royal College of Ophthalmologists National Ophthalmology Database age-related macular degeneration (AMD) audit: Report 1, associations with socio-economic deprivation in neovascular AMD [</w:t>
      </w:r>
      <w:hyperlink r:id="rId389" w:history="1">
        <w:r w:rsidRPr="00B64123">
          <w:rPr>
            <w:rStyle w:val="Lienhypertexte"/>
            <w:rFonts w:ascii="Verdana" w:hAnsi="Verdana" w:cs="Segoe UI"/>
            <w:szCs w:val="24"/>
            <w:lang w:val="en-CA"/>
          </w:rPr>
          <w:t>en ligne</w:t>
        </w:r>
      </w:hyperlink>
      <w:r w:rsidRPr="00B64123">
        <w:rPr>
          <w:rFonts w:ascii="Verdana" w:hAnsi="Verdana" w:cs="Segoe UI"/>
          <w:szCs w:val="24"/>
          <w:lang w:val="en-CA"/>
        </w:rPr>
        <w:t xml:space="preserve">]. </w:t>
      </w:r>
      <w:r w:rsidRPr="00B64123">
        <w:rPr>
          <w:rFonts w:ascii="Verdana" w:hAnsi="Verdana" w:cs="Segoe UI"/>
          <w:i/>
          <w:iCs/>
          <w:szCs w:val="24"/>
        </w:rPr>
        <w:t>Eye, Prépublication</w:t>
      </w:r>
      <w:r w:rsidRPr="00B64123">
        <w:rPr>
          <w:rFonts w:ascii="Verdana" w:hAnsi="Verdana" w:cs="Segoe UI"/>
          <w:szCs w:val="24"/>
        </w:rPr>
        <w:t xml:space="preserve">, 1-6. </w:t>
      </w:r>
      <w:hyperlink r:id="rId390" w:history="1">
        <w:r w:rsidRPr="00B64123">
          <w:rPr>
            <w:rStyle w:val="Lienhypertexte"/>
            <w:rFonts w:ascii="Verdana" w:hAnsi="Verdana" w:cs="Segoe UI"/>
            <w:szCs w:val="24"/>
          </w:rPr>
          <w:t>https://doi.org/10.1038/s41433-026-04382-8</w:t>
        </w:r>
      </w:hyperlink>
    </w:p>
    <w:p w14:paraId="32971E00" w14:textId="43842052" w:rsidR="004A4D2E" w:rsidRPr="00B64123" w:rsidRDefault="004A4D2E" w:rsidP="0038028D">
      <w:pPr>
        <w:pStyle w:val="Paragraphedeliste"/>
        <w:widowControl w:val="0"/>
        <w:numPr>
          <w:ilvl w:val="0"/>
          <w:numId w:val="15"/>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Mots-clés = Acuité visuelle</w:t>
      </w:r>
      <w:r w:rsidR="00D672D1" w:rsidRPr="00B64123">
        <w:rPr>
          <w:rFonts w:ascii="Verdana" w:hAnsi="Verdana" w:cs="Segoe UI"/>
          <w:szCs w:val="24"/>
        </w:rPr>
        <w:t xml:space="preserve"> </w:t>
      </w:r>
      <w:r w:rsidRPr="00B64123">
        <w:rPr>
          <w:rFonts w:ascii="Verdana" w:hAnsi="Verdana" w:cs="Segoe UI"/>
          <w:szCs w:val="24"/>
        </w:rPr>
        <w:t xml:space="preserve">Déterminants sociaux de la </w:t>
      </w:r>
      <w:proofErr w:type="gramStart"/>
      <w:r w:rsidRPr="00B64123">
        <w:rPr>
          <w:rFonts w:ascii="Verdana" w:hAnsi="Verdana" w:cs="Segoe UI"/>
          <w:szCs w:val="24"/>
        </w:rPr>
        <w:t xml:space="preserve">santé </w:t>
      </w:r>
      <w:r w:rsidR="00D672D1" w:rsidRPr="00B64123">
        <w:rPr>
          <w:rFonts w:ascii="Verdana" w:hAnsi="Verdana" w:cs="Segoe UI"/>
          <w:szCs w:val="24"/>
        </w:rPr>
        <w:t xml:space="preserve"> </w:t>
      </w:r>
      <w:r w:rsidRPr="00B64123">
        <w:rPr>
          <w:rFonts w:ascii="Verdana" w:hAnsi="Verdana" w:cs="Segoe UI"/>
          <w:szCs w:val="24"/>
        </w:rPr>
        <w:t>Accès</w:t>
      </w:r>
      <w:proofErr w:type="gramEnd"/>
      <w:r w:rsidRPr="00B64123">
        <w:rPr>
          <w:rFonts w:ascii="Verdana" w:hAnsi="Verdana" w:cs="Segoe UI"/>
          <w:szCs w:val="24"/>
        </w:rPr>
        <w:t xml:space="preserve"> aux services de santé</w:t>
      </w:r>
      <w:r w:rsidR="00D672D1" w:rsidRPr="00B64123">
        <w:rPr>
          <w:rFonts w:ascii="Verdana" w:hAnsi="Verdana" w:cs="Segoe UI"/>
          <w:szCs w:val="24"/>
        </w:rPr>
        <w:t xml:space="preserve"> </w:t>
      </w:r>
      <w:r w:rsidRPr="00B64123">
        <w:rPr>
          <w:rFonts w:ascii="Verdana" w:hAnsi="Verdana" w:cs="Segoe UI"/>
          <w:szCs w:val="24"/>
        </w:rPr>
        <w:t>Vieillissement</w:t>
      </w:r>
      <w:r w:rsidR="00D672D1" w:rsidRPr="00B64123">
        <w:rPr>
          <w:rFonts w:ascii="Verdana" w:hAnsi="Verdana" w:cs="Segoe UI"/>
          <w:szCs w:val="24"/>
        </w:rPr>
        <w:t xml:space="preserve"> </w:t>
      </w:r>
      <w:r w:rsidRPr="00B64123">
        <w:rPr>
          <w:rFonts w:ascii="Verdana" w:hAnsi="Verdana" w:cs="Segoe UI"/>
          <w:szCs w:val="24"/>
        </w:rPr>
        <w:t>Études comparatives</w:t>
      </w:r>
      <w:r w:rsidR="00D672D1" w:rsidRPr="00B64123">
        <w:rPr>
          <w:rFonts w:ascii="Verdana" w:hAnsi="Verdana" w:cs="Segoe UI"/>
          <w:szCs w:val="24"/>
        </w:rPr>
        <w:t xml:space="preserve"> </w:t>
      </w:r>
      <w:r w:rsidRPr="00B64123">
        <w:rPr>
          <w:rFonts w:ascii="Verdana" w:hAnsi="Verdana" w:cs="Segoe UI"/>
          <w:szCs w:val="24"/>
        </w:rPr>
        <w:t>Angleterre.</w:t>
      </w:r>
    </w:p>
    <w:p w14:paraId="42F40FB8" w14:textId="77777777" w:rsidR="007D6BBF" w:rsidRPr="00B64123" w:rsidRDefault="007D6BBF" w:rsidP="0038028D">
      <w:pPr>
        <w:widowControl w:val="0"/>
        <w:autoSpaceDE w:val="0"/>
        <w:autoSpaceDN w:val="0"/>
        <w:adjustRightInd w:val="0"/>
        <w:spacing w:before="120" w:beforeAutospacing="0" w:after="240"/>
        <w:rPr>
          <w:rFonts w:ascii="Verdana" w:hAnsi="Verdana" w:cs="Segoe UI"/>
          <w:szCs w:val="24"/>
        </w:rPr>
      </w:pPr>
    </w:p>
    <w:p w14:paraId="79A38F41" w14:textId="3F2AF051" w:rsidR="008C0680" w:rsidRPr="00B64123" w:rsidRDefault="008C0680" w:rsidP="00E45F4D">
      <w:pPr>
        <w:widowControl w:val="0"/>
        <w:autoSpaceDE w:val="0"/>
        <w:autoSpaceDN w:val="0"/>
        <w:adjustRightInd w:val="0"/>
        <w:spacing w:before="120" w:beforeAutospacing="0" w:after="240"/>
        <w:ind w:left="709" w:hanging="709"/>
        <w:rPr>
          <w:rFonts w:ascii="Verdana" w:hAnsi="Verdana" w:cs="Segoe UI"/>
          <w:szCs w:val="24"/>
          <w:lang w:val="en-CA"/>
        </w:rPr>
      </w:pPr>
      <w:r w:rsidRPr="00B64123">
        <w:rPr>
          <w:rFonts w:ascii="Verdana" w:hAnsi="Verdana" w:cs="Segoe UI"/>
          <w:szCs w:val="24"/>
          <w:lang w:val="en-CA"/>
        </w:rPr>
        <w:lastRenderedPageBreak/>
        <w:t xml:space="preserve">Spooner, K. L., Fraser-Bell, S., Mehta, H., Hong, T., Broadhead, G., Wong, J. G. </w:t>
      </w:r>
      <w:proofErr w:type="gramStart"/>
      <w:r w:rsidRPr="00B64123">
        <w:rPr>
          <w:rFonts w:ascii="Verdana" w:hAnsi="Verdana" w:cs="Segoe UI"/>
          <w:szCs w:val="24"/>
          <w:lang w:val="en-CA"/>
        </w:rPr>
        <w:t>et</w:t>
      </w:r>
      <w:proofErr w:type="gramEnd"/>
      <w:r w:rsidRPr="00B64123">
        <w:rPr>
          <w:rFonts w:ascii="Verdana" w:hAnsi="Verdana" w:cs="Segoe UI"/>
          <w:szCs w:val="24"/>
          <w:lang w:val="en-CA"/>
        </w:rPr>
        <w:t xml:space="preserve"> Chang, A. A. (2026). Lost to follow-up in neovascular age-related macular degeneration: A systematic review of global trends, risk factors, and clinical consequences</w:t>
      </w:r>
      <w:r w:rsidR="007D6BBF" w:rsidRPr="00B64123">
        <w:rPr>
          <w:rFonts w:ascii="Verdana" w:hAnsi="Verdana" w:cs="Segoe UI"/>
          <w:szCs w:val="24"/>
          <w:lang w:val="en-CA"/>
        </w:rPr>
        <w:t xml:space="preserve"> [</w:t>
      </w:r>
      <w:hyperlink r:id="rId391" w:history="1">
        <w:r w:rsidR="007D6BBF" w:rsidRPr="00B64123">
          <w:rPr>
            <w:rStyle w:val="Lienhypertexte"/>
            <w:rFonts w:ascii="Verdana" w:hAnsi="Verdana" w:cs="Segoe UI"/>
            <w:szCs w:val="24"/>
            <w:lang w:val="en-CA"/>
          </w:rPr>
          <w:t>résumé</w:t>
        </w:r>
      </w:hyperlink>
      <w:r w:rsidR="007D6BBF" w:rsidRPr="00B64123">
        <w:rPr>
          <w:rFonts w:ascii="Verdana" w:hAnsi="Verdana" w:cs="Segoe UI"/>
          <w:szCs w:val="24"/>
          <w:lang w:val="en-CA"/>
        </w:rPr>
        <w:t>]</w:t>
      </w:r>
      <w:r w:rsidRPr="00B64123">
        <w:rPr>
          <w:rFonts w:ascii="Verdana" w:hAnsi="Verdana" w:cs="Segoe UI"/>
          <w:szCs w:val="24"/>
          <w:lang w:val="en-CA"/>
        </w:rPr>
        <w:t xml:space="preserve">. </w:t>
      </w:r>
      <w:r w:rsidRPr="00B64123">
        <w:rPr>
          <w:rFonts w:ascii="Verdana" w:hAnsi="Verdana" w:cs="Segoe UI"/>
          <w:i/>
          <w:iCs/>
          <w:szCs w:val="24"/>
          <w:lang w:val="en-CA"/>
        </w:rPr>
        <w:t>Ophthalmologica, 249</w:t>
      </w:r>
      <w:r w:rsidRPr="00B64123">
        <w:rPr>
          <w:rFonts w:ascii="Verdana" w:hAnsi="Verdana" w:cs="Segoe UI"/>
          <w:szCs w:val="24"/>
          <w:lang w:val="en-CA"/>
        </w:rPr>
        <w:t xml:space="preserve">(1), 79-102. </w:t>
      </w:r>
      <w:hyperlink r:id="rId392" w:history="1">
        <w:r w:rsidRPr="00B64123">
          <w:rPr>
            <w:rStyle w:val="Lienhypertexte"/>
            <w:rFonts w:ascii="Verdana" w:hAnsi="Verdana" w:cs="Segoe UI"/>
            <w:szCs w:val="24"/>
            <w:lang w:val="en-CA"/>
          </w:rPr>
          <w:t>https://doi.org/10.1159/000549177</w:t>
        </w:r>
      </w:hyperlink>
    </w:p>
    <w:p w14:paraId="5AB73898" w14:textId="3D4BC599" w:rsidR="008C0680" w:rsidRPr="00B64123" w:rsidRDefault="008C0680" w:rsidP="0038028D">
      <w:pPr>
        <w:pStyle w:val="Paragraphedeliste"/>
        <w:widowControl w:val="0"/>
        <w:numPr>
          <w:ilvl w:val="0"/>
          <w:numId w:val="15"/>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Mots-clés = Accès aux services de santé</w:t>
      </w:r>
      <w:r w:rsidR="00D672D1" w:rsidRPr="00B64123">
        <w:rPr>
          <w:rFonts w:ascii="Verdana" w:hAnsi="Verdana" w:cs="Segoe UI"/>
          <w:szCs w:val="24"/>
        </w:rPr>
        <w:t xml:space="preserve"> </w:t>
      </w:r>
      <w:r w:rsidRPr="00B64123">
        <w:rPr>
          <w:rFonts w:ascii="Verdana" w:hAnsi="Verdana" w:cs="Segoe UI"/>
          <w:szCs w:val="24"/>
        </w:rPr>
        <w:t>Aidants naturels</w:t>
      </w:r>
      <w:r w:rsidR="00D672D1" w:rsidRPr="00B64123">
        <w:rPr>
          <w:rFonts w:ascii="Verdana" w:hAnsi="Verdana" w:cs="Segoe UI"/>
          <w:szCs w:val="24"/>
        </w:rPr>
        <w:t xml:space="preserve"> </w:t>
      </w:r>
      <w:r w:rsidRPr="00B64123">
        <w:rPr>
          <w:rFonts w:ascii="Verdana" w:hAnsi="Verdana" w:cs="Segoe UI"/>
          <w:szCs w:val="24"/>
        </w:rPr>
        <w:t>Épidémiologie</w:t>
      </w:r>
      <w:r w:rsidR="00D672D1" w:rsidRPr="00B64123">
        <w:rPr>
          <w:rFonts w:ascii="Verdana" w:hAnsi="Verdana" w:cs="Segoe UI"/>
          <w:szCs w:val="24"/>
        </w:rPr>
        <w:t xml:space="preserve"> </w:t>
      </w:r>
      <w:r w:rsidRPr="00B64123">
        <w:rPr>
          <w:rFonts w:ascii="Verdana" w:hAnsi="Verdana" w:cs="Segoe UI"/>
          <w:szCs w:val="24"/>
        </w:rPr>
        <w:t>Thérapeutique</w:t>
      </w:r>
      <w:r w:rsidR="00D672D1" w:rsidRPr="00B64123">
        <w:rPr>
          <w:rFonts w:ascii="Verdana" w:hAnsi="Verdana" w:cs="Segoe UI"/>
          <w:szCs w:val="24"/>
        </w:rPr>
        <w:t xml:space="preserve"> </w:t>
      </w:r>
      <w:r w:rsidRPr="00B64123">
        <w:rPr>
          <w:rFonts w:ascii="Verdana" w:hAnsi="Verdana" w:cs="Segoe UI"/>
          <w:szCs w:val="24"/>
        </w:rPr>
        <w:t>Revues de la littérature.</w:t>
      </w:r>
    </w:p>
    <w:p w14:paraId="281A3D7B" w14:textId="77777777" w:rsidR="007D6BBF" w:rsidRPr="00B64123" w:rsidRDefault="007D6BBF" w:rsidP="0038028D">
      <w:pPr>
        <w:widowControl w:val="0"/>
        <w:autoSpaceDE w:val="0"/>
        <w:autoSpaceDN w:val="0"/>
        <w:adjustRightInd w:val="0"/>
        <w:spacing w:before="120" w:beforeAutospacing="0" w:after="240"/>
        <w:rPr>
          <w:rFonts w:ascii="Verdana" w:hAnsi="Verdana" w:cs="Segoe UI"/>
          <w:szCs w:val="24"/>
        </w:rPr>
      </w:pPr>
    </w:p>
    <w:p w14:paraId="0E40D0D0" w14:textId="77777777" w:rsidR="000F361B" w:rsidRPr="00B64123" w:rsidRDefault="000F361B" w:rsidP="0038028D">
      <w:pPr>
        <w:widowControl w:val="0"/>
        <w:autoSpaceDE w:val="0"/>
        <w:autoSpaceDN w:val="0"/>
        <w:adjustRightInd w:val="0"/>
        <w:spacing w:before="120" w:beforeAutospacing="0" w:after="240"/>
        <w:ind w:left="709" w:hanging="709"/>
        <w:rPr>
          <w:rFonts w:ascii="Verdana" w:hAnsi="Verdana" w:cs="Segoe UI"/>
          <w:szCs w:val="24"/>
        </w:rPr>
      </w:pPr>
      <w:r w:rsidRPr="00B64123">
        <w:rPr>
          <w:rFonts w:ascii="Verdana" w:hAnsi="Verdana" w:cs="Segoe UI"/>
          <w:szCs w:val="24"/>
          <w:lang w:val="en-CA"/>
        </w:rPr>
        <w:t xml:space="preserve">Tran, E., Phu, V., Aly, M., Shah, N., Hutnik, C. </w:t>
      </w:r>
      <w:proofErr w:type="gramStart"/>
      <w:r w:rsidRPr="00B64123">
        <w:rPr>
          <w:rFonts w:ascii="Verdana" w:hAnsi="Verdana" w:cs="Segoe UI"/>
          <w:szCs w:val="24"/>
          <w:lang w:val="en-CA"/>
        </w:rPr>
        <w:t>et</w:t>
      </w:r>
      <w:proofErr w:type="gramEnd"/>
      <w:r w:rsidRPr="00B64123">
        <w:rPr>
          <w:rFonts w:ascii="Verdana" w:hAnsi="Verdana" w:cs="Segoe UI"/>
          <w:szCs w:val="24"/>
          <w:lang w:val="en-CA"/>
        </w:rPr>
        <w:t xml:space="preserve"> Malvankar-Mehta, M. S. (2026). The effects of age-related macular degeneration on sleep quality and sleep duration: A meta-analysis [</w:t>
      </w:r>
      <w:hyperlink r:id="rId393" w:history="1">
        <w:r w:rsidRPr="00B64123">
          <w:rPr>
            <w:rStyle w:val="Lienhypertexte"/>
            <w:rFonts w:ascii="Verdana" w:hAnsi="Verdana" w:cs="Segoe UI"/>
            <w:szCs w:val="24"/>
            <w:lang w:val="en-CA"/>
          </w:rPr>
          <w:t>En ligne</w:t>
        </w:r>
      </w:hyperlink>
      <w:r w:rsidRPr="00B64123">
        <w:rPr>
          <w:rFonts w:ascii="Verdana" w:hAnsi="Verdana" w:cs="Segoe UI"/>
          <w:szCs w:val="24"/>
          <w:lang w:val="en-CA"/>
        </w:rPr>
        <w:t xml:space="preserve">]. </w:t>
      </w:r>
      <w:r w:rsidRPr="00B64123">
        <w:rPr>
          <w:rFonts w:ascii="Verdana" w:hAnsi="Verdana" w:cs="Segoe UI"/>
          <w:i/>
          <w:iCs/>
          <w:szCs w:val="24"/>
          <w:lang w:val="en-CA"/>
        </w:rPr>
        <w:t>Journal of Visual Impairment &amp; Blindness, 120</w:t>
      </w:r>
      <w:r w:rsidRPr="00B64123">
        <w:rPr>
          <w:rFonts w:ascii="Verdana" w:hAnsi="Verdana" w:cs="Segoe UI"/>
          <w:szCs w:val="24"/>
          <w:lang w:val="en-CA"/>
        </w:rPr>
        <w:t xml:space="preserve">(2), 149–164. </w:t>
      </w:r>
      <w:hyperlink r:id="rId394" w:history="1">
        <w:r w:rsidRPr="00B64123">
          <w:rPr>
            <w:rStyle w:val="Lienhypertexte"/>
            <w:rFonts w:ascii="Verdana" w:hAnsi="Verdana" w:cs="Segoe UI"/>
            <w:szCs w:val="24"/>
          </w:rPr>
          <w:t>https://doi.org/10.1177/0145482x261425228</w:t>
        </w:r>
      </w:hyperlink>
    </w:p>
    <w:p w14:paraId="52A4DB60" w14:textId="53B7176B" w:rsidR="00FF4C9A" w:rsidRPr="00B64123" w:rsidRDefault="000F361B" w:rsidP="0038028D">
      <w:pPr>
        <w:pStyle w:val="Paragraphedeliste"/>
        <w:widowControl w:val="0"/>
        <w:numPr>
          <w:ilvl w:val="0"/>
          <w:numId w:val="15"/>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Mots-clés = Sommeil</w:t>
      </w:r>
      <w:r w:rsidR="00D672D1" w:rsidRPr="00B64123">
        <w:rPr>
          <w:rFonts w:ascii="Verdana" w:hAnsi="Verdana" w:cs="Segoe UI"/>
          <w:szCs w:val="24"/>
        </w:rPr>
        <w:t xml:space="preserve"> </w:t>
      </w:r>
      <w:r w:rsidRPr="00B64123">
        <w:rPr>
          <w:rFonts w:ascii="Verdana" w:hAnsi="Verdana" w:cs="Segoe UI"/>
          <w:szCs w:val="24"/>
        </w:rPr>
        <w:t>Qualité de la vie</w:t>
      </w:r>
      <w:r w:rsidR="00D672D1" w:rsidRPr="00B64123">
        <w:rPr>
          <w:rFonts w:ascii="Verdana" w:hAnsi="Verdana" w:cs="Segoe UI"/>
          <w:szCs w:val="24"/>
        </w:rPr>
        <w:t xml:space="preserve"> </w:t>
      </w:r>
      <w:r w:rsidRPr="00B64123">
        <w:rPr>
          <w:rFonts w:ascii="Verdana" w:hAnsi="Verdana" w:cs="Segoe UI"/>
          <w:szCs w:val="24"/>
        </w:rPr>
        <w:t>Stress</w:t>
      </w:r>
      <w:r w:rsidR="00D672D1" w:rsidRPr="00B64123">
        <w:rPr>
          <w:rFonts w:ascii="Verdana" w:hAnsi="Verdana" w:cs="Segoe UI"/>
          <w:szCs w:val="24"/>
        </w:rPr>
        <w:t xml:space="preserve"> </w:t>
      </w:r>
      <w:r w:rsidRPr="00B64123">
        <w:rPr>
          <w:rFonts w:ascii="Verdana" w:hAnsi="Verdana" w:cs="Segoe UI"/>
          <w:szCs w:val="24"/>
        </w:rPr>
        <w:t>Revues de la littérature.</w:t>
      </w:r>
    </w:p>
    <w:p w14:paraId="3F0C9EC5" w14:textId="77777777" w:rsidR="00FF4C9A" w:rsidRPr="00B64123" w:rsidRDefault="00FF4C9A" w:rsidP="0038028D">
      <w:pPr>
        <w:widowControl w:val="0"/>
        <w:autoSpaceDE w:val="0"/>
        <w:autoSpaceDN w:val="0"/>
        <w:adjustRightInd w:val="0"/>
        <w:spacing w:before="120" w:beforeAutospacing="0" w:after="240"/>
        <w:rPr>
          <w:rFonts w:ascii="Verdana" w:hAnsi="Verdana" w:cs="Calibri"/>
          <w:szCs w:val="24"/>
        </w:rPr>
      </w:pPr>
    </w:p>
    <w:p w14:paraId="6942963A" w14:textId="77777777" w:rsidR="006C7A78" w:rsidRPr="00B64123" w:rsidRDefault="006C7A78" w:rsidP="0038028D">
      <w:pPr>
        <w:widowControl w:val="0"/>
        <w:autoSpaceDE w:val="0"/>
        <w:autoSpaceDN w:val="0"/>
        <w:adjustRightInd w:val="0"/>
        <w:spacing w:before="120" w:beforeAutospacing="0" w:after="240"/>
        <w:ind w:left="720" w:hanging="720"/>
        <w:outlineLvl w:val="0"/>
        <w:rPr>
          <w:rFonts w:ascii="Verdana" w:hAnsi="Verdana" w:cs="Calibri"/>
          <w:b/>
          <w:szCs w:val="24"/>
        </w:rPr>
      </w:pPr>
      <w:bookmarkStart w:id="46" w:name="_Toc242782711"/>
      <w:r w:rsidRPr="00B64123">
        <w:rPr>
          <w:rFonts w:ascii="Verdana" w:hAnsi="Verdana" w:cs="Calibri"/>
          <w:b/>
          <w:szCs w:val="24"/>
        </w:rPr>
        <w:t>Dépistage visuel</w:t>
      </w:r>
      <w:bookmarkEnd w:id="46"/>
    </w:p>
    <w:p w14:paraId="3A8A27B5" w14:textId="77777777" w:rsidR="006C7A78" w:rsidRPr="00B64123" w:rsidRDefault="006C7A78" w:rsidP="0038028D">
      <w:pPr>
        <w:widowControl w:val="0"/>
        <w:autoSpaceDE w:val="0"/>
        <w:autoSpaceDN w:val="0"/>
        <w:adjustRightInd w:val="0"/>
        <w:spacing w:before="120" w:beforeAutospacing="0" w:after="240"/>
        <w:ind w:left="709" w:hanging="709"/>
        <w:rPr>
          <w:rFonts w:ascii="Verdana" w:hAnsi="Verdana" w:cs="Segoe UI"/>
          <w:szCs w:val="24"/>
        </w:rPr>
      </w:pPr>
      <w:r w:rsidRPr="00B64123">
        <w:rPr>
          <w:rFonts w:ascii="Verdana" w:hAnsi="Verdana" w:cs="Segoe UI"/>
          <w:szCs w:val="24"/>
        </w:rPr>
        <w:t xml:space="preserve">Wu, Y.-H., Yu, D., Goldstein, J., Kwon, M., Wang, C. et Legge, G. E. (2026). </w:t>
      </w:r>
      <w:r w:rsidRPr="00B64123">
        <w:rPr>
          <w:rFonts w:ascii="Verdana" w:hAnsi="Verdana" w:cs="Segoe UI"/>
          <w:szCs w:val="24"/>
          <w:lang w:val="en-CA"/>
        </w:rPr>
        <w:t>Screening questions to identify low vision and acuity-defined legal blindness [</w:t>
      </w:r>
      <w:hyperlink r:id="rId395" w:history="1">
        <w:r w:rsidRPr="00B64123">
          <w:rPr>
            <w:rStyle w:val="Lienhypertexte"/>
            <w:rFonts w:ascii="Verdana" w:hAnsi="Verdana" w:cs="Segoe UI"/>
            <w:szCs w:val="24"/>
            <w:lang w:val="en-CA"/>
          </w:rPr>
          <w:t>en ligne</w:t>
        </w:r>
      </w:hyperlink>
      <w:r w:rsidRPr="00B64123">
        <w:rPr>
          <w:rFonts w:ascii="Verdana" w:hAnsi="Verdana" w:cs="Segoe UI"/>
          <w:szCs w:val="24"/>
          <w:lang w:val="en-CA"/>
        </w:rPr>
        <w:t xml:space="preserve">]. </w:t>
      </w:r>
      <w:r w:rsidRPr="00B64123">
        <w:rPr>
          <w:rFonts w:ascii="Verdana" w:hAnsi="Verdana" w:cs="Segoe UI"/>
          <w:i/>
          <w:iCs/>
          <w:szCs w:val="24"/>
        </w:rPr>
        <w:t>Investigative Ophthalmology &amp; Visual Science, 67</w:t>
      </w:r>
      <w:r w:rsidRPr="00B64123">
        <w:rPr>
          <w:rFonts w:ascii="Verdana" w:hAnsi="Verdana" w:cs="Segoe UI"/>
          <w:szCs w:val="24"/>
        </w:rPr>
        <w:t xml:space="preserve">(1), 1-8. </w:t>
      </w:r>
      <w:hyperlink r:id="rId396" w:history="1">
        <w:r w:rsidRPr="00B64123">
          <w:rPr>
            <w:rStyle w:val="Lienhypertexte"/>
            <w:rFonts w:ascii="Verdana" w:hAnsi="Verdana" w:cs="Segoe UI"/>
            <w:szCs w:val="24"/>
          </w:rPr>
          <w:t>https://doi.org/10.1167/iovs.67.1.28</w:t>
        </w:r>
      </w:hyperlink>
    </w:p>
    <w:p w14:paraId="61220F29" w14:textId="472B6852" w:rsidR="006C7A78" w:rsidRPr="00B64123" w:rsidRDefault="006C7A78" w:rsidP="0038028D">
      <w:pPr>
        <w:pStyle w:val="Paragraphedeliste"/>
        <w:widowControl w:val="0"/>
        <w:numPr>
          <w:ilvl w:val="0"/>
          <w:numId w:val="15"/>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Mots-clés =; Acuité visuelle</w:t>
      </w:r>
      <w:r w:rsidR="00D672D1" w:rsidRPr="00B64123">
        <w:rPr>
          <w:rFonts w:ascii="Verdana" w:hAnsi="Verdana" w:cs="Segoe UI"/>
          <w:szCs w:val="24"/>
        </w:rPr>
        <w:t xml:space="preserve"> </w:t>
      </w:r>
      <w:r w:rsidRPr="00B64123">
        <w:rPr>
          <w:rFonts w:ascii="Verdana" w:hAnsi="Verdana" w:cs="Segoe UI"/>
          <w:szCs w:val="24"/>
        </w:rPr>
        <w:t>Cécité</w:t>
      </w:r>
      <w:r w:rsidR="00D672D1" w:rsidRPr="00B64123">
        <w:rPr>
          <w:rFonts w:ascii="Verdana" w:hAnsi="Verdana" w:cs="Segoe UI"/>
          <w:szCs w:val="24"/>
        </w:rPr>
        <w:t xml:space="preserve"> </w:t>
      </w:r>
      <w:r w:rsidRPr="00B64123">
        <w:rPr>
          <w:rFonts w:ascii="Verdana" w:hAnsi="Verdana" w:cs="Segoe UI"/>
          <w:szCs w:val="24"/>
        </w:rPr>
        <w:t>Basse vision</w:t>
      </w:r>
      <w:r w:rsidR="00D672D1" w:rsidRPr="00B64123">
        <w:rPr>
          <w:rFonts w:ascii="Verdana" w:hAnsi="Verdana" w:cs="Segoe UI"/>
          <w:szCs w:val="24"/>
        </w:rPr>
        <w:t xml:space="preserve"> </w:t>
      </w:r>
      <w:r w:rsidRPr="00B64123">
        <w:rPr>
          <w:rFonts w:ascii="Verdana" w:hAnsi="Verdana" w:cs="Segoe UI"/>
          <w:szCs w:val="24"/>
        </w:rPr>
        <w:t>Adultes</w:t>
      </w:r>
      <w:r w:rsidR="00D672D1" w:rsidRPr="00B64123">
        <w:rPr>
          <w:rFonts w:ascii="Verdana" w:hAnsi="Verdana" w:cs="Segoe UI"/>
          <w:szCs w:val="24"/>
        </w:rPr>
        <w:t xml:space="preserve"> </w:t>
      </w:r>
      <w:r w:rsidRPr="00B64123">
        <w:rPr>
          <w:rFonts w:ascii="Verdana" w:hAnsi="Verdana" w:cs="Segoe UI"/>
          <w:szCs w:val="24"/>
        </w:rPr>
        <w:t>Questionnaires.</w:t>
      </w:r>
    </w:p>
    <w:p w14:paraId="0E3AEBF1" w14:textId="77777777" w:rsidR="007D6BBF" w:rsidRPr="00B64123" w:rsidRDefault="007D6BBF" w:rsidP="0038028D">
      <w:pPr>
        <w:widowControl w:val="0"/>
        <w:autoSpaceDE w:val="0"/>
        <w:autoSpaceDN w:val="0"/>
        <w:adjustRightInd w:val="0"/>
        <w:spacing w:before="120" w:beforeAutospacing="0" w:after="240"/>
        <w:rPr>
          <w:rFonts w:ascii="Verdana" w:hAnsi="Verdana" w:cs="Segoe UI"/>
          <w:szCs w:val="24"/>
        </w:rPr>
      </w:pPr>
    </w:p>
    <w:p w14:paraId="2ED5630F" w14:textId="6D5221E0" w:rsidR="00AB22C8" w:rsidRPr="00B64123" w:rsidRDefault="00AB22C8" w:rsidP="0038028D">
      <w:pPr>
        <w:widowControl w:val="0"/>
        <w:autoSpaceDE w:val="0"/>
        <w:autoSpaceDN w:val="0"/>
        <w:adjustRightInd w:val="0"/>
        <w:spacing w:before="120" w:beforeAutospacing="0" w:after="240"/>
        <w:ind w:left="709" w:hanging="709"/>
        <w:rPr>
          <w:rFonts w:ascii="Verdana" w:hAnsi="Verdana" w:cs="Segoe UI"/>
          <w:szCs w:val="24"/>
          <w:lang w:val="en-CA"/>
        </w:rPr>
      </w:pPr>
      <w:r w:rsidRPr="00B64123">
        <w:rPr>
          <w:rFonts w:ascii="Verdana" w:hAnsi="Verdana" w:cs="Segoe UI"/>
          <w:szCs w:val="24"/>
        </w:rPr>
        <w:t xml:space="preserve">Wu, H., Wang, Y., Ni, Z., Liu, Y., Liu, Z., Chen, J., Zou, H., Morgan, I. G., Xu, X., Rose, K. A. et He, X. (2026). </w:t>
      </w:r>
      <w:r w:rsidRPr="00B64123">
        <w:rPr>
          <w:rFonts w:ascii="Verdana" w:hAnsi="Verdana" w:cs="Segoe UI"/>
          <w:szCs w:val="24"/>
          <w:lang w:val="en-CA"/>
        </w:rPr>
        <w:t>HOTV Vision Test compared with tumbling E for pediatric vision screening [</w:t>
      </w:r>
      <w:hyperlink r:id="rId397" w:history="1">
        <w:r w:rsidRPr="00B64123">
          <w:rPr>
            <w:rStyle w:val="Lienhypertexte"/>
            <w:rFonts w:ascii="Verdana" w:hAnsi="Verdana" w:cs="Segoe UI"/>
            <w:szCs w:val="24"/>
            <w:lang w:val="en-CA"/>
          </w:rPr>
          <w:t>en ligne</w:t>
        </w:r>
      </w:hyperlink>
      <w:r w:rsidRPr="00B64123">
        <w:rPr>
          <w:rFonts w:ascii="Verdana" w:hAnsi="Verdana" w:cs="Segoe UI"/>
          <w:szCs w:val="24"/>
          <w:lang w:val="en-CA"/>
        </w:rPr>
        <w:t xml:space="preserve">]. </w:t>
      </w:r>
      <w:r w:rsidRPr="00B64123">
        <w:rPr>
          <w:rFonts w:ascii="Verdana" w:hAnsi="Verdana" w:cs="Segoe UI"/>
          <w:i/>
          <w:iCs/>
          <w:szCs w:val="24"/>
          <w:lang w:val="en-CA"/>
        </w:rPr>
        <w:t>JAMA Ophthalmology, Prépublication</w:t>
      </w:r>
      <w:r w:rsidRPr="00B64123">
        <w:rPr>
          <w:rFonts w:ascii="Verdana" w:hAnsi="Verdana" w:cs="Segoe UI"/>
          <w:szCs w:val="24"/>
          <w:lang w:val="en-CA"/>
        </w:rPr>
        <w:t xml:space="preserve">, 1-9. </w:t>
      </w:r>
      <w:hyperlink r:id="rId398" w:history="1">
        <w:r w:rsidRPr="00B64123">
          <w:rPr>
            <w:rStyle w:val="Lienhypertexte"/>
            <w:rFonts w:ascii="Verdana" w:hAnsi="Verdana" w:cs="Segoe UI"/>
            <w:szCs w:val="24"/>
            <w:lang w:val="en-CA"/>
          </w:rPr>
          <w:t>https://doi.org/10.1001/jamaophthalmol.2026.3425</w:t>
        </w:r>
      </w:hyperlink>
    </w:p>
    <w:p w14:paraId="44DC5E1A" w14:textId="56C88309" w:rsidR="000F361B" w:rsidRPr="00B64123" w:rsidRDefault="00AB22C8" w:rsidP="0038028D">
      <w:pPr>
        <w:pStyle w:val="Paragraphedeliste"/>
        <w:widowControl w:val="0"/>
        <w:numPr>
          <w:ilvl w:val="0"/>
          <w:numId w:val="15"/>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Mots-clés = Acuité visuelle</w:t>
      </w:r>
      <w:r w:rsidR="00D672D1" w:rsidRPr="00B64123">
        <w:rPr>
          <w:rFonts w:ascii="Verdana" w:hAnsi="Verdana" w:cs="Segoe UI"/>
          <w:szCs w:val="24"/>
        </w:rPr>
        <w:t xml:space="preserve"> </w:t>
      </w:r>
      <w:r w:rsidRPr="00B64123">
        <w:rPr>
          <w:rFonts w:ascii="Verdana" w:hAnsi="Verdana" w:cs="Segoe UI"/>
          <w:szCs w:val="24"/>
        </w:rPr>
        <w:t>Tests de vision</w:t>
      </w:r>
      <w:r w:rsidR="00D672D1" w:rsidRPr="00B64123">
        <w:rPr>
          <w:rFonts w:ascii="Verdana" w:hAnsi="Verdana" w:cs="Segoe UI"/>
          <w:szCs w:val="24"/>
        </w:rPr>
        <w:t xml:space="preserve"> </w:t>
      </w:r>
      <w:r w:rsidRPr="00B64123">
        <w:rPr>
          <w:rFonts w:ascii="Verdana" w:hAnsi="Verdana" w:cs="Segoe UI"/>
          <w:szCs w:val="24"/>
        </w:rPr>
        <w:t>Outils de dépistage ou d'évaluation</w:t>
      </w:r>
      <w:r w:rsidR="00D672D1" w:rsidRPr="00B64123">
        <w:rPr>
          <w:rFonts w:ascii="Verdana" w:hAnsi="Verdana" w:cs="Segoe UI"/>
          <w:szCs w:val="24"/>
        </w:rPr>
        <w:t xml:space="preserve"> </w:t>
      </w:r>
      <w:r w:rsidRPr="00B64123">
        <w:rPr>
          <w:rFonts w:ascii="Verdana" w:hAnsi="Verdana" w:cs="Segoe UI"/>
          <w:szCs w:val="24"/>
        </w:rPr>
        <w:t>Enfants</w:t>
      </w:r>
      <w:r w:rsidR="00D672D1" w:rsidRPr="00B64123">
        <w:rPr>
          <w:rFonts w:ascii="Verdana" w:hAnsi="Verdana" w:cs="Segoe UI"/>
          <w:szCs w:val="24"/>
        </w:rPr>
        <w:t xml:space="preserve"> </w:t>
      </w:r>
      <w:r w:rsidRPr="00B64123">
        <w:rPr>
          <w:rFonts w:ascii="Verdana" w:hAnsi="Verdana" w:cs="Segoe UI"/>
          <w:szCs w:val="24"/>
        </w:rPr>
        <w:t>Études comparatives.</w:t>
      </w:r>
    </w:p>
    <w:p w14:paraId="6ADEF003" w14:textId="51F7C2D8" w:rsidR="0045325E" w:rsidRPr="00B64123" w:rsidRDefault="0045325E" w:rsidP="0038028D">
      <w:pPr>
        <w:widowControl w:val="0"/>
        <w:autoSpaceDE w:val="0"/>
        <w:autoSpaceDN w:val="0"/>
        <w:adjustRightInd w:val="0"/>
        <w:spacing w:before="120" w:beforeAutospacing="0" w:after="240"/>
        <w:outlineLvl w:val="0"/>
        <w:rPr>
          <w:rFonts w:ascii="Verdana" w:hAnsi="Verdana" w:cs="Segoe UI"/>
          <w:b/>
          <w:szCs w:val="24"/>
        </w:rPr>
      </w:pPr>
      <w:bookmarkStart w:id="47" w:name="_Toc242782712"/>
      <w:r w:rsidRPr="00B64123">
        <w:rPr>
          <w:rFonts w:ascii="Verdana" w:hAnsi="Verdana" w:cs="Segoe UI"/>
          <w:b/>
          <w:szCs w:val="24"/>
        </w:rPr>
        <w:lastRenderedPageBreak/>
        <w:t>Développement de l'enfant</w:t>
      </w:r>
      <w:bookmarkEnd w:id="47"/>
    </w:p>
    <w:p w14:paraId="7CBE095F" w14:textId="795630DC" w:rsidR="0045325E" w:rsidRPr="00B64123" w:rsidRDefault="0045325E" w:rsidP="0038028D">
      <w:pPr>
        <w:widowControl w:val="0"/>
        <w:autoSpaceDE w:val="0"/>
        <w:autoSpaceDN w:val="0"/>
        <w:adjustRightInd w:val="0"/>
        <w:spacing w:before="120" w:beforeAutospacing="0" w:after="240"/>
        <w:ind w:left="709" w:hanging="709"/>
        <w:rPr>
          <w:rFonts w:ascii="Verdana" w:hAnsi="Verdana" w:cs="Segoe UI"/>
          <w:szCs w:val="24"/>
        </w:rPr>
      </w:pPr>
      <w:r w:rsidRPr="00B64123">
        <w:rPr>
          <w:rFonts w:ascii="Verdana" w:hAnsi="Verdana" w:cs="Segoe UI"/>
          <w:szCs w:val="24"/>
        </w:rPr>
        <w:t xml:space="preserve">Veldhorst, C., Kef, S., Vervloed, M. P. et Steenbergen, B. (2026). </w:t>
      </w:r>
      <w:r w:rsidRPr="00B64123">
        <w:rPr>
          <w:rFonts w:ascii="Verdana" w:hAnsi="Verdana" w:cs="Segoe UI"/>
          <w:szCs w:val="24"/>
          <w:lang w:val="en-CA"/>
        </w:rPr>
        <w:t>A longitudinal study of development in language, cognition, social adaptation, and exploratory behaviour of toddlers with vision impairment [</w:t>
      </w:r>
      <w:hyperlink r:id="rId399" w:history="1">
        <w:r w:rsidRPr="00B64123">
          <w:rPr>
            <w:rStyle w:val="Lienhypertexte"/>
            <w:rFonts w:ascii="Verdana" w:hAnsi="Verdana" w:cs="Segoe UI"/>
            <w:szCs w:val="24"/>
            <w:lang w:val="en-CA"/>
          </w:rPr>
          <w:t>en ligne</w:t>
        </w:r>
      </w:hyperlink>
      <w:r w:rsidRPr="00B64123">
        <w:rPr>
          <w:rFonts w:ascii="Verdana" w:hAnsi="Verdana" w:cs="Segoe UI"/>
          <w:szCs w:val="24"/>
          <w:lang w:val="en-CA"/>
        </w:rPr>
        <w:t xml:space="preserve">]. </w:t>
      </w:r>
      <w:r w:rsidRPr="00B64123">
        <w:rPr>
          <w:rFonts w:ascii="Verdana" w:hAnsi="Verdana" w:cs="Segoe UI"/>
          <w:i/>
          <w:iCs/>
          <w:szCs w:val="24"/>
        </w:rPr>
        <w:t>British Journal of Visual Impairment, 44</w:t>
      </w:r>
      <w:r w:rsidRPr="00B64123">
        <w:rPr>
          <w:rFonts w:ascii="Verdana" w:hAnsi="Verdana" w:cs="Segoe UI"/>
          <w:szCs w:val="24"/>
        </w:rPr>
        <w:t xml:space="preserve">(2), 327–341. </w:t>
      </w:r>
      <w:hyperlink r:id="rId400" w:history="1">
        <w:r w:rsidRPr="00B64123">
          <w:rPr>
            <w:rStyle w:val="Lienhypertexte"/>
            <w:rFonts w:ascii="Verdana" w:hAnsi="Verdana" w:cs="Segoe UI"/>
            <w:szCs w:val="24"/>
          </w:rPr>
          <w:t>https://doi.org/10.1177/02646196251345325</w:t>
        </w:r>
      </w:hyperlink>
    </w:p>
    <w:p w14:paraId="28FABC80" w14:textId="4409AB30" w:rsidR="0045325E" w:rsidRPr="00B64123" w:rsidRDefault="0045325E" w:rsidP="0038028D">
      <w:pPr>
        <w:pStyle w:val="Paragraphedeliste"/>
        <w:widowControl w:val="0"/>
        <w:numPr>
          <w:ilvl w:val="0"/>
          <w:numId w:val="15"/>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Mots-clés = Langage et langues</w:t>
      </w:r>
      <w:r w:rsidR="00D672D1" w:rsidRPr="00B64123">
        <w:rPr>
          <w:rFonts w:ascii="Verdana" w:hAnsi="Verdana" w:cs="Segoe UI"/>
          <w:szCs w:val="24"/>
        </w:rPr>
        <w:t xml:space="preserve"> </w:t>
      </w:r>
      <w:r w:rsidRPr="00B64123">
        <w:rPr>
          <w:rFonts w:ascii="Verdana" w:hAnsi="Verdana" w:cs="Segoe UI"/>
          <w:szCs w:val="24"/>
        </w:rPr>
        <w:t>Cognition</w:t>
      </w:r>
      <w:r w:rsidR="00D672D1" w:rsidRPr="00B64123">
        <w:rPr>
          <w:rFonts w:ascii="Verdana" w:hAnsi="Verdana" w:cs="Segoe UI"/>
          <w:szCs w:val="24"/>
        </w:rPr>
        <w:t xml:space="preserve"> </w:t>
      </w:r>
      <w:r w:rsidRPr="00B64123">
        <w:rPr>
          <w:rFonts w:ascii="Verdana" w:hAnsi="Verdana" w:cs="Segoe UI"/>
          <w:szCs w:val="24"/>
        </w:rPr>
        <w:t>Adaptation (Psychologie)</w:t>
      </w:r>
      <w:r w:rsidR="00D672D1" w:rsidRPr="00B64123">
        <w:rPr>
          <w:rFonts w:ascii="Verdana" w:hAnsi="Verdana" w:cs="Segoe UI"/>
          <w:szCs w:val="24"/>
        </w:rPr>
        <w:t xml:space="preserve"> </w:t>
      </w:r>
      <w:r w:rsidRPr="00B64123">
        <w:rPr>
          <w:rFonts w:ascii="Verdana" w:hAnsi="Verdana" w:cs="Segoe UI"/>
          <w:szCs w:val="24"/>
        </w:rPr>
        <w:t>Intervention précoce</w:t>
      </w:r>
      <w:r w:rsidR="009E02DA" w:rsidRPr="00B64123">
        <w:rPr>
          <w:rFonts w:ascii="Verdana" w:hAnsi="Verdana" w:cs="Segoe UI"/>
          <w:szCs w:val="24"/>
        </w:rPr>
        <w:t>.</w:t>
      </w:r>
    </w:p>
    <w:p w14:paraId="7D151D4E" w14:textId="77777777" w:rsidR="009E02DA" w:rsidRPr="00B64123" w:rsidRDefault="009E02DA" w:rsidP="0038028D">
      <w:pPr>
        <w:widowControl w:val="0"/>
        <w:autoSpaceDE w:val="0"/>
        <w:autoSpaceDN w:val="0"/>
        <w:adjustRightInd w:val="0"/>
        <w:spacing w:before="120" w:beforeAutospacing="0" w:after="240"/>
        <w:rPr>
          <w:rFonts w:ascii="Verdana" w:hAnsi="Verdana" w:cs="Segoe UI"/>
          <w:szCs w:val="24"/>
        </w:rPr>
      </w:pPr>
    </w:p>
    <w:p w14:paraId="7BA67858" w14:textId="35F5D6AE" w:rsidR="009B77E1" w:rsidRPr="00B64123" w:rsidRDefault="009B77E1" w:rsidP="0038028D">
      <w:pPr>
        <w:widowControl w:val="0"/>
        <w:autoSpaceDE w:val="0"/>
        <w:autoSpaceDN w:val="0"/>
        <w:adjustRightInd w:val="0"/>
        <w:spacing w:before="120" w:beforeAutospacing="0" w:after="240"/>
        <w:ind w:left="720" w:hanging="720"/>
        <w:outlineLvl w:val="0"/>
        <w:rPr>
          <w:rFonts w:ascii="Verdana" w:hAnsi="Verdana" w:cs="Calibri"/>
          <w:b/>
          <w:szCs w:val="24"/>
        </w:rPr>
      </w:pPr>
      <w:bookmarkStart w:id="48" w:name="_Toc242782713"/>
      <w:r w:rsidRPr="00B64123">
        <w:rPr>
          <w:rFonts w:ascii="Verdana" w:hAnsi="Verdana" w:cs="Calibri"/>
          <w:b/>
          <w:szCs w:val="24"/>
        </w:rPr>
        <w:t>Discrimination sensorielle</w:t>
      </w:r>
      <w:bookmarkEnd w:id="48"/>
    </w:p>
    <w:p w14:paraId="02497CA3" w14:textId="4D42EF23" w:rsidR="0088763B" w:rsidRPr="00B64123" w:rsidRDefault="0088763B" w:rsidP="0038028D">
      <w:pPr>
        <w:widowControl w:val="0"/>
        <w:autoSpaceDE w:val="0"/>
        <w:autoSpaceDN w:val="0"/>
        <w:adjustRightInd w:val="0"/>
        <w:spacing w:before="120" w:beforeAutospacing="0" w:after="240"/>
        <w:ind w:left="709" w:hanging="709"/>
        <w:rPr>
          <w:rFonts w:ascii="Verdana" w:hAnsi="Verdana" w:cs="Segoe UI"/>
          <w:szCs w:val="24"/>
          <w:lang w:val="en-CA"/>
        </w:rPr>
      </w:pPr>
      <w:r w:rsidRPr="00B64123">
        <w:rPr>
          <w:rFonts w:ascii="Verdana" w:hAnsi="Verdana" w:cs="Segoe UI"/>
          <w:szCs w:val="24"/>
        </w:rPr>
        <w:t xml:space="preserve">Chen, Y.-T. (2025). </w:t>
      </w:r>
      <w:r w:rsidRPr="00B64123">
        <w:rPr>
          <w:rFonts w:ascii="Verdana" w:hAnsi="Verdana" w:cs="Segoe UI"/>
          <w:szCs w:val="24"/>
          <w:lang w:val="en-CA"/>
        </w:rPr>
        <w:t>Exploring tactile perception: Similarities and differences between sighted and blind individuals [</w:t>
      </w:r>
      <w:hyperlink r:id="rId401" w:history="1">
        <w:r w:rsidRPr="00B64123">
          <w:rPr>
            <w:rStyle w:val="Lienhypertexte"/>
            <w:rFonts w:ascii="Verdana" w:hAnsi="Verdana" w:cs="Segoe UI"/>
            <w:szCs w:val="24"/>
            <w:lang w:val="en-CA"/>
          </w:rPr>
          <w:t>résumé</w:t>
        </w:r>
      </w:hyperlink>
      <w:r w:rsidRPr="00B64123">
        <w:rPr>
          <w:rFonts w:ascii="Verdana" w:hAnsi="Verdana" w:cs="Segoe UI"/>
          <w:szCs w:val="24"/>
          <w:lang w:val="en-CA"/>
        </w:rPr>
        <w:t xml:space="preserve">]. </w:t>
      </w:r>
      <w:r w:rsidR="00ED721B" w:rsidRPr="00B64123">
        <w:rPr>
          <w:rFonts w:ascii="Verdana" w:hAnsi="Verdana" w:cs="Segoe UI"/>
          <w:i/>
          <w:iCs/>
          <w:szCs w:val="24"/>
          <w:lang w:val="en-CA"/>
        </w:rPr>
        <w:t>Multisensory R</w:t>
      </w:r>
      <w:r w:rsidRPr="00B64123">
        <w:rPr>
          <w:rFonts w:ascii="Verdana" w:hAnsi="Verdana" w:cs="Segoe UI"/>
          <w:i/>
          <w:iCs/>
          <w:szCs w:val="24"/>
          <w:lang w:val="en-CA"/>
        </w:rPr>
        <w:t>esearch, 39</w:t>
      </w:r>
      <w:r w:rsidRPr="00B64123">
        <w:rPr>
          <w:rFonts w:ascii="Verdana" w:hAnsi="Verdana" w:cs="Segoe UI"/>
          <w:szCs w:val="24"/>
          <w:lang w:val="en-CA"/>
        </w:rPr>
        <w:t xml:space="preserve">(2), 139-202. </w:t>
      </w:r>
      <w:hyperlink r:id="rId402" w:history="1">
        <w:r w:rsidRPr="00B64123">
          <w:rPr>
            <w:rStyle w:val="Lienhypertexte"/>
            <w:rFonts w:ascii="Verdana" w:hAnsi="Verdana" w:cs="Segoe UI"/>
            <w:szCs w:val="24"/>
            <w:lang w:val="en-CA"/>
          </w:rPr>
          <w:t>https://doi.org/10.1163/22134808-bja10177</w:t>
        </w:r>
      </w:hyperlink>
    </w:p>
    <w:p w14:paraId="0A8445DF" w14:textId="0CF4CD32" w:rsidR="00EE44FE" w:rsidRPr="00B64123" w:rsidRDefault="0088763B" w:rsidP="0038028D">
      <w:pPr>
        <w:pStyle w:val="Paragraphedeliste"/>
        <w:widowControl w:val="0"/>
        <w:numPr>
          <w:ilvl w:val="0"/>
          <w:numId w:val="15"/>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 xml:space="preserve">Mots-clés = </w:t>
      </w:r>
      <w:r w:rsidR="00EE44FE" w:rsidRPr="00B64123">
        <w:rPr>
          <w:rFonts w:ascii="Verdana" w:hAnsi="Verdana" w:cs="Segoe UI"/>
          <w:szCs w:val="24"/>
        </w:rPr>
        <w:t>Toucher</w:t>
      </w:r>
      <w:r w:rsidR="00D672D1" w:rsidRPr="00B64123">
        <w:rPr>
          <w:rFonts w:ascii="Verdana" w:hAnsi="Verdana" w:cs="Segoe UI"/>
          <w:szCs w:val="24"/>
        </w:rPr>
        <w:t xml:space="preserve"> </w:t>
      </w:r>
      <w:r w:rsidR="00EE44FE" w:rsidRPr="00B64123">
        <w:rPr>
          <w:rFonts w:ascii="Verdana" w:hAnsi="Verdana" w:cs="Segoe UI"/>
          <w:szCs w:val="24"/>
        </w:rPr>
        <w:t>Conception universelle</w:t>
      </w:r>
      <w:r w:rsidR="00D672D1" w:rsidRPr="00B64123">
        <w:rPr>
          <w:rFonts w:ascii="Verdana" w:hAnsi="Verdana" w:cs="Segoe UI"/>
          <w:szCs w:val="24"/>
        </w:rPr>
        <w:t xml:space="preserve"> </w:t>
      </w:r>
      <w:r w:rsidR="00EE44FE" w:rsidRPr="00B64123">
        <w:rPr>
          <w:rFonts w:ascii="Verdana" w:hAnsi="Verdana" w:cs="Segoe UI"/>
          <w:szCs w:val="24"/>
        </w:rPr>
        <w:t>Études comparatives.</w:t>
      </w:r>
    </w:p>
    <w:p w14:paraId="1FE49B6D" w14:textId="77777777" w:rsidR="00FF0859" w:rsidRPr="00B64123" w:rsidRDefault="00FF0859" w:rsidP="0038028D">
      <w:pPr>
        <w:widowControl w:val="0"/>
        <w:autoSpaceDE w:val="0"/>
        <w:autoSpaceDN w:val="0"/>
        <w:adjustRightInd w:val="0"/>
        <w:spacing w:before="120" w:beforeAutospacing="0" w:after="240"/>
        <w:ind w:left="720" w:hanging="720"/>
        <w:rPr>
          <w:rFonts w:ascii="Verdana" w:hAnsi="Verdana" w:cs="Calibri"/>
          <w:szCs w:val="24"/>
        </w:rPr>
      </w:pPr>
    </w:p>
    <w:p w14:paraId="1ACD5519" w14:textId="0DCB0C4A" w:rsidR="006C1988" w:rsidRPr="00B64123" w:rsidRDefault="006C1988" w:rsidP="0038028D">
      <w:pPr>
        <w:widowControl w:val="0"/>
        <w:autoSpaceDE w:val="0"/>
        <w:autoSpaceDN w:val="0"/>
        <w:adjustRightInd w:val="0"/>
        <w:spacing w:before="120" w:beforeAutospacing="0" w:after="240"/>
        <w:ind w:left="720" w:hanging="720"/>
        <w:outlineLvl w:val="0"/>
        <w:rPr>
          <w:rFonts w:ascii="Verdana" w:hAnsi="Verdana" w:cs="Calibri"/>
          <w:b/>
          <w:szCs w:val="24"/>
        </w:rPr>
      </w:pPr>
      <w:bookmarkStart w:id="49" w:name="_Toc242782714"/>
      <w:r w:rsidRPr="00B64123">
        <w:rPr>
          <w:rFonts w:ascii="Verdana" w:hAnsi="Verdana" w:cs="Calibri"/>
          <w:b/>
          <w:szCs w:val="24"/>
        </w:rPr>
        <w:t xml:space="preserve">Documents en médias </w:t>
      </w:r>
      <w:r w:rsidR="00F96B0E" w:rsidRPr="00B64123">
        <w:rPr>
          <w:rFonts w:ascii="Verdana" w:hAnsi="Verdana" w:cs="Calibri"/>
          <w:b/>
          <w:szCs w:val="24"/>
        </w:rPr>
        <w:t>adaptés</w:t>
      </w:r>
      <w:bookmarkEnd w:id="49"/>
    </w:p>
    <w:p w14:paraId="71C5CCAC" w14:textId="02EA6F09" w:rsidR="006765EB" w:rsidRPr="00B64123" w:rsidRDefault="006765EB" w:rsidP="0038028D">
      <w:pPr>
        <w:widowControl w:val="0"/>
        <w:autoSpaceDE w:val="0"/>
        <w:autoSpaceDN w:val="0"/>
        <w:adjustRightInd w:val="0"/>
        <w:spacing w:before="120" w:beforeAutospacing="0" w:after="240"/>
        <w:ind w:left="709" w:hanging="709"/>
        <w:rPr>
          <w:rFonts w:ascii="Verdana" w:hAnsi="Verdana" w:cs="Segoe UI"/>
          <w:szCs w:val="24"/>
        </w:rPr>
      </w:pPr>
      <w:r w:rsidRPr="00B64123">
        <w:rPr>
          <w:rFonts w:ascii="Verdana" w:hAnsi="Verdana" w:cs="Segoe UI"/>
          <w:szCs w:val="24"/>
        </w:rPr>
        <w:t xml:space="preserve">Barros, G. X. d. S., da Gama, A. E. F., Teixeira, J. M. et Correia, W. F. M. (2026). </w:t>
      </w:r>
      <w:r w:rsidRPr="00B64123">
        <w:rPr>
          <w:rFonts w:ascii="Verdana" w:hAnsi="Verdana" w:cs="Segoe UI"/>
          <w:szCs w:val="24"/>
          <w:lang w:val="en-CA"/>
        </w:rPr>
        <w:t>3D printing parameters for high-relief tactile 2D images: enhancing perception for users with visual impairment [</w:t>
      </w:r>
      <w:hyperlink r:id="rId403" w:history="1">
        <w:r w:rsidRPr="00B64123">
          <w:rPr>
            <w:rStyle w:val="Lienhypertexte"/>
            <w:rFonts w:ascii="Verdana" w:hAnsi="Verdana" w:cs="Segoe UI"/>
            <w:szCs w:val="24"/>
            <w:lang w:val="en-CA"/>
          </w:rPr>
          <w:t>résumé</w:t>
        </w:r>
      </w:hyperlink>
      <w:r w:rsidRPr="00B64123">
        <w:rPr>
          <w:rFonts w:ascii="Verdana" w:hAnsi="Verdana" w:cs="Segoe UI"/>
          <w:szCs w:val="24"/>
          <w:lang w:val="en-CA"/>
        </w:rPr>
        <w:t xml:space="preserve">]. </w:t>
      </w:r>
      <w:r w:rsidRPr="00B64123">
        <w:rPr>
          <w:rFonts w:ascii="Verdana" w:hAnsi="Verdana" w:cs="Segoe UI"/>
          <w:i/>
          <w:iCs/>
          <w:szCs w:val="24"/>
        </w:rPr>
        <w:t>Disability And Rehabilitation. Assistive Technology, Prépublication</w:t>
      </w:r>
      <w:r w:rsidRPr="00B64123">
        <w:rPr>
          <w:rFonts w:ascii="Verdana" w:hAnsi="Verdana" w:cs="Segoe UI"/>
          <w:szCs w:val="24"/>
        </w:rPr>
        <w:t xml:space="preserve">, 1-30. </w:t>
      </w:r>
      <w:hyperlink r:id="rId404" w:history="1">
        <w:r w:rsidRPr="00B64123">
          <w:rPr>
            <w:rStyle w:val="Lienhypertexte"/>
            <w:rFonts w:ascii="Verdana" w:hAnsi="Verdana" w:cs="Segoe UI"/>
            <w:szCs w:val="24"/>
          </w:rPr>
          <w:t>https://doi.org/10.1080/17483107.2026.2716554</w:t>
        </w:r>
      </w:hyperlink>
    </w:p>
    <w:p w14:paraId="5F730ECE" w14:textId="298991E2" w:rsidR="006765EB" w:rsidRPr="00B64123" w:rsidRDefault="006765EB" w:rsidP="0038028D">
      <w:pPr>
        <w:pStyle w:val="Paragraphedeliste"/>
        <w:widowControl w:val="0"/>
        <w:numPr>
          <w:ilvl w:val="0"/>
          <w:numId w:val="15"/>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Mots-clés = Graphisme tactile</w:t>
      </w:r>
      <w:r w:rsidR="00D672D1" w:rsidRPr="00B64123">
        <w:rPr>
          <w:rFonts w:ascii="Verdana" w:hAnsi="Verdana" w:cs="Segoe UI"/>
          <w:szCs w:val="24"/>
        </w:rPr>
        <w:t xml:space="preserve"> </w:t>
      </w:r>
      <w:r w:rsidRPr="00B64123">
        <w:rPr>
          <w:rFonts w:ascii="Verdana" w:hAnsi="Verdana" w:cs="Segoe UI"/>
          <w:szCs w:val="24"/>
        </w:rPr>
        <w:t>Impression tridimensionnelle</w:t>
      </w:r>
      <w:r w:rsidR="00D672D1" w:rsidRPr="00B64123">
        <w:rPr>
          <w:rFonts w:ascii="Verdana" w:hAnsi="Verdana" w:cs="Segoe UI"/>
          <w:szCs w:val="24"/>
        </w:rPr>
        <w:t xml:space="preserve"> </w:t>
      </w:r>
      <w:r w:rsidRPr="00B64123">
        <w:rPr>
          <w:rFonts w:ascii="Verdana" w:hAnsi="Verdana" w:cs="Segoe UI"/>
          <w:szCs w:val="24"/>
        </w:rPr>
        <w:t>Toucher</w:t>
      </w:r>
      <w:r w:rsidR="00D672D1" w:rsidRPr="00B64123">
        <w:rPr>
          <w:rFonts w:ascii="Verdana" w:hAnsi="Verdana" w:cs="Segoe UI"/>
          <w:szCs w:val="24"/>
        </w:rPr>
        <w:t xml:space="preserve"> </w:t>
      </w:r>
      <w:r w:rsidRPr="00B64123">
        <w:rPr>
          <w:rFonts w:ascii="Verdana" w:hAnsi="Verdana" w:cs="Segoe UI"/>
          <w:szCs w:val="24"/>
        </w:rPr>
        <w:t>Discrimination sensorielle</w:t>
      </w:r>
      <w:r w:rsidR="00D672D1" w:rsidRPr="00B64123">
        <w:rPr>
          <w:rFonts w:ascii="Verdana" w:hAnsi="Verdana" w:cs="Segoe UI"/>
          <w:szCs w:val="24"/>
        </w:rPr>
        <w:t xml:space="preserve"> </w:t>
      </w:r>
      <w:r w:rsidRPr="00B64123">
        <w:rPr>
          <w:rFonts w:ascii="Verdana" w:hAnsi="Verdana" w:cs="Segoe UI"/>
          <w:szCs w:val="24"/>
        </w:rPr>
        <w:t>Perception spatiale</w:t>
      </w:r>
      <w:r w:rsidR="00D672D1" w:rsidRPr="00B64123">
        <w:rPr>
          <w:rFonts w:ascii="Verdana" w:hAnsi="Verdana" w:cs="Segoe UI"/>
          <w:szCs w:val="24"/>
        </w:rPr>
        <w:t xml:space="preserve"> </w:t>
      </w:r>
      <w:r w:rsidRPr="00B64123">
        <w:rPr>
          <w:rFonts w:ascii="Verdana" w:hAnsi="Verdana" w:cs="Segoe UI"/>
          <w:szCs w:val="24"/>
        </w:rPr>
        <w:t>Apprentissage</w:t>
      </w:r>
      <w:r w:rsidR="00D672D1" w:rsidRPr="00B64123">
        <w:rPr>
          <w:rFonts w:ascii="Verdana" w:hAnsi="Verdana" w:cs="Segoe UI"/>
          <w:szCs w:val="24"/>
        </w:rPr>
        <w:t xml:space="preserve"> </w:t>
      </w:r>
      <w:r w:rsidRPr="00B64123">
        <w:rPr>
          <w:rFonts w:ascii="Verdana" w:hAnsi="Verdana" w:cs="Segoe UI"/>
          <w:szCs w:val="24"/>
        </w:rPr>
        <w:t>Matériel didactique</w:t>
      </w:r>
      <w:r w:rsidR="00D672D1" w:rsidRPr="00B64123">
        <w:rPr>
          <w:rFonts w:ascii="Verdana" w:hAnsi="Verdana" w:cs="Segoe UI"/>
          <w:szCs w:val="24"/>
        </w:rPr>
        <w:t xml:space="preserve"> </w:t>
      </w:r>
      <w:r w:rsidRPr="00B64123">
        <w:rPr>
          <w:rFonts w:ascii="Verdana" w:hAnsi="Verdana" w:cs="Segoe UI"/>
          <w:szCs w:val="24"/>
        </w:rPr>
        <w:t>Technologie adaptée</w:t>
      </w:r>
      <w:r w:rsidR="00D672D1" w:rsidRPr="00B64123">
        <w:rPr>
          <w:rFonts w:ascii="Verdana" w:hAnsi="Verdana" w:cs="Segoe UI"/>
          <w:szCs w:val="24"/>
        </w:rPr>
        <w:t xml:space="preserve"> </w:t>
      </w:r>
      <w:r w:rsidRPr="00B64123">
        <w:rPr>
          <w:rFonts w:ascii="Verdana" w:hAnsi="Verdana" w:cs="Segoe UI"/>
          <w:szCs w:val="24"/>
        </w:rPr>
        <w:t>Innovations.</w:t>
      </w:r>
    </w:p>
    <w:p w14:paraId="3A3D4FBC" w14:textId="77777777" w:rsidR="00D2752B" w:rsidRPr="00B64123" w:rsidRDefault="00D2752B" w:rsidP="0038028D">
      <w:pPr>
        <w:widowControl w:val="0"/>
        <w:autoSpaceDE w:val="0"/>
        <w:autoSpaceDN w:val="0"/>
        <w:adjustRightInd w:val="0"/>
        <w:spacing w:before="120" w:beforeAutospacing="0" w:after="240"/>
        <w:rPr>
          <w:rFonts w:ascii="Verdana" w:hAnsi="Verdana" w:cs="Segoe UI"/>
          <w:szCs w:val="24"/>
        </w:rPr>
      </w:pPr>
    </w:p>
    <w:p w14:paraId="2E3C8D3C" w14:textId="76B26C08" w:rsidR="00D2752B" w:rsidRPr="00B64123" w:rsidRDefault="00D2752B" w:rsidP="00E8613D">
      <w:pPr>
        <w:keepNext/>
        <w:keepLines/>
        <w:autoSpaceDE w:val="0"/>
        <w:autoSpaceDN w:val="0"/>
        <w:adjustRightInd w:val="0"/>
        <w:spacing w:before="120" w:beforeAutospacing="0" w:after="240"/>
        <w:ind w:left="709" w:hanging="709"/>
        <w:rPr>
          <w:rFonts w:ascii="Verdana" w:hAnsi="Verdana" w:cs="Segoe UI"/>
          <w:szCs w:val="24"/>
          <w:lang w:val="en-CA"/>
        </w:rPr>
      </w:pPr>
      <w:r w:rsidRPr="00B64123">
        <w:rPr>
          <w:rFonts w:ascii="Verdana" w:hAnsi="Verdana" w:cs="Segoe UI"/>
          <w:szCs w:val="24"/>
          <w:lang w:val="en-CA"/>
        </w:rPr>
        <w:lastRenderedPageBreak/>
        <w:t xml:space="preserve">Bianchi, M. J. (2026). </w:t>
      </w:r>
      <w:r w:rsidRPr="00B64123">
        <w:rPr>
          <w:rFonts w:ascii="Verdana" w:hAnsi="Verdana" w:cs="Segoe UI"/>
          <w:i/>
          <w:iCs/>
          <w:szCs w:val="24"/>
          <w:lang w:val="en-CA"/>
        </w:rPr>
        <w:t>Rediscover reading: Empowering people with visual impairments through smart technology</w:t>
      </w:r>
      <w:r w:rsidRPr="00B64123">
        <w:rPr>
          <w:rFonts w:ascii="Verdana" w:hAnsi="Verdana" w:cs="Segoe UI"/>
          <w:szCs w:val="24"/>
          <w:lang w:val="en-CA"/>
        </w:rPr>
        <w:t xml:space="preserve"> [</w:t>
      </w:r>
      <w:hyperlink r:id="rId405" w:history="1">
        <w:r w:rsidRPr="00B64123">
          <w:rPr>
            <w:rStyle w:val="Lienhypertexte"/>
            <w:rFonts w:ascii="Verdana" w:hAnsi="Verdana" w:cs="Segoe UI"/>
            <w:szCs w:val="24"/>
            <w:lang w:val="en-CA"/>
          </w:rPr>
          <w:t>Thèse en ligne</w:t>
        </w:r>
      </w:hyperlink>
      <w:r w:rsidRPr="00B64123">
        <w:rPr>
          <w:rFonts w:ascii="Verdana" w:hAnsi="Verdana" w:cs="Segoe UI"/>
          <w:szCs w:val="24"/>
          <w:lang w:val="en-CA"/>
        </w:rPr>
        <w:t>, Boston University]. 171 pages.</w:t>
      </w:r>
      <w:r w:rsidR="00FB7CE9" w:rsidRPr="00B64123">
        <w:rPr>
          <w:rFonts w:ascii="Verdana" w:hAnsi="Verdana" w:cs="Segoe UI"/>
          <w:szCs w:val="24"/>
          <w:lang w:val="en-CA"/>
        </w:rPr>
        <w:t>d</w:t>
      </w:r>
    </w:p>
    <w:p w14:paraId="1E3E5F7A" w14:textId="1A5462FC" w:rsidR="00D2752B" w:rsidRPr="00B64123" w:rsidRDefault="00FB7CE9" w:rsidP="00E8613D">
      <w:pPr>
        <w:pStyle w:val="Paragraphedeliste"/>
        <w:keepNext/>
        <w:keepLines/>
        <w:numPr>
          <w:ilvl w:val="0"/>
          <w:numId w:val="15"/>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Mots-clés = Lecture</w:t>
      </w:r>
      <w:r w:rsidR="00D672D1" w:rsidRPr="00B64123">
        <w:rPr>
          <w:rFonts w:ascii="Verdana" w:hAnsi="Verdana" w:cs="Segoe UI"/>
          <w:szCs w:val="24"/>
        </w:rPr>
        <w:t xml:space="preserve"> </w:t>
      </w:r>
      <w:r w:rsidR="00D2752B" w:rsidRPr="00B64123">
        <w:rPr>
          <w:rFonts w:ascii="Verdana" w:hAnsi="Verdana" w:cs="Segoe UI"/>
          <w:szCs w:val="24"/>
        </w:rPr>
        <w:t>T</w:t>
      </w:r>
      <w:r w:rsidRPr="00B64123">
        <w:rPr>
          <w:rFonts w:ascii="Verdana" w:hAnsi="Verdana" w:cs="Segoe UI"/>
          <w:szCs w:val="24"/>
        </w:rPr>
        <w:t>éléphones intelligents</w:t>
      </w:r>
      <w:r w:rsidR="00D672D1" w:rsidRPr="00B64123">
        <w:rPr>
          <w:rFonts w:ascii="Verdana" w:hAnsi="Verdana" w:cs="Segoe UI"/>
          <w:szCs w:val="24"/>
        </w:rPr>
        <w:t xml:space="preserve"> </w:t>
      </w:r>
      <w:r w:rsidR="00D2752B" w:rsidRPr="00B64123">
        <w:rPr>
          <w:rFonts w:ascii="Verdana" w:hAnsi="Verdana" w:cs="Segoe UI"/>
          <w:szCs w:val="24"/>
        </w:rPr>
        <w:t>Apprentissage adulte</w:t>
      </w:r>
      <w:r w:rsidR="00D672D1" w:rsidRPr="00B64123">
        <w:rPr>
          <w:rFonts w:ascii="Verdana" w:hAnsi="Verdana" w:cs="Segoe UI"/>
          <w:szCs w:val="24"/>
        </w:rPr>
        <w:t xml:space="preserve"> </w:t>
      </w:r>
      <w:r w:rsidRPr="00B64123">
        <w:rPr>
          <w:rFonts w:ascii="Verdana" w:hAnsi="Verdana" w:cs="Segoe UI"/>
          <w:szCs w:val="24"/>
        </w:rPr>
        <w:t>Apprentissage par l'action</w:t>
      </w:r>
      <w:r w:rsidR="00D672D1" w:rsidRPr="00B64123">
        <w:rPr>
          <w:rFonts w:ascii="Verdana" w:hAnsi="Verdana" w:cs="Segoe UI"/>
          <w:szCs w:val="24"/>
        </w:rPr>
        <w:t xml:space="preserve"> </w:t>
      </w:r>
      <w:r w:rsidRPr="00B64123">
        <w:rPr>
          <w:rFonts w:ascii="Verdana" w:hAnsi="Verdana" w:cs="Segoe UI"/>
          <w:szCs w:val="24"/>
        </w:rPr>
        <w:t>Analyse des besoins</w:t>
      </w:r>
      <w:r w:rsidR="00D672D1" w:rsidRPr="00B64123">
        <w:rPr>
          <w:rFonts w:ascii="Verdana" w:hAnsi="Verdana" w:cs="Segoe UI"/>
          <w:szCs w:val="24"/>
        </w:rPr>
        <w:t xml:space="preserve"> </w:t>
      </w:r>
      <w:r w:rsidRPr="00B64123">
        <w:rPr>
          <w:rFonts w:ascii="Verdana" w:hAnsi="Verdana" w:cs="Segoe UI"/>
          <w:szCs w:val="24"/>
        </w:rPr>
        <w:t>Autoefficacité</w:t>
      </w:r>
      <w:r w:rsidR="00D672D1" w:rsidRPr="00B64123">
        <w:rPr>
          <w:rFonts w:ascii="Verdana" w:hAnsi="Verdana" w:cs="Segoe UI"/>
          <w:szCs w:val="24"/>
        </w:rPr>
        <w:t xml:space="preserve"> </w:t>
      </w:r>
      <w:r w:rsidRPr="00B64123">
        <w:rPr>
          <w:rFonts w:ascii="Verdana" w:hAnsi="Verdana" w:cs="Segoe UI"/>
          <w:szCs w:val="24"/>
        </w:rPr>
        <w:t>Intervenants en réadaptation</w:t>
      </w:r>
      <w:r w:rsidR="00D672D1" w:rsidRPr="00B64123">
        <w:rPr>
          <w:rFonts w:ascii="Verdana" w:hAnsi="Verdana" w:cs="Segoe UI"/>
          <w:szCs w:val="24"/>
        </w:rPr>
        <w:t xml:space="preserve"> </w:t>
      </w:r>
      <w:r w:rsidR="00D2752B" w:rsidRPr="00B64123">
        <w:rPr>
          <w:rFonts w:ascii="Verdana" w:hAnsi="Verdana" w:cs="Segoe UI"/>
          <w:szCs w:val="24"/>
        </w:rPr>
        <w:t>Réadaptation</w:t>
      </w:r>
      <w:r w:rsidR="00D672D1" w:rsidRPr="00B64123">
        <w:rPr>
          <w:rFonts w:ascii="Verdana" w:hAnsi="Verdana" w:cs="Segoe UI"/>
          <w:szCs w:val="24"/>
        </w:rPr>
        <w:t xml:space="preserve"> </w:t>
      </w:r>
      <w:r w:rsidR="00D2752B" w:rsidRPr="00B64123">
        <w:rPr>
          <w:rFonts w:ascii="Verdana" w:hAnsi="Verdana" w:cs="Segoe UI"/>
          <w:szCs w:val="24"/>
        </w:rPr>
        <w:t>Questionnaires</w:t>
      </w:r>
      <w:r w:rsidRPr="00B64123">
        <w:rPr>
          <w:rFonts w:ascii="Verdana" w:hAnsi="Verdana" w:cs="Segoe UI"/>
          <w:szCs w:val="24"/>
        </w:rPr>
        <w:t>.</w:t>
      </w:r>
    </w:p>
    <w:p w14:paraId="6B3A087C" w14:textId="77777777" w:rsidR="007D6BBF" w:rsidRPr="00B64123" w:rsidRDefault="007D6BBF" w:rsidP="0038028D">
      <w:pPr>
        <w:widowControl w:val="0"/>
        <w:autoSpaceDE w:val="0"/>
        <w:autoSpaceDN w:val="0"/>
        <w:adjustRightInd w:val="0"/>
        <w:spacing w:before="120" w:beforeAutospacing="0" w:after="240"/>
        <w:rPr>
          <w:rFonts w:ascii="Verdana" w:hAnsi="Verdana" w:cs="Segoe UI"/>
          <w:szCs w:val="24"/>
        </w:rPr>
      </w:pPr>
    </w:p>
    <w:p w14:paraId="02A7BDE7" w14:textId="1F47BD85" w:rsidR="007C0CC6" w:rsidRPr="00B64123" w:rsidRDefault="007C0CC6" w:rsidP="0038028D">
      <w:pPr>
        <w:widowControl w:val="0"/>
        <w:autoSpaceDE w:val="0"/>
        <w:autoSpaceDN w:val="0"/>
        <w:adjustRightInd w:val="0"/>
        <w:spacing w:before="120" w:beforeAutospacing="0" w:after="240"/>
        <w:ind w:left="709" w:hanging="709"/>
        <w:rPr>
          <w:rFonts w:ascii="Verdana" w:hAnsi="Verdana" w:cs="Segoe UI"/>
          <w:szCs w:val="24"/>
          <w:lang w:val="en-CA"/>
        </w:rPr>
      </w:pPr>
      <w:r w:rsidRPr="00B64123">
        <w:rPr>
          <w:rFonts w:ascii="Verdana" w:hAnsi="Verdana" w:cs="Segoe UI"/>
          <w:szCs w:val="24"/>
          <w:lang w:val="en-CA"/>
        </w:rPr>
        <w:t>Kapperman, G. (2026). How assistive technology has benefited my personal and professional lives over the past decades [</w:t>
      </w:r>
      <w:hyperlink r:id="rId406" w:history="1">
        <w:r w:rsidRPr="00B64123">
          <w:rPr>
            <w:rStyle w:val="Lienhypertexte"/>
            <w:rFonts w:ascii="Verdana" w:hAnsi="Verdana" w:cs="Segoe UI"/>
            <w:szCs w:val="24"/>
            <w:lang w:val="en-CA"/>
          </w:rPr>
          <w:t>résumé</w:t>
        </w:r>
      </w:hyperlink>
      <w:r w:rsidRPr="00B64123">
        <w:rPr>
          <w:rFonts w:ascii="Verdana" w:hAnsi="Verdana" w:cs="Segoe UI"/>
          <w:szCs w:val="24"/>
          <w:lang w:val="en-CA"/>
        </w:rPr>
        <w:t xml:space="preserve">]. </w:t>
      </w:r>
      <w:r w:rsidRPr="00B64123">
        <w:rPr>
          <w:rFonts w:ascii="Verdana" w:hAnsi="Verdana" w:cs="Segoe UI"/>
          <w:i/>
          <w:iCs/>
          <w:szCs w:val="24"/>
          <w:lang w:val="en-CA"/>
        </w:rPr>
        <w:t>Journal of Visual Impairment &amp; Blindness, 120</w:t>
      </w:r>
      <w:r w:rsidRPr="00B64123">
        <w:rPr>
          <w:rFonts w:ascii="Verdana" w:hAnsi="Verdana" w:cs="Segoe UI"/>
          <w:szCs w:val="24"/>
          <w:lang w:val="en-CA"/>
        </w:rPr>
        <w:t xml:space="preserve">(1), 95-97. </w:t>
      </w:r>
      <w:hyperlink r:id="rId407" w:history="1">
        <w:r w:rsidRPr="00B64123">
          <w:rPr>
            <w:rStyle w:val="Lienhypertexte"/>
            <w:rFonts w:ascii="Verdana" w:hAnsi="Verdana" w:cs="Segoe UI"/>
            <w:szCs w:val="24"/>
            <w:lang w:val="en-CA"/>
          </w:rPr>
          <w:t>https://doi.org/10.1177/0145482x251411527</w:t>
        </w:r>
      </w:hyperlink>
    </w:p>
    <w:p w14:paraId="3BC50B9D" w14:textId="666CBCA0" w:rsidR="007C0CC6" w:rsidRPr="00B64123" w:rsidRDefault="007C0CC6" w:rsidP="0038028D">
      <w:pPr>
        <w:pStyle w:val="Paragraphedeliste"/>
        <w:widowControl w:val="0"/>
        <w:numPr>
          <w:ilvl w:val="0"/>
          <w:numId w:val="15"/>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 xml:space="preserve">Mots-clés = Technologie </w:t>
      </w:r>
      <w:proofErr w:type="gramStart"/>
      <w:r w:rsidRPr="00B64123">
        <w:rPr>
          <w:rFonts w:ascii="Verdana" w:hAnsi="Verdana" w:cs="Segoe UI"/>
          <w:szCs w:val="24"/>
        </w:rPr>
        <w:t xml:space="preserve">adaptée </w:t>
      </w:r>
      <w:r w:rsidR="00D672D1" w:rsidRPr="00B64123">
        <w:rPr>
          <w:rFonts w:ascii="Verdana" w:hAnsi="Verdana" w:cs="Segoe UI"/>
          <w:szCs w:val="24"/>
        </w:rPr>
        <w:t xml:space="preserve"> </w:t>
      </w:r>
      <w:r w:rsidRPr="00B64123">
        <w:rPr>
          <w:rFonts w:ascii="Verdana" w:hAnsi="Verdana" w:cs="Segoe UI"/>
          <w:szCs w:val="24"/>
        </w:rPr>
        <w:t>Braille</w:t>
      </w:r>
      <w:proofErr w:type="gramEnd"/>
      <w:r w:rsidR="00D672D1" w:rsidRPr="00B64123">
        <w:rPr>
          <w:rFonts w:ascii="Verdana" w:hAnsi="Verdana" w:cs="Segoe UI"/>
          <w:szCs w:val="24"/>
        </w:rPr>
        <w:t xml:space="preserve"> </w:t>
      </w:r>
      <w:r w:rsidRPr="00B64123">
        <w:rPr>
          <w:rFonts w:ascii="Verdana" w:hAnsi="Verdana" w:cs="Segoe UI"/>
          <w:szCs w:val="24"/>
        </w:rPr>
        <w:t>Lecture</w:t>
      </w:r>
      <w:r w:rsidR="00D672D1" w:rsidRPr="00B64123">
        <w:rPr>
          <w:rFonts w:ascii="Verdana" w:hAnsi="Verdana" w:cs="Segoe UI"/>
          <w:szCs w:val="24"/>
        </w:rPr>
        <w:t xml:space="preserve"> </w:t>
      </w:r>
      <w:r w:rsidRPr="00B64123">
        <w:rPr>
          <w:rFonts w:ascii="Verdana" w:hAnsi="Verdana" w:cs="Segoe UI"/>
          <w:szCs w:val="24"/>
        </w:rPr>
        <w:t>Synthèse automatique de la parole</w:t>
      </w:r>
      <w:r w:rsidR="00D672D1" w:rsidRPr="00B64123">
        <w:rPr>
          <w:rFonts w:ascii="Verdana" w:hAnsi="Verdana" w:cs="Segoe UI"/>
          <w:szCs w:val="24"/>
        </w:rPr>
        <w:t xml:space="preserve"> </w:t>
      </w:r>
      <w:r w:rsidRPr="00B64123">
        <w:rPr>
          <w:rFonts w:ascii="Verdana" w:hAnsi="Verdana" w:cs="Segoe UI"/>
          <w:szCs w:val="24"/>
        </w:rPr>
        <w:t>Imprimantes</w:t>
      </w:r>
      <w:r w:rsidR="00D672D1" w:rsidRPr="00B64123">
        <w:rPr>
          <w:rFonts w:ascii="Verdana" w:hAnsi="Verdana" w:cs="Segoe UI"/>
          <w:szCs w:val="24"/>
        </w:rPr>
        <w:t xml:space="preserve"> </w:t>
      </w:r>
      <w:r w:rsidRPr="00B64123">
        <w:rPr>
          <w:rFonts w:ascii="Verdana" w:hAnsi="Verdana" w:cs="Segoe UI"/>
          <w:szCs w:val="24"/>
        </w:rPr>
        <w:t>Logiciels</w:t>
      </w:r>
      <w:r w:rsidR="00D672D1" w:rsidRPr="00B64123">
        <w:rPr>
          <w:rFonts w:ascii="Verdana" w:hAnsi="Verdana" w:cs="Segoe UI"/>
          <w:szCs w:val="24"/>
        </w:rPr>
        <w:t xml:space="preserve"> </w:t>
      </w:r>
      <w:r w:rsidRPr="00B64123">
        <w:rPr>
          <w:rFonts w:ascii="Verdana" w:hAnsi="Verdana" w:cs="Segoe UI"/>
          <w:szCs w:val="24"/>
        </w:rPr>
        <w:t>Histoire.</w:t>
      </w:r>
    </w:p>
    <w:p w14:paraId="31817D31" w14:textId="77777777" w:rsidR="007D6BBF" w:rsidRPr="00B64123" w:rsidRDefault="007D6BBF" w:rsidP="0038028D">
      <w:pPr>
        <w:widowControl w:val="0"/>
        <w:autoSpaceDE w:val="0"/>
        <w:autoSpaceDN w:val="0"/>
        <w:adjustRightInd w:val="0"/>
        <w:spacing w:before="120" w:beforeAutospacing="0" w:after="240"/>
        <w:rPr>
          <w:rFonts w:ascii="Verdana" w:hAnsi="Verdana" w:cs="Segoe UI"/>
          <w:szCs w:val="24"/>
        </w:rPr>
      </w:pPr>
    </w:p>
    <w:p w14:paraId="3F547FFC" w14:textId="35E75EDA" w:rsidR="000D4AFC" w:rsidRPr="00B64123" w:rsidRDefault="000D4AFC" w:rsidP="0038028D">
      <w:pPr>
        <w:widowControl w:val="0"/>
        <w:autoSpaceDE w:val="0"/>
        <w:autoSpaceDN w:val="0"/>
        <w:adjustRightInd w:val="0"/>
        <w:spacing w:before="120" w:beforeAutospacing="0" w:after="240"/>
        <w:ind w:left="709" w:hanging="709"/>
        <w:rPr>
          <w:rFonts w:ascii="Verdana" w:hAnsi="Verdana" w:cs="Segoe UI"/>
          <w:szCs w:val="24"/>
          <w:lang w:val="en-CA"/>
        </w:rPr>
      </w:pPr>
      <w:r w:rsidRPr="00B64123">
        <w:rPr>
          <w:rFonts w:ascii="Verdana" w:hAnsi="Verdana" w:cs="Segoe UI"/>
          <w:szCs w:val="24"/>
          <w:lang w:val="en-CA"/>
        </w:rPr>
        <w:t xml:space="preserve">Mathiesen, S. L., Grenier, A., Wittich, W., Sukhai, M. </w:t>
      </w:r>
      <w:proofErr w:type="gramStart"/>
      <w:r w:rsidRPr="00B64123">
        <w:rPr>
          <w:rFonts w:ascii="Verdana" w:hAnsi="Verdana" w:cs="Segoe UI"/>
          <w:szCs w:val="24"/>
          <w:lang w:val="en-CA"/>
        </w:rPr>
        <w:t>et</w:t>
      </w:r>
      <w:proofErr w:type="gramEnd"/>
      <w:r w:rsidRPr="00B64123">
        <w:rPr>
          <w:rFonts w:ascii="Verdana" w:hAnsi="Verdana" w:cs="Segoe UI"/>
          <w:szCs w:val="24"/>
          <w:lang w:val="en-CA"/>
        </w:rPr>
        <w:t xml:space="preserve"> Herrmann, B. (2026). Experiences of older adults listening to audiobooks after vision loss [</w:t>
      </w:r>
      <w:hyperlink r:id="rId408" w:history="1">
        <w:r w:rsidRPr="00B64123">
          <w:rPr>
            <w:rStyle w:val="Lienhypertexte"/>
            <w:rFonts w:ascii="Verdana" w:hAnsi="Verdana" w:cs="Segoe UI"/>
            <w:szCs w:val="24"/>
            <w:lang w:val="en-CA"/>
          </w:rPr>
          <w:t>résumé</w:t>
        </w:r>
      </w:hyperlink>
      <w:r w:rsidRPr="00B64123">
        <w:rPr>
          <w:rFonts w:ascii="Verdana" w:hAnsi="Verdana" w:cs="Segoe UI"/>
          <w:szCs w:val="24"/>
          <w:lang w:val="en-CA"/>
        </w:rPr>
        <w:t xml:space="preserve">]. </w:t>
      </w:r>
      <w:r w:rsidRPr="00B64123">
        <w:rPr>
          <w:rFonts w:ascii="Verdana" w:hAnsi="Verdana" w:cs="Segoe UI"/>
          <w:i/>
          <w:iCs/>
          <w:szCs w:val="24"/>
          <w:lang w:val="en-CA"/>
        </w:rPr>
        <w:t>Disability and Rehabilitation</w:t>
      </w:r>
      <w:r w:rsidRPr="00B64123">
        <w:rPr>
          <w:rFonts w:ascii="Verdana" w:hAnsi="Verdana" w:cs="Segoe UI"/>
          <w:szCs w:val="24"/>
          <w:lang w:val="en-CA"/>
        </w:rPr>
        <w:t xml:space="preserve">, 1-19. </w:t>
      </w:r>
      <w:hyperlink r:id="rId409" w:history="1">
        <w:r w:rsidRPr="00B64123">
          <w:rPr>
            <w:rStyle w:val="Lienhypertexte"/>
            <w:rFonts w:ascii="Verdana" w:hAnsi="Verdana" w:cs="Segoe UI"/>
            <w:szCs w:val="24"/>
            <w:lang w:val="en-CA"/>
          </w:rPr>
          <w:t>https://doi.org/10.1080/09638288.2026.2704461</w:t>
        </w:r>
      </w:hyperlink>
    </w:p>
    <w:p w14:paraId="7BDFDAE5" w14:textId="2D68CCFD" w:rsidR="008147A6" w:rsidRPr="00B64123" w:rsidRDefault="000D4AFC" w:rsidP="0038028D">
      <w:pPr>
        <w:pStyle w:val="Paragraphedeliste"/>
        <w:widowControl w:val="0"/>
        <w:numPr>
          <w:ilvl w:val="0"/>
          <w:numId w:val="15"/>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Mots-clés = Lecture</w:t>
      </w:r>
      <w:r w:rsidR="00D672D1" w:rsidRPr="00B64123">
        <w:rPr>
          <w:rFonts w:ascii="Verdana" w:hAnsi="Verdana" w:cs="Segoe UI"/>
          <w:szCs w:val="24"/>
        </w:rPr>
        <w:t xml:space="preserve"> </w:t>
      </w:r>
      <w:r w:rsidRPr="00B64123">
        <w:rPr>
          <w:rFonts w:ascii="Verdana" w:hAnsi="Verdana" w:cs="Segoe UI"/>
          <w:szCs w:val="24"/>
        </w:rPr>
        <w:t>Adaptation (Psychologie)</w:t>
      </w:r>
      <w:r w:rsidR="00D672D1" w:rsidRPr="00B64123">
        <w:rPr>
          <w:rFonts w:ascii="Verdana" w:hAnsi="Verdana" w:cs="Segoe UI"/>
          <w:szCs w:val="24"/>
        </w:rPr>
        <w:t xml:space="preserve"> </w:t>
      </w:r>
      <w:r w:rsidRPr="00B64123">
        <w:rPr>
          <w:rFonts w:ascii="Verdana" w:hAnsi="Verdana" w:cs="Segoe UI"/>
          <w:szCs w:val="24"/>
        </w:rPr>
        <w:t>Apprentissage</w:t>
      </w:r>
      <w:r w:rsidR="00D672D1" w:rsidRPr="00B64123">
        <w:rPr>
          <w:rFonts w:ascii="Verdana" w:hAnsi="Verdana" w:cs="Segoe UI"/>
          <w:szCs w:val="24"/>
        </w:rPr>
        <w:t xml:space="preserve"> </w:t>
      </w:r>
      <w:r w:rsidRPr="00B64123">
        <w:rPr>
          <w:rFonts w:ascii="Verdana" w:hAnsi="Verdana" w:cs="Segoe UI"/>
          <w:szCs w:val="24"/>
        </w:rPr>
        <w:t>Loisirs</w:t>
      </w:r>
      <w:r w:rsidR="00D672D1" w:rsidRPr="00B64123">
        <w:rPr>
          <w:rFonts w:ascii="Verdana" w:hAnsi="Verdana" w:cs="Segoe UI"/>
          <w:szCs w:val="24"/>
        </w:rPr>
        <w:t xml:space="preserve"> </w:t>
      </w:r>
      <w:r w:rsidRPr="00B64123">
        <w:rPr>
          <w:rFonts w:ascii="Verdana" w:hAnsi="Verdana" w:cs="Segoe UI"/>
          <w:szCs w:val="24"/>
        </w:rPr>
        <w:t>Participation sociale</w:t>
      </w:r>
      <w:r w:rsidR="00D672D1" w:rsidRPr="00B64123">
        <w:rPr>
          <w:rFonts w:ascii="Verdana" w:hAnsi="Verdana" w:cs="Segoe UI"/>
          <w:szCs w:val="24"/>
        </w:rPr>
        <w:t xml:space="preserve"> </w:t>
      </w:r>
      <w:r w:rsidRPr="00B64123">
        <w:rPr>
          <w:rFonts w:ascii="Verdana" w:hAnsi="Verdana" w:cs="Segoe UI"/>
          <w:szCs w:val="24"/>
        </w:rPr>
        <w:t>Personnes âgées.</w:t>
      </w:r>
    </w:p>
    <w:p w14:paraId="1BAECCC0" w14:textId="77777777" w:rsidR="000D4AFC" w:rsidRPr="00B64123" w:rsidRDefault="000D4AFC" w:rsidP="0038028D">
      <w:pPr>
        <w:widowControl w:val="0"/>
        <w:autoSpaceDE w:val="0"/>
        <w:autoSpaceDN w:val="0"/>
        <w:adjustRightInd w:val="0"/>
        <w:spacing w:before="120" w:beforeAutospacing="0" w:after="240"/>
        <w:rPr>
          <w:rFonts w:ascii="Verdana" w:hAnsi="Verdana" w:cs="Segoe UI"/>
          <w:szCs w:val="24"/>
        </w:rPr>
      </w:pPr>
    </w:p>
    <w:p w14:paraId="6656CEB3" w14:textId="1FE3D856" w:rsidR="0067324E" w:rsidRPr="00B64123" w:rsidRDefault="0067324E" w:rsidP="0038028D">
      <w:pPr>
        <w:widowControl w:val="0"/>
        <w:autoSpaceDE w:val="0"/>
        <w:autoSpaceDN w:val="0"/>
        <w:adjustRightInd w:val="0"/>
        <w:spacing w:before="120" w:beforeAutospacing="0" w:after="240"/>
        <w:ind w:left="720" w:hanging="720"/>
        <w:rPr>
          <w:rFonts w:ascii="Verdana" w:hAnsi="Verdana" w:cs="Segoe UI"/>
          <w:szCs w:val="24"/>
          <w:lang w:val="en-CA"/>
        </w:rPr>
      </w:pPr>
      <w:r w:rsidRPr="00B64123">
        <w:rPr>
          <w:rFonts w:ascii="Verdana" w:hAnsi="Verdana" w:cs="Segoe UI"/>
          <w:szCs w:val="24"/>
        </w:rPr>
        <w:t xml:space="preserve">Olmos, A., Sinha, A. K., Delos Santos, R., Rodríguez, R., Landay, J. A., Sepah, S. S., Nelson, P. Q. et Kane, S. K. (2026). </w:t>
      </w:r>
      <w:r w:rsidRPr="00B64123">
        <w:rPr>
          <w:rFonts w:ascii="Verdana" w:hAnsi="Verdana" w:cs="Segoe UI"/>
          <w:szCs w:val="24"/>
          <w:lang w:val="en-CA"/>
        </w:rPr>
        <w:t>Making videos accessible for blind and low vision users using a multimodal agent video player [</w:t>
      </w:r>
      <w:hyperlink r:id="rId410" w:history="1">
        <w:r w:rsidRPr="00B64123">
          <w:rPr>
            <w:rStyle w:val="Lienhypertexte"/>
            <w:rFonts w:ascii="Verdana" w:hAnsi="Verdana" w:cs="Segoe UI"/>
            <w:szCs w:val="24"/>
            <w:lang w:val="en-CA"/>
          </w:rPr>
          <w:t>En ligne</w:t>
        </w:r>
      </w:hyperlink>
      <w:r w:rsidRPr="00B64123">
        <w:rPr>
          <w:rFonts w:ascii="Verdana" w:hAnsi="Verdana" w:cs="Segoe UI"/>
          <w:szCs w:val="24"/>
          <w:lang w:val="en-CA"/>
        </w:rPr>
        <w:t xml:space="preserve">]. </w:t>
      </w:r>
      <w:proofErr w:type="gramStart"/>
      <w:r w:rsidRPr="00B64123">
        <w:rPr>
          <w:rFonts w:ascii="Verdana" w:hAnsi="Verdana" w:cs="Segoe UI"/>
          <w:i/>
          <w:iCs/>
          <w:szCs w:val="24"/>
          <w:lang w:val="en-CA"/>
        </w:rPr>
        <w:t>arXiv</w:t>
      </w:r>
      <w:proofErr w:type="gramEnd"/>
      <w:r w:rsidRPr="00B64123">
        <w:rPr>
          <w:rFonts w:ascii="Verdana" w:hAnsi="Verdana" w:cs="Segoe UI"/>
          <w:i/>
          <w:iCs/>
          <w:szCs w:val="24"/>
          <w:lang w:val="en-CA"/>
        </w:rPr>
        <w:t>, 2602.04104</w:t>
      </w:r>
      <w:r w:rsidRPr="00B64123">
        <w:rPr>
          <w:rFonts w:ascii="Verdana" w:hAnsi="Verdana" w:cs="Segoe UI"/>
          <w:szCs w:val="24"/>
          <w:lang w:val="en-CA"/>
        </w:rPr>
        <w:t>, 1-44.</w:t>
      </w:r>
    </w:p>
    <w:p w14:paraId="64C3E4DA" w14:textId="1B25C1A3" w:rsidR="0067324E" w:rsidRPr="00B64123" w:rsidRDefault="0067324E" w:rsidP="0038028D">
      <w:pPr>
        <w:pStyle w:val="Paragraphedeliste"/>
        <w:widowControl w:val="0"/>
        <w:numPr>
          <w:ilvl w:val="0"/>
          <w:numId w:val="15"/>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 xml:space="preserve">Technologie </w:t>
      </w:r>
      <w:proofErr w:type="gramStart"/>
      <w:r w:rsidRPr="00B64123">
        <w:rPr>
          <w:rFonts w:ascii="Verdana" w:hAnsi="Verdana" w:cs="Segoe UI"/>
          <w:szCs w:val="24"/>
        </w:rPr>
        <w:t xml:space="preserve">adaptée </w:t>
      </w:r>
      <w:r w:rsidR="00D672D1" w:rsidRPr="00B64123">
        <w:rPr>
          <w:rFonts w:ascii="Verdana" w:hAnsi="Verdana" w:cs="Segoe UI"/>
          <w:szCs w:val="24"/>
        </w:rPr>
        <w:t xml:space="preserve"> </w:t>
      </w:r>
      <w:r w:rsidRPr="00B64123">
        <w:rPr>
          <w:rFonts w:ascii="Verdana" w:hAnsi="Verdana" w:cs="Segoe UI"/>
          <w:szCs w:val="24"/>
        </w:rPr>
        <w:t>Intelligence</w:t>
      </w:r>
      <w:proofErr w:type="gramEnd"/>
      <w:r w:rsidRPr="00B64123">
        <w:rPr>
          <w:rFonts w:ascii="Verdana" w:hAnsi="Verdana" w:cs="Segoe UI"/>
          <w:szCs w:val="24"/>
        </w:rPr>
        <w:t xml:space="preserve"> artificielle </w:t>
      </w:r>
      <w:r w:rsidR="00D672D1" w:rsidRPr="00B64123">
        <w:rPr>
          <w:rFonts w:ascii="Verdana" w:hAnsi="Verdana" w:cs="Segoe UI"/>
          <w:szCs w:val="24"/>
        </w:rPr>
        <w:t xml:space="preserve"> </w:t>
      </w:r>
      <w:r w:rsidRPr="00B64123">
        <w:rPr>
          <w:rFonts w:ascii="Verdana" w:hAnsi="Verdana" w:cs="Segoe UI"/>
          <w:szCs w:val="24"/>
        </w:rPr>
        <w:t>Intégration multisensorie</w:t>
      </w:r>
      <w:r w:rsidR="00AF2797" w:rsidRPr="00B64123">
        <w:rPr>
          <w:rFonts w:ascii="Verdana" w:hAnsi="Verdana" w:cs="Segoe UI"/>
          <w:szCs w:val="24"/>
        </w:rPr>
        <w:t xml:space="preserve">lle </w:t>
      </w:r>
      <w:r w:rsidR="00D672D1" w:rsidRPr="00B64123">
        <w:rPr>
          <w:rFonts w:ascii="Verdana" w:hAnsi="Verdana" w:cs="Segoe UI"/>
          <w:szCs w:val="24"/>
        </w:rPr>
        <w:t xml:space="preserve"> </w:t>
      </w:r>
      <w:r w:rsidR="00AF2797" w:rsidRPr="00B64123">
        <w:rPr>
          <w:rFonts w:ascii="Verdana" w:hAnsi="Verdana" w:cs="Segoe UI"/>
          <w:szCs w:val="24"/>
        </w:rPr>
        <w:t>Conception universelle.</w:t>
      </w:r>
    </w:p>
    <w:p w14:paraId="447218A4" w14:textId="581B74E9" w:rsidR="001033D9" w:rsidRDefault="001033D9" w:rsidP="0038028D">
      <w:pPr>
        <w:widowControl w:val="0"/>
        <w:autoSpaceDE w:val="0"/>
        <w:autoSpaceDN w:val="0"/>
        <w:adjustRightInd w:val="0"/>
        <w:spacing w:before="120" w:beforeAutospacing="0" w:after="240"/>
        <w:rPr>
          <w:rFonts w:ascii="Verdana" w:hAnsi="Verdana" w:cs="Segoe UI"/>
          <w:szCs w:val="24"/>
        </w:rPr>
      </w:pPr>
    </w:p>
    <w:p w14:paraId="5246617E" w14:textId="03B96EE4" w:rsidR="006C1988" w:rsidRPr="00B64123" w:rsidRDefault="006C1988" w:rsidP="00F1059C">
      <w:pPr>
        <w:keepNext/>
        <w:keepLines/>
        <w:autoSpaceDE w:val="0"/>
        <w:autoSpaceDN w:val="0"/>
        <w:adjustRightInd w:val="0"/>
        <w:spacing w:before="120" w:beforeAutospacing="0" w:after="240"/>
        <w:ind w:left="720" w:hanging="720"/>
        <w:rPr>
          <w:rFonts w:ascii="Verdana" w:hAnsi="Verdana" w:cs="Calibri"/>
          <w:szCs w:val="24"/>
          <w:lang w:val="en-CA"/>
        </w:rPr>
      </w:pPr>
      <w:r w:rsidRPr="00B64123">
        <w:rPr>
          <w:rFonts w:ascii="Verdana" w:hAnsi="Verdana" w:cs="Calibri"/>
          <w:szCs w:val="24"/>
          <w:lang w:val="en-CA"/>
        </w:rPr>
        <w:lastRenderedPageBreak/>
        <w:t xml:space="preserve">Parker, A., Hopper, H., Swearingen, K., Neumann Samson, L., Oppegaard, B., Magaoay-Baniaga, H. </w:t>
      </w:r>
      <w:proofErr w:type="gramStart"/>
      <w:r w:rsidRPr="00B64123">
        <w:rPr>
          <w:rFonts w:ascii="Verdana" w:hAnsi="Verdana" w:cs="Calibri"/>
          <w:szCs w:val="24"/>
          <w:lang w:val="en-CA"/>
        </w:rPr>
        <w:t>et</w:t>
      </w:r>
      <w:proofErr w:type="gramEnd"/>
      <w:r w:rsidRPr="00B64123">
        <w:rPr>
          <w:rFonts w:ascii="Verdana" w:hAnsi="Verdana" w:cs="Calibri"/>
          <w:szCs w:val="24"/>
          <w:lang w:val="en-CA"/>
        </w:rPr>
        <w:t xml:space="preserve"> Cable, M.-C. (2025). Sound, touch, and place: An exploratory study of the potential for emotive cognitive mapping through the use of audio description and tactile objects at a national memorial [</w:t>
      </w:r>
      <w:hyperlink r:id="rId411" w:history="1">
        <w:r w:rsidRPr="00B64123">
          <w:rPr>
            <w:rStyle w:val="Lienhypertexte"/>
            <w:rFonts w:ascii="Verdana" w:hAnsi="Verdana" w:cs="Calibri"/>
            <w:szCs w:val="24"/>
            <w:lang w:val="en-CA"/>
          </w:rPr>
          <w:t>en ligne</w:t>
        </w:r>
      </w:hyperlink>
      <w:r w:rsidRPr="00B64123">
        <w:rPr>
          <w:rFonts w:ascii="Verdana" w:hAnsi="Verdana" w:cs="Calibri"/>
          <w:szCs w:val="24"/>
          <w:lang w:val="en-CA"/>
        </w:rPr>
        <w:t xml:space="preserve">]. </w:t>
      </w:r>
      <w:r w:rsidRPr="00B64123">
        <w:rPr>
          <w:rFonts w:ascii="Verdana" w:hAnsi="Verdana" w:cs="Calibri"/>
          <w:i/>
          <w:iCs/>
          <w:szCs w:val="24"/>
          <w:lang w:val="en-CA"/>
        </w:rPr>
        <w:t>Anglica. An International Journal of English Studies, 34</w:t>
      </w:r>
      <w:r w:rsidRPr="00B64123">
        <w:rPr>
          <w:rFonts w:ascii="Verdana" w:hAnsi="Verdana" w:cs="Calibri"/>
          <w:szCs w:val="24"/>
          <w:lang w:val="en-CA"/>
        </w:rPr>
        <w:t>(2), 105-135</w:t>
      </w:r>
    </w:p>
    <w:p w14:paraId="71170E90" w14:textId="090EFFE4" w:rsidR="006C1988" w:rsidRPr="00B64123" w:rsidRDefault="006C1988" w:rsidP="00F1059C">
      <w:pPr>
        <w:keepNext/>
        <w:keepLines/>
        <w:numPr>
          <w:ilvl w:val="0"/>
          <w:numId w:val="16"/>
        </w:numPr>
        <w:autoSpaceDE w:val="0"/>
        <w:autoSpaceDN w:val="0"/>
        <w:adjustRightInd w:val="0"/>
        <w:spacing w:before="120" w:beforeAutospacing="0" w:after="240"/>
        <w:rPr>
          <w:rFonts w:ascii="Verdana" w:hAnsi="Verdana" w:cs="Calibri"/>
          <w:szCs w:val="24"/>
        </w:rPr>
      </w:pPr>
      <w:r w:rsidRPr="00B64123">
        <w:rPr>
          <w:rFonts w:ascii="Verdana" w:hAnsi="Verdana" w:cs="Calibri"/>
          <w:szCs w:val="24"/>
        </w:rPr>
        <w:t>Mots-clés = Audiodescription</w:t>
      </w:r>
      <w:r w:rsidR="00D672D1" w:rsidRPr="00B64123">
        <w:rPr>
          <w:rFonts w:ascii="Verdana" w:hAnsi="Verdana" w:cs="Calibri"/>
          <w:szCs w:val="24"/>
        </w:rPr>
        <w:t xml:space="preserve"> </w:t>
      </w:r>
      <w:r w:rsidR="007B138B" w:rsidRPr="00B64123">
        <w:rPr>
          <w:rFonts w:ascii="Verdana" w:hAnsi="Verdana" w:cs="Calibri"/>
          <w:szCs w:val="24"/>
        </w:rPr>
        <w:t>Toucher</w:t>
      </w:r>
      <w:r w:rsidR="00D672D1" w:rsidRPr="00B64123">
        <w:rPr>
          <w:rFonts w:ascii="Verdana" w:hAnsi="Verdana" w:cs="Calibri"/>
          <w:szCs w:val="24"/>
        </w:rPr>
        <w:t xml:space="preserve"> </w:t>
      </w:r>
      <w:r w:rsidRPr="00B64123">
        <w:rPr>
          <w:rFonts w:ascii="Verdana" w:hAnsi="Verdana" w:cs="Calibri"/>
          <w:szCs w:val="24"/>
        </w:rPr>
        <w:t>Lieux historiques</w:t>
      </w:r>
      <w:r w:rsidR="00D672D1" w:rsidRPr="00B64123">
        <w:rPr>
          <w:rFonts w:ascii="Verdana" w:hAnsi="Verdana" w:cs="Calibri"/>
          <w:szCs w:val="24"/>
        </w:rPr>
        <w:t xml:space="preserve"> </w:t>
      </w:r>
      <w:r w:rsidRPr="00B64123">
        <w:rPr>
          <w:rFonts w:ascii="Verdana" w:hAnsi="Verdana" w:cs="Calibri"/>
          <w:szCs w:val="24"/>
        </w:rPr>
        <w:t>Approche collaborative.</w:t>
      </w:r>
    </w:p>
    <w:p w14:paraId="4F3804D0" w14:textId="77777777" w:rsidR="006B4264" w:rsidRPr="00B64123" w:rsidRDefault="006B4264" w:rsidP="0038028D">
      <w:pPr>
        <w:widowControl w:val="0"/>
        <w:autoSpaceDE w:val="0"/>
        <w:autoSpaceDN w:val="0"/>
        <w:adjustRightInd w:val="0"/>
        <w:spacing w:before="120" w:beforeAutospacing="0" w:after="240"/>
        <w:rPr>
          <w:rFonts w:ascii="Verdana" w:hAnsi="Verdana" w:cs="Calibri"/>
          <w:szCs w:val="24"/>
        </w:rPr>
      </w:pPr>
    </w:p>
    <w:p w14:paraId="0269FA6F" w14:textId="3204DFCB" w:rsidR="006B4264" w:rsidRPr="00B64123" w:rsidRDefault="001F2C01" w:rsidP="0038028D">
      <w:pPr>
        <w:widowControl w:val="0"/>
        <w:autoSpaceDE w:val="0"/>
        <w:autoSpaceDN w:val="0"/>
        <w:adjustRightInd w:val="0"/>
        <w:spacing w:before="120" w:beforeAutospacing="0" w:after="240"/>
        <w:ind w:left="709" w:hanging="709"/>
        <w:rPr>
          <w:rFonts w:ascii="Verdana" w:hAnsi="Verdana" w:cs="Segoe UI"/>
          <w:szCs w:val="24"/>
        </w:rPr>
      </w:pPr>
      <w:r>
        <w:rPr>
          <w:rFonts w:ascii="Verdana" w:hAnsi="Verdana" w:cs="Segoe UI"/>
          <w:szCs w:val="24"/>
        </w:rPr>
        <w:t>Utah Sta</w:t>
      </w:r>
      <w:r w:rsidR="006B4264" w:rsidRPr="00B64123">
        <w:rPr>
          <w:rFonts w:ascii="Verdana" w:hAnsi="Verdana" w:cs="Segoe UI"/>
          <w:szCs w:val="24"/>
        </w:rPr>
        <w:t xml:space="preserve">te University. National Center on Accessible Digital Educational Materials &amp; Instruction et Assistive Technology &amp; Accessible Educational Materials (AT&amp;AEM). (2025, décembre). </w:t>
      </w:r>
      <w:r w:rsidR="006B4264" w:rsidRPr="00B64123">
        <w:rPr>
          <w:rFonts w:ascii="Verdana" w:hAnsi="Verdana" w:cs="Segoe UI"/>
          <w:i/>
          <w:iCs/>
          <w:szCs w:val="24"/>
        </w:rPr>
        <w:t xml:space="preserve">Braille accessibility in state assessments: Roles, responsibilities, and strategies </w:t>
      </w:r>
      <w:r w:rsidR="006B4264" w:rsidRPr="00B64123">
        <w:rPr>
          <w:rFonts w:ascii="Verdana" w:hAnsi="Verdana" w:cs="Segoe UI"/>
          <w:szCs w:val="24"/>
        </w:rPr>
        <w:t>[</w:t>
      </w:r>
      <w:hyperlink r:id="rId412" w:history="1">
        <w:r w:rsidR="006B4264" w:rsidRPr="00B64123">
          <w:rPr>
            <w:rStyle w:val="Lienhypertexte"/>
            <w:rFonts w:ascii="Verdana" w:hAnsi="Verdana" w:cs="Segoe UI"/>
            <w:szCs w:val="24"/>
          </w:rPr>
          <w:t>Texte intégral en ligne</w:t>
        </w:r>
      </w:hyperlink>
      <w:r w:rsidR="006B4264" w:rsidRPr="00B64123">
        <w:rPr>
          <w:rFonts w:ascii="Verdana" w:hAnsi="Verdana" w:cs="Segoe UI"/>
          <w:szCs w:val="24"/>
        </w:rPr>
        <w:t xml:space="preserve"> ou </w:t>
      </w:r>
      <w:hyperlink r:id="rId413" w:history="1">
        <w:r w:rsidR="006B4264" w:rsidRPr="00B64123">
          <w:rPr>
            <w:rStyle w:val="Lienhypertexte"/>
            <w:rFonts w:ascii="Verdana" w:hAnsi="Verdana" w:cs="Segoe UI"/>
            <w:szCs w:val="24"/>
          </w:rPr>
          <w:t>présentation audiovisuelle</w:t>
        </w:r>
      </w:hyperlink>
      <w:r w:rsidR="006B4264" w:rsidRPr="00B64123">
        <w:rPr>
          <w:rFonts w:ascii="Verdana" w:hAnsi="Verdana" w:cs="Segoe UI"/>
          <w:szCs w:val="24"/>
        </w:rPr>
        <w:t xml:space="preserve">]. NCADEMI. </w:t>
      </w:r>
    </w:p>
    <w:p w14:paraId="2BB139EF" w14:textId="6AF7F459" w:rsidR="006B4264" w:rsidRPr="00B64123" w:rsidRDefault="006B4264" w:rsidP="0038028D">
      <w:pPr>
        <w:pStyle w:val="Paragraphedeliste"/>
        <w:widowControl w:val="0"/>
        <w:numPr>
          <w:ilvl w:val="0"/>
          <w:numId w:val="16"/>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Mots-clés = Braille</w:t>
      </w:r>
      <w:r w:rsidR="00D672D1" w:rsidRPr="00B64123">
        <w:rPr>
          <w:rFonts w:ascii="Verdana" w:hAnsi="Verdana" w:cs="Segoe UI"/>
          <w:szCs w:val="24"/>
        </w:rPr>
        <w:t xml:space="preserve"> </w:t>
      </w:r>
      <w:r w:rsidRPr="00B64123">
        <w:rPr>
          <w:rFonts w:ascii="Verdana" w:hAnsi="Verdana" w:cs="Segoe UI"/>
          <w:szCs w:val="24"/>
        </w:rPr>
        <w:t>Graphisme tactile</w:t>
      </w:r>
      <w:r w:rsidR="00D672D1" w:rsidRPr="00B64123">
        <w:rPr>
          <w:rFonts w:ascii="Verdana" w:hAnsi="Verdana" w:cs="Segoe UI"/>
          <w:szCs w:val="24"/>
        </w:rPr>
        <w:t xml:space="preserve"> </w:t>
      </w:r>
      <w:r w:rsidRPr="00B64123">
        <w:rPr>
          <w:rFonts w:ascii="Verdana" w:hAnsi="Verdana" w:cs="Segoe UI"/>
          <w:szCs w:val="24"/>
        </w:rPr>
        <w:t>Technologie adaptée</w:t>
      </w:r>
      <w:r w:rsidR="00D672D1" w:rsidRPr="00B64123">
        <w:rPr>
          <w:rFonts w:ascii="Verdana" w:hAnsi="Verdana" w:cs="Segoe UI"/>
          <w:szCs w:val="24"/>
        </w:rPr>
        <w:t xml:space="preserve"> </w:t>
      </w:r>
      <w:r w:rsidRPr="00B64123">
        <w:rPr>
          <w:rFonts w:ascii="Verdana" w:hAnsi="Verdana" w:cs="Segoe UI"/>
          <w:szCs w:val="24"/>
        </w:rPr>
        <w:t>Besoins éducatifs particuliers</w:t>
      </w:r>
      <w:r w:rsidR="00D672D1" w:rsidRPr="00B64123">
        <w:rPr>
          <w:rFonts w:ascii="Verdana" w:hAnsi="Verdana" w:cs="Segoe UI"/>
          <w:szCs w:val="24"/>
        </w:rPr>
        <w:t xml:space="preserve"> </w:t>
      </w:r>
      <w:r w:rsidRPr="00B64123">
        <w:rPr>
          <w:rFonts w:ascii="Verdana" w:hAnsi="Verdana" w:cs="Segoe UI"/>
          <w:szCs w:val="24"/>
        </w:rPr>
        <w:t>Enseignement individualisé</w:t>
      </w:r>
      <w:r w:rsidR="00D672D1" w:rsidRPr="00B64123">
        <w:rPr>
          <w:rFonts w:ascii="Verdana" w:hAnsi="Verdana" w:cs="Segoe UI"/>
          <w:szCs w:val="24"/>
        </w:rPr>
        <w:t xml:space="preserve"> </w:t>
      </w:r>
      <w:r w:rsidRPr="00B64123">
        <w:rPr>
          <w:rFonts w:ascii="Verdana" w:hAnsi="Verdana" w:cs="Segoe UI"/>
          <w:szCs w:val="24"/>
        </w:rPr>
        <w:t>Législation</w:t>
      </w:r>
      <w:r w:rsidR="00D672D1" w:rsidRPr="00B64123">
        <w:rPr>
          <w:rFonts w:ascii="Verdana" w:hAnsi="Verdana" w:cs="Segoe UI"/>
          <w:szCs w:val="24"/>
        </w:rPr>
        <w:t xml:space="preserve"> </w:t>
      </w:r>
      <w:r w:rsidRPr="00B64123">
        <w:rPr>
          <w:rFonts w:ascii="Verdana" w:hAnsi="Verdana" w:cs="Segoe UI"/>
          <w:szCs w:val="24"/>
        </w:rPr>
        <w:t>États-Unis.</w:t>
      </w:r>
    </w:p>
    <w:p w14:paraId="11CF1A14" w14:textId="77777777" w:rsidR="009D1461" w:rsidRPr="00B64123" w:rsidRDefault="009D1461" w:rsidP="0038028D">
      <w:pPr>
        <w:widowControl w:val="0"/>
        <w:autoSpaceDE w:val="0"/>
        <w:autoSpaceDN w:val="0"/>
        <w:adjustRightInd w:val="0"/>
        <w:spacing w:before="120" w:beforeAutospacing="0" w:after="240"/>
        <w:rPr>
          <w:rFonts w:ascii="Verdana" w:hAnsi="Verdana" w:cs="Segoe UI"/>
          <w:szCs w:val="24"/>
        </w:rPr>
      </w:pPr>
    </w:p>
    <w:p w14:paraId="6FD59CF0" w14:textId="082EA9FD" w:rsidR="00560C93" w:rsidRPr="00B64123" w:rsidRDefault="00560C93" w:rsidP="0038028D">
      <w:pPr>
        <w:widowControl w:val="0"/>
        <w:autoSpaceDE w:val="0"/>
        <w:autoSpaceDN w:val="0"/>
        <w:adjustRightInd w:val="0"/>
        <w:spacing w:before="120" w:beforeAutospacing="0" w:after="240"/>
        <w:ind w:left="709" w:hanging="709"/>
        <w:rPr>
          <w:rFonts w:ascii="Verdana" w:hAnsi="Verdana" w:cs="Segoe UI"/>
          <w:szCs w:val="24"/>
        </w:rPr>
      </w:pPr>
      <w:r w:rsidRPr="00B64123">
        <w:rPr>
          <w:rFonts w:ascii="Verdana" w:hAnsi="Verdana" w:cs="Segoe UI"/>
          <w:szCs w:val="24"/>
        </w:rPr>
        <w:t xml:space="preserve">Vier, T., Jouffrais, C. et Lemarié, J. (2025). Les pratiques d’adaptation d’images en dessin en relief chez les transcripteurs-adaptateurs professionnels </w:t>
      </w:r>
      <w:hyperlink r:id="rId414" w:history="1">
        <w:r w:rsidRPr="00B64123">
          <w:rPr>
            <w:rStyle w:val="Lienhypertexte"/>
            <w:rFonts w:ascii="Verdana" w:hAnsi="Verdana" w:cs="Segoe UI"/>
            <w:szCs w:val="24"/>
          </w:rPr>
          <w:t>[en ligne</w:t>
        </w:r>
      </w:hyperlink>
      <w:r w:rsidRPr="00B64123">
        <w:rPr>
          <w:rFonts w:ascii="Verdana" w:hAnsi="Verdana" w:cs="Segoe UI"/>
          <w:szCs w:val="24"/>
        </w:rPr>
        <w:t xml:space="preserve">]. </w:t>
      </w:r>
      <w:r w:rsidRPr="00B64123">
        <w:rPr>
          <w:rFonts w:ascii="Verdana" w:hAnsi="Verdana" w:cs="Segoe UI"/>
          <w:i/>
          <w:iCs/>
          <w:szCs w:val="24"/>
        </w:rPr>
        <w:t xml:space="preserve">Revue Interdisciplinaire sur le Handicap Visuel, </w:t>
      </w:r>
      <w:r w:rsidRPr="00B64123">
        <w:rPr>
          <w:rFonts w:ascii="Verdana" w:hAnsi="Verdana" w:cs="Segoe UI"/>
          <w:szCs w:val="24"/>
        </w:rPr>
        <w:t xml:space="preserve">(2), 1-18. </w:t>
      </w:r>
      <w:hyperlink r:id="rId415" w:history="1">
        <w:r w:rsidRPr="00B64123">
          <w:rPr>
            <w:rStyle w:val="Lienhypertexte"/>
            <w:rFonts w:ascii="Verdana" w:hAnsi="Verdana" w:cs="Segoe UI"/>
            <w:szCs w:val="24"/>
          </w:rPr>
          <w:t>https://doi.org/10.5077/journals/rihv.2025.e1886</w:t>
        </w:r>
      </w:hyperlink>
    </w:p>
    <w:p w14:paraId="7F0333FB" w14:textId="1F9C124D" w:rsidR="00560C93" w:rsidRPr="00B64123" w:rsidRDefault="00560C93" w:rsidP="0038028D">
      <w:pPr>
        <w:pStyle w:val="Paragraphedeliste"/>
        <w:widowControl w:val="0"/>
        <w:numPr>
          <w:ilvl w:val="0"/>
          <w:numId w:val="16"/>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Mots-clés = Graphisme tactile</w:t>
      </w:r>
      <w:r w:rsidR="00D672D1" w:rsidRPr="00B64123">
        <w:rPr>
          <w:rFonts w:ascii="Verdana" w:hAnsi="Verdana" w:cs="Segoe UI"/>
          <w:szCs w:val="24"/>
        </w:rPr>
        <w:t xml:space="preserve"> </w:t>
      </w:r>
      <w:r w:rsidRPr="00B64123">
        <w:rPr>
          <w:rFonts w:ascii="Verdana" w:hAnsi="Verdana" w:cs="Segoe UI"/>
          <w:szCs w:val="24"/>
        </w:rPr>
        <w:t>Matériel didactique</w:t>
      </w:r>
      <w:r w:rsidR="00D672D1" w:rsidRPr="00B64123">
        <w:rPr>
          <w:rFonts w:ascii="Verdana" w:hAnsi="Verdana" w:cs="Segoe UI"/>
          <w:szCs w:val="24"/>
        </w:rPr>
        <w:t xml:space="preserve"> </w:t>
      </w:r>
      <w:r w:rsidRPr="00B64123">
        <w:rPr>
          <w:rFonts w:ascii="Verdana" w:hAnsi="Verdana" w:cs="Segoe UI"/>
          <w:szCs w:val="24"/>
        </w:rPr>
        <w:t>Toucher</w:t>
      </w:r>
      <w:r w:rsidR="00D672D1" w:rsidRPr="00B64123">
        <w:rPr>
          <w:rFonts w:ascii="Verdana" w:hAnsi="Verdana" w:cs="Segoe UI"/>
          <w:szCs w:val="24"/>
        </w:rPr>
        <w:t xml:space="preserve"> </w:t>
      </w:r>
      <w:r w:rsidRPr="00B64123">
        <w:rPr>
          <w:rFonts w:ascii="Verdana" w:hAnsi="Verdana" w:cs="Segoe UI"/>
          <w:szCs w:val="24"/>
        </w:rPr>
        <w:t>Acuité tactile</w:t>
      </w:r>
      <w:r w:rsidR="00D672D1" w:rsidRPr="00B64123">
        <w:rPr>
          <w:rFonts w:ascii="Verdana" w:hAnsi="Verdana" w:cs="Segoe UI"/>
          <w:szCs w:val="24"/>
        </w:rPr>
        <w:t xml:space="preserve"> </w:t>
      </w:r>
      <w:r w:rsidRPr="00B64123">
        <w:rPr>
          <w:rFonts w:ascii="Verdana" w:hAnsi="Verdana" w:cs="Segoe UI"/>
          <w:szCs w:val="24"/>
        </w:rPr>
        <w:t>Recherche participative</w:t>
      </w:r>
      <w:r w:rsidR="00D672D1" w:rsidRPr="00B64123">
        <w:rPr>
          <w:rFonts w:ascii="Verdana" w:hAnsi="Verdana" w:cs="Segoe UI"/>
          <w:szCs w:val="24"/>
        </w:rPr>
        <w:t xml:space="preserve"> </w:t>
      </w:r>
      <w:r w:rsidRPr="00B64123">
        <w:rPr>
          <w:rFonts w:ascii="Verdana" w:hAnsi="Verdana" w:cs="Segoe UI"/>
          <w:szCs w:val="24"/>
        </w:rPr>
        <w:t>Questionnaires.</w:t>
      </w:r>
    </w:p>
    <w:p w14:paraId="4790C857" w14:textId="77777777" w:rsidR="000D4AFC" w:rsidRPr="00B64123" w:rsidRDefault="000D4AFC" w:rsidP="0038028D">
      <w:pPr>
        <w:widowControl w:val="0"/>
        <w:autoSpaceDE w:val="0"/>
        <w:autoSpaceDN w:val="0"/>
        <w:adjustRightInd w:val="0"/>
        <w:spacing w:before="120" w:beforeAutospacing="0" w:after="240"/>
        <w:rPr>
          <w:rFonts w:ascii="Verdana" w:hAnsi="Verdana" w:cs="Segoe UI"/>
          <w:szCs w:val="24"/>
        </w:rPr>
      </w:pPr>
    </w:p>
    <w:p w14:paraId="3E3E5A15" w14:textId="77777777" w:rsidR="006C1988" w:rsidRPr="00B64123" w:rsidRDefault="006C1988" w:rsidP="0038028D">
      <w:pPr>
        <w:widowControl w:val="0"/>
        <w:autoSpaceDE w:val="0"/>
        <w:autoSpaceDN w:val="0"/>
        <w:adjustRightInd w:val="0"/>
        <w:spacing w:before="120" w:beforeAutospacing="0" w:after="240"/>
        <w:ind w:left="720" w:hanging="720"/>
        <w:outlineLvl w:val="0"/>
        <w:rPr>
          <w:rFonts w:ascii="Verdana" w:hAnsi="Verdana" w:cs="Calibri"/>
          <w:b/>
          <w:szCs w:val="24"/>
          <w:lang w:val="en-CA"/>
        </w:rPr>
      </w:pPr>
      <w:bookmarkStart w:id="50" w:name="_Toc242782715"/>
      <w:r w:rsidRPr="00B64123">
        <w:rPr>
          <w:rFonts w:ascii="Verdana" w:hAnsi="Verdana" w:cs="Calibri"/>
          <w:b/>
          <w:szCs w:val="24"/>
          <w:lang w:val="en-CA"/>
        </w:rPr>
        <w:t>Éclairage</w:t>
      </w:r>
      <w:bookmarkEnd w:id="50"/>
    </w:p>
    <w:p w14:paraId="75B927C9" w14:textId="00F02523" w:rsidR="00584ACB" w:rsidRPr="00B64123" w:rsidRDefault="00584ACB" w:rsidP="0038028D">
      <w:pPr>
        <w:widowControl w:val="0"/>
        <w:autoSpaceDE w:val="0"/>
        <w:autoSpaceDN w:val="0"/>
        <w:adjustRightInd w:val="0"/>
        <w:spacing w:before="120" w:beforeAutospacing="0" w:after="240"/>
        <w:ind w:left="709" w:hanging="709"/>
        <w:rPr>
          <w:rFonts w:ascii="Verdana" w:hAnsi="Verdana" w:cs="Segoe UI"/>
          <w:szCs w:val="24"/>
        </w:rPr>
      </w:pPr>
      <w:r w:rsidRPr="00B64123">
        <w:rPr>
          <w:rFonts w:ascii="Verdana" w:hAnsi="Verdana" w:cs="Segoe UI"/>
          <w:szCs w:val="24"/>
          <w:lang w:val="en-CA"/>
        </w:rPr>
        <w:t xml:space="preserve">Ali, M. (2025). </w:t>
      </w:r>
      <w:r w:rsidRPr="00B64123">
        <w:rPr>
          <w:rFonts w:ascii="Verdana" w:hAnsi="Verdana" w:cs="Segoe UI"/>
          <w:i/>
          <w:iCs/>
          <w:szCs w:val="24"/>
          <w:lang w:val="en-CA"/>
        </w:rPr>
        <w:t>Simulation of optimized light for low-vision people</w:t>
      </w:r>
      <w:r w:rsidRPr="00B64123">
        <w:rPr>
          <w:rFonts w:ascii="Verdana" w:hAnsi="Verdana" w:cs="Segoe UI"/>
          <w:szCs w:val="24"/>
          <w:lang w:val="en-CA"/>
        </w:rPr>
        <w:t xml:space="preserve"> [</w:t>
      </w:r>
      <w:hyperlink r:id="rId416" w:history="1">
        <w:r w:rsidRPr="00B64123">
          <w:rPr>
            <w:rStyle w:val="Lienhypertexte"/>
            <w:rFonts w:ascii="Verdana" w:hAnsi="Verdana" w:cs="Segoe UI"/>
            <w:szCs w:val="24"/>
            <w:lang w:val="en-CA"/>
          </w:rPr>
          <w:t>en ligne</w:t>
        </w:r>
      </w:hyperlink>
      <w:r w:rsidRPr="00B64123">
        <w:rPr>
          <w:rFonts w:ascii="Verdana" w:hAnsi="Verdana" w:cs="Segoe UI"/>
          <w:szCs w:val="24"/>
          <w:lang w:val="en-CA"/>
        </w:rPr>
        <w:t xml:space="preserve">]. </w:t>
      </w:r>
      <w:r w:rsidRPr="00B64123">
        <w:rPr>
          <w:rFonts w:ascii="Verdana" w:hAnsi="Verdana" w:cs="Segoe UI"/>
          <w:szCs w:val="24"/>
        </w:rPr>
        <w:t>Thèse, University of Eastern Finland. 85 pages.</w:t>
      </w:r>
    </w:p>
    <w:p w14:paraId="12929906" w14:textId="0B76611A" w:rsidR="00584ACB" w:rsidRPr="00B64123" w:rsidRDefault="00584ACB" w:rsidP="0038028D">
      <w:pPr>
        <w:pStyle w:val="Paragraphedeliste"/>
        <w:widowControl w:val="0"/>
        <w:numPr>
          <w:ilvl w:val="0"/>
          <w:numId w:val="16"/>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 xml:space="preserve">Mots-clés </w:t>
      </w:r>
      <w:proofErr w:type="gramStart"/>
      <w:r w:rsidRPr="00B64123">
        <w:rPr>
          <w:rFonts w:ascii="Verdana" w:hAnsi="Verdana" w:cs="Segoe UI"/>
          <w:szCs w:val="24"/>
        </w:rPr>
        <w:t xml:space="preserve">= </w:t>
      </w:r>
      <w:r w:rsidR="0004049B" w:rsidRPr="00B64123">
        <w:rPr>
          <w:rFonts w:ascii="Verdana" w:hAnsi="Verdana" w:cs="Segoe UI"/>
          <w:szCs w:val="24"/>
        </w:rPr>
        <w:t xml:space="preserve"> </w:t>
      </w:r>
      <w:r w:rsidRPr="00B64123">
        <w:rPr>
          <w:rFonts w:ascii="Verdana" w:hAnsi="Verdana" w:cs="Segoe UI"/>
          <w:szCs w:val="24"/>
        </w:rPr>
        <w:t>Architecture</w:t>
      </w:r>
      <w:proofErr w:type="gramEnd"/>
      <w:r w:rsidRPr="00B64123">
        <w:rPr>
          <w:rFonts w:ascii="Verdana" w:hAnsi="Verdana" w:cs="Segoe UI"/>
          <w:szCs w:val="24"/>
        </w:rPr>
        <w:t xml:space="preserve"> intérieure</w:t>
      </w:r>
      <w:r w:rsidR="00D672D1" w:rsidRPr="00B64123">
        <w:rPr>
          <w:rFonts w:ascii="Verdana" w:hAnsi="Verdana" w:cs="Segoe UI"/>
          <w:szCs w:val="24"/>
        </w:rPr>
        <w:t xml:space="preserve"> </w:t>
      </w:r>
      <w:r w:rsidRPr="00B64123">
        <w:rPr>
          <w:rFonts w:ascii="Verdana" w:hAnsi="Verdana" w:cs="Segoe UI"/>
          <w:szCs w:val="24"/>
        </w:rPr>
        <w:t>Perception visuelle</w:t>
      </w:r>
      <w:r w:rsidR="00D672D1" w:rsidRPr="00B64123">
        <w:rPr>
          <w:rFonts w:ascii="Verdana" w:hAnsi="Verdana" w:cs="Segoe UI"/>
          <w:szCs w:val="24"/>
        </w:rPr>
        <w:t xml:space="preserve"> </w:t>
      </w:r>
      <w:r w:rsidRPr="00B64123">
        <w:rPr>
          <w:rFonts w:ascii="Verdana" w:hAnsi="Verdana" w:cs="Segoe UI"/>
          <w:szCs w:val="24"/>
        </w:rPr>
        <w:t>Couleurs</w:t>
      </w:r>
      <w:r w:rsidR="00D672D1" w:rsidRPr="00B64123">
        <w:rPr>
          <w:rFonts w:ascii="Verdana" w:hAnsi="Verdana" w:cs="Segoe UI"/>
          <w:szCs w:val="24"/>
        </w:rPr>
        <w:t xml:space="preserve"> </w:t>
      </w:r>
      <w:r w:rsidR="0004049B" w:rsidRPr="00B64123">
        <w:rPr>
          <w:rFonts w:ascii="Verdana" w:hAnsi="Verdana" w:cs="Segoe UI"/>
          <w:szCs w:val="24"/>
        </w:rPr>
        <w:t>Facteurs environnementaux</w:t>
      </w:r>
      <w:r w:rsidR="00D672D1" w:rsidRPr="00B64123">
        <w:rPr>
          <w:rFonts w:ascii="Verdana" w:hAnsi="Verdana" w:cs="Segoe UI"/>
          <w:szCs w:val="24"/>
        </w:rPr>
        <w:t xml:space="preserve"> </w:t>
      </w:r>
      <w:r w:rsidRPr="00B64123">
        <w:rPr>
          <w:rFonts w:ascii="Verdana" w:hAnsi="Verdana" w:cs="Segoe UI"/>
          <w:szCs w:val="24"/>
        </w:rPr>
        <w:t>Lumière</w:t>
      </w:r>
      <w:r w:rsidR="00D672D1" w:rsidRPr="00B64123">
        <w:rPr>
          <w:rFonts w:ascii="Verdana" w:hAnsi="Verdana" w:cs="Segoe UI"/>
          <w:szCs w:val="24"/>
        </w:rPr>
        <w:t xml:space="preserve"> </w:t>
      </w:r>
      <w:r w:rsidRPr="00B64123">
        <w:rPr>
          <w:rFonts w:ascii="Verdana" w:hAnsi="Verdana" w:cs="Segoe UI"/>
          <w:szCs w:val="24"/>
        </w:rPr>
        <w:t>Études comparatives</w:t>
      </w:r>
      <w:r w:rsidR="0004049B" w:rsidRPr="00B64123">
        <w:rPr>
          <w:rFonts w:ascii="Verdana" w:hAnsi="Verdana" w:cs="Segoe UI"/>
          <w:szCs w:val="24"/>
        </w:rPr>
        <w:t>.</w:t>
      </w:r>
    </w:p>
    <w:p w14:paraId="7912A58D" w14:textId="13828E1D" w:rsidR="006C1988" w:rsidRPr="00B64123" w:rsidRDefault="006C1988" w:rsidP="0038028D">
      <w:pPr>
        <w:widowControl w:val="0"/>
        <w:autoSpaceDE w:val="0"/>
        <w:autoSpaceDN w:val="0"/>
        <w:adjustRightInd w:val="0"/>
        <w:spacing w:before="120" w:beforeAutospacing="0" w:after="240"/>
        <w:ind w:left="720" w:hanging="720"/>
        <w:rPr>
          <w:rFonts w:ascii="Verdana" w:hAnsi="Verdana" w:cs="Calibri"/>
          <w:szCs w:val="24"/>
        </w:rPr>
      </w:pPr>
      <w:r w:rsidRPr="00B64123">
        <w:rPr>
          <w:rFonts w:ascii="Verdana" w:hAnsi="Verdana" w:cs="Calibri"/>
          <w:szCs w:val="24"/>
        </w:rPr>
        <w:lastRenderedPageBreak/>
        <w:t xml:space="preserve">Cai, H., Inoue, S., Sato, H. et Mizokami, Y. (2025, 29 août). </w:t>
      </w:r>
      <w:r w:rsidRPr="00B64123">
        <w:rPr>
          <w:rFonts w:ascii="Verdana" w:hAnsi="Verdana" w:cs="Calibri"/>
          <w:i/>
          <w:iCs/>
          <w:szCs w:val="24"/>
          <w:lang w:val="en-CA"/>
        </w:rPr>
        <w:t xml:space="preserve">Gloss perception under low vision: Effects of illuminance and surface color </w:t>
      </w:r>
      <w:r w:rsidRPr="00B64123">
        <w:rPr>
          <w:rFonts w:ascii="Verdana" w:hAnsi="Verdana" w:cs="Calibri"/>
          <w:iCs/>
          <w:szCs w:val="24"/>
          <w:lang w:val="en-CA"/>
        </w:rPr>
        <w:t>[</w:t>
      </w:r>
      <w:hyperlink r:id="rId417" w:history="1">
        <w:r w:rsidRPr="00B64123">
          <w:rPr>
            <w:rStyle w:val="Lienhypertexte"/>
            <w:rFonts w:ascii="Verdana" w:hAnsi="Verdana" w:cs="Calibri"/>
            <w:iCs/>
            <w:szCs w:val="24"/>
            <w:lang w:val="en-CA"/>
          </w:rPr>
          <w:t>en ligne</w:t>
        </w:r>
      </w:hyperlink>
      <w:r w:rsidRPr="00B64123">
        <w:rPr>
          <w:rFonts w:ascii="Verdana" w:hAnsi="Verdana" w:cs="Calibri"/>
          <w:iCs/>
          <w:szCs w:val="24"/>
          <w:lang w:val="en-CA"/>
        </w:rPr>
        <w:t>]</w:t>
      </w:r>
      <w:r w:rsidRPr="00B64123">
        <w:rPr>
          <w:rFonts w:ascii="Verdana" w:hAnsi="Verdana" w:cs="Calibri"/>
          <w:szCs w:val="24"/>
          <w:lang w:val="en-CA"/>
        </w:rPr>
        <w:t xml:space="preserve">. </w:t>
      </w:r>
      <w:r w:rsidRPr="00B64123">
        <w:rPr>
          <w:rFonts w:ascii="Verdana" w:hAnsi="Verdana" w:cs="Calibri"/>
          <w:szCs w:val="24"/>
        </w:rPr>
        <w:t>Communication présentée à la MANER [Material Appearance Network for Education and Research] Conference, Darmstadt, Allemagne.</w:t>
      </w:r>
    </w:p>
    <w:p w14:paraId="43520A78" w14:textId="31857298" w:rsidR="00850898" w:rsidRPr="00B64123" w:rsidRDefault="006C1988" w:rsidP="0038028D">
      <w:pPr>
        <w:pStyle w:val="Paragraphedeliste"/>
        <w:widowControl w:val="0"/>
        <w:numPr>
          <w:ilvl w:val="0"/>
          <w:numId w:val="16"/>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Calibri"/>
          <w:szCs w:val="24"/>
        </w:rPr>
        <w:t>Mots-clés = Éclairement lumineux</w:t>
      </w:r>
      <w:r w:rsidR="00D672D1" w:rsidRPr="00B64123">
        <w:rPr>
          <w:rFonts w:ascii="Verdana" w:hAnsi="Verdana" w:cs="Calibri"/>
          <w:szCs w:val="24"/>
        </w:rPr>
        <w:t xml:space="preserve"> </w:t>
      </w:r>
      <w:r w:rsidRPr="00B64123">
        <w:rPr>
          <w:rFonts w:ascii="Verdana" w:hAnsi="Verdana" w:cs="Calibri"/>
          <w:szCs w:val="24"/>
        </w:rPr>
        <w:t>Couleurs</w:t>
      </w:r>
      <w:r w:rsidR="00D672D1" w:rsidRPr="00B64123">
        <w:rPr>
          <w:rFonts w:ascii="Verdana" w:hAnsi="Verdana" w:cs="Calibri"/>
          <w:szCs w:val="24"/>
        </w:rPr>
        <w:t xml:space="preserve"> </w:t>
      </w:r>
      <w:r w:rsidRPr="00B64123">
        <w:rPr>
          <w:rFonts w:ascii="Verdana" w:hAnsi="Verdana" w:cs="Calibri"/>
          <w:szCs w:val="24"/>
        </w:rPr>
        <w:t>Sensibilité au contraste (Vision)</w:t>
      </w:r>
      <w:r w:rsidR="00D672D1" w:rsidRPr="00B64123">
        <w:rPr>
          <w:rFonts w:ascii="Verdana" w:hAnsi="Verdana" w:cs="Calibri"/>
          <w:szCs w:val="24"/>
        </w:rPr>
        <w:t xml:space="preserve"> </w:t>
      </w:r>
      <w:r w:rsidRPr="00B64123">
        <w:rPr>
          <w:rFonts w:ascii="Verdana" w:hAnsi="Verdana" w:cs="Calibri"/>
          <w:szCs w:val="24"/>
        </w:rPr>
        <w:t>Éblouissement (Optique)</w:t>
      </w:r>
      <w:r w:rsidR="00D672D1" w:rsidRPr="00B64123">
        <w:rPr>
          <w:rFonts w:ascii="Verdana" w:hAnsi="Verdana" w:cs="Calibri"/>
          <w:szCs w:val="24"/>
        </w:rPr>
        <w:t xml:space="preserve"> </w:t>
      </w:r>
      <w:r w:rsidRPr="00B64123">
        <w:rPr>
          <w:rFonts w:ascii="Verdana" w:hAnsi="Verdana" w:cs="Calibri"/>
          <w:szCs w:val="24"/>
        </w:rPr>
        <w:t>Perception de la luminosité.</w:t>
      </w:r>
    </w:p>
    <w:p w14:paraId="2C48B82E" w14:textId="77777777" w:rsidR="00A17DAF" w:rsidRPr="00B64123" w:rsidRDefault="00A17DAF" w:rsidP="0038028D">
      <w:pPr>
        <w:widowControl w:val="0"/>
        <w:autoSpaceDE w:val="0"/>
        <w:autoSpaceDN w:val="0"/>
        <w:adjustRightInd w:val="0"/>
        <w:spacing w:before="120" w:beforeAutospacing="0" w:after="240"/>
        <w:rPr>
          <w:rFonts w:ascii="Verdana" w:hAnsi="Verdana" w:cs="Segoe UI"/>
          <w:szCs w:val="24"/>
        </w:rPr>
      </w:pPr>
    </w:p>
    <w:p w14:paraId="5593EF95" w14:textId="13AA2824" w:rsidR="00A17DAF" w:rsidRPr="00B64123" w:rsidRDefault="00A17DAF" w:rsidP="0038028D">
      <w:pPr>
        <w:widowControl w:val="0"/>
        <w:autoSpaceDE w:val="0"/>
        <w:autoSpaceDN w:val="0"/>
        <w:adjustRightInd w:val="0"/>
        <w:spacing w:before="120" w:beforeAutospacing="0" w:after="240"/>
        <w:ind w:left="709" w:hanging="709"/>
        <w:rPr>
          <w:rFonts w:ascii="Verdana" w:hAnsi="Verdana" w:cs="Segoe UI"/>
          <w:szCs w:val="24"/>
          <w:lang w:val="en-CA"/>
        </w:rPr>
      </w:pPr>
      <w:r w:rsidRPr="00B64123">
        <w:rPr>
          <w:rFonts w:ascii="Verdana" w:hAnsi="Verdana" w:cs="Segoe UI"/>
          <w:szCs w:val="24"/>
          <w:lang w:val="en-CA"/>
        </w:rPr>
        <w:t xml:space="preserve">Melo Fugulin, H. (2026, 4 mai). </w:t>
      </w:r>
      <w:r w:rsidRPr="00B64123">
        <w:rPr>
          <w:rFonts w:ascii="Verdana" w:hAnsi="Verdana" w:cs="Segoe UI"/>
          <w:i/>
          <w:iCs/>
          <w:szCs w:val="24"/>
          <w:lang w:val="en-CA"/>
        </w:rPr>
        <w:t xml:space="preserve">Can you have too much color contrast? </w:t>
      </w:r>
      <w:r w:rsidRPr="00B64123">
        <w:rPr>
          <w:rFonts w:ascii="Verdana" w:hAnsi="Verdana" w:cs="Segoe UI"/>
          <w:iCs/>
          <w:szCs w:val="24"/>
          <w:lang w:val="en-CA"/>
        </w:rPr>
        <w:t>[</w:t>
      </w:r>
      <w:hyperlink r:id="rId418" w:history="1">
        <w:proofErr w:type="gramStart"/>
        <w:r w:rsidRPr="00B64123">
          <w:rPr>
            <w:rStyle w:val="Lienhypertexte"/>
            <w:rFonts w:ascii="Verdana" w:hAnsi="Verdana" w:cs="Segoe UI"/>
            <w:iCs/>
            <w:szCs w:val="24"/>
            <w:lang w:val="en-CA"/>
          </w:rPr>
          <w:t>billet</w:t>
        </w:r>
        <w:proofErr w:type="gramEnd"/>
        <w:r w:rsidRPr="00B64123">
          <w:rPr>
            <w:rStyle w:val="Lienhypertexte"/>
            <w:rFonts w:ascii="Verdana" w:hAnsi="Verdana" w:cs="Segoe UI"/>
            <w:iCs/>
            <w:szCs w:val="24"/>
            <w:lang w:val="en-CA"/>
          </w:rPr>
          <w:t xml:space="preserve"> de blog</w:t>
        </w:r>
      </w:hyperlink>
      <w:r w:rsidRPr="00B64123">
        <w:rPr>
          <w:rFonts w:ascii="Verdana" w:hAnsi="Verdana" w:cs="Segoe UI"/>
          <w:iCs/>
          <w:szCs w:val="24"/>
          <w:lang w:val="en-CA"/>
        </w:rPr>
        <w:t>]</w:t>
      </w:r>
      <w:r w:rsidR="00840DD7" w:rsidRPr="00B64123">
        <w:rPr>
          <w:rFonts w:ascii="Verdana" w:hAnsi="Verdana" w:cs="Segoe UI"/>
          <w:iCs/>
          <w:szCs w:val="24"/>
          <w:lang w:val="en-CA"/>
        </w:rPr>
        <w:t>.</w:t>
      </w:r>
      <w:r w:rsidR="00840DD7" w:rsidRPr="00B64123">
        <w:rPr>
          <w:rFonts w:ascii="Verdana" w:hAnsi="Verdana" w:cs="Segoe UI"/>
          <w:i/>
          <w:iCs/>
          <w:szCs w:val="24"/>
          <w:lang w:val="en-CA"/>
        </w:rPr>
        <w:t xml:space="preserve"> </w:t>
      </w:r>
      <w:r w:rsidR="00840DD7" w:rsidRPr="00B64123">
        <w:rPr>
          <w:rFonts w:ascii="Verdana" w:hAnsi="Verdana" w:cs="Segoe UI"/>
          <w:szCs w:val="24"/>
          <w:lang w:val="en-CA"/>
        </w:rPr>
        <w:t xml:space="preserve">7 écrans. </w:t>
      </w:r>
      <w:r w:rsidRPr="00B64123">
        <w:rPr>
          <w:rFonts w:ascii="Verdana" w:hAnsi="Verdana" w:cs="Segoe UI"/>
          <w:szCs w:val="24"/>
          <w:lang w:val="en-CA"/>
        </w:rPr>
        <w:t>American Foundation for the Blind.  7 écrans.</w:t>
      </w:r>
    </w:p>
    <w:p w14:paraId="60404672" w14:textId="33DA4703" w:rsidR="00A17DAF" w:rsidRPr="00B64123" w:rsidRDefault="008031A2" w:rsidP="0038028D">
      <w:pPr>
        <w:pStyle w:val="Paragraphedeliste"/>
        <w:widowControl w:val="0"/>
        <w:numPr>
          <w:ilvl w:val="0"/>
          <w:numId w:val="16"/>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 xml:space="preserve">Mots-clés = </w:t>
      </w:r>
      <w:r w:rsidR="00A17DAF" w:rsidRPr="00B64123">
        <w:rPr>
          <w:rFonts w:ascii="Verdana" w:hAnsi="Verdana" w:cs="Segoe UI"/>
          <w:szCs w:val="24"/>
        </w:rPr>
        <w:t>Sensibilité au contraste (Vision)</w:t>
      </w:r>
      <w:r w:rsidR="00D672D1" w:rsidRPr="00B64123">
        <w:rPr>
          <w:rFonts w:ascii="Verdana" w:hAnsi="Verdana" w:cs="Segoe UI"/>
          <w:szCs w:val="24"/>
        </w:rPr>
        <w:t xml:space="preserve"> </w:t>
      </w:r>
      <w:r w:rsidR="00A17DAF" w:rsidRPr="00B64123">
        <w:rPr>
          <w:rFonts w:ascii="Verdana" w:hAnsi="Verdana" w:cs="Segoe UI"/>
          <w:szCs w:val="24"/>
        </w:rPr>
        <w:t xml:space="preserve">Perception </w:t>
      </w:r>
      <w:proofErr w:type="gramStart"/>
      <w:r w:rsidR="00A17DAF" w:rsidRPr="00B64123">
        <w:rPr>
          <w:rFonts w:ascii="Verdana" w:hAnsi="Verdana" w:cs="Segoe UI"/>
          <w:szCs w:val="24"/>
        </w:rPr>
        <w:t xml:space="preserve">visuelle </w:t>
      </w:r>
      <w:r w:rsidR="00D672D1" w:rsidRPr="00B64123">
        <w:rPr>
          <w:rFonts w:ascii="Verdana" w:hAnsi="Verdana" w:cs="Segoe UI"/>
          <w:szCs w:val="24"/>
        </w:rPr>
        <w:t xml:space="preserve"> </w:t>
      </w:r>
      <w:r w:rsidR="00A17DAF" w:rsidRPr="00B64123">
        <w:rPr>
          <w:rFonts w:ascii="Verdana" w:hAnsi="Verdana" w:cs="Segoe UI"/>
          <w:szCs w:val="24"/>
        </w:rPr>
        <w:t>Couleurs</w:t>
      </w:r>
      <w:proofErr w:type="gramEnd"/>
      <w:r w:rsidRPr="00B64123">
        <w:rPr>
          <w:rFonts w:ascii="Verdana" w:hAnsi="Verdana" w:cs="Segoe UI"/>
          <w:szCs w:val="24"/>
        </w:rPr>
        <w:t>.</w:t>
      </w:r>
    </w:p>
    <w:p w14:paraId="20204393" w14:textId="77777777" w:rsidR="008031A2" w:rsidRPr="00B64123" w:rsidRDefault="008031A2" w:rsidP="0038028D">
      <w:pPr>
        <w:widowControl w:val="0"/>
        <w:autoSpaceDE w:val="0"/>
        <w:autoSpaceDN w:val="0"/>
        <w:adjustRightInd w:val="0"/>
        <w:spacing w:before="120" w:beforeAutospacing="0" w:after="240"/>
        <w:rPr>
          <w:rFonts w:ascii="Verdana" w:hAnsi="Verdana" w:cs="Segoe UI"/>
          <w:szCs w:val="24"/>
        </w:rPr>
      </w:pPr>
    </w:p>
    <w:p w14:paraId="0E6C7855" w14:textId="562D27F0" w:rsidR="00850898" w:rsidRPr="00B64123" w:rsidRDefault="00850898" w:rsidP="0038028D">
      <w:pPr>
        <w:widowControl w:val="0"/>
        <w:autoSpaceDE w:val="0"/>
        <w:autoSpaceDN w:val="0"/>
        <w:adjustRightInd w:val="0"/>
        <w:spacing w:before="120" w:beforeAutospacing="0" w:after="240"/>
        <w:ind w:left="709" w:hanging="709"/>
        <w:rPr>
          <w:rFonts w:ascii="Verdana" w:hAnsi="Verdana" w:cs="Segoe UI"/>
          <w:szCs w:val="24"/>
        </w:rPr>
      </w:pPr>
      <w:r w:rsidRPr="00B64123">
        <w:rPr>
          <w:rFonts w:ascii="Verdana" w:hAnsi="Verdana" w:cs="Segoe UI"/>
          <w:szCs w:val="24"/>
          <w:lang w:val="en-CA"/>
        </w:rPr>
        <w:t xml:space="preserve">Reddingius, P. F., Rathore, M., Crabb, D. P. </w:t>
      </w:r>
      <w:proofErr w:type="gramStart"/>
      <w:r w:rsidRPr="00B64123">
        <w:rPr>
          <w:rFonts w:ascii="Verdana" w:hAnsi="Verdana" w:cs="Segoe UI"/>
          <w:szCs w:val="24"/>
          <w:lang w:val="en-CA"/>
        </w:rPr>
        <w:t>et</w:t>
      </w:r>
      <w:proofErr w:type="gramEnd"/>
      <w:r w:rsidRPr="00B64123">
        <w:rPr>
          <w:rFonts w:ascii="Verdana" w:hAnsi="Verdana" w:cs="Segoe UI"/>
          <w:szCs w:val="24"/>
          <w:lang w:val="en-CA"/>
        </w:rPr>
        <w:t xml:space="preserve"> Jones, P. R. (2026). Assessing the resilience of portable vision tests to an uncontrolled home environment [</w:t>
      </w:r>
      <w:hyperlink r:id="rId419" w:history="1">
        <w:r w:rsidRPr="00B64123">
          <w:rPr>
            <w:rStyle w:val="Lienhypertexte"/>
            <w:rFonts w:ascii="Verdana" w:hAnsi="Verdana" w:cs="Segoe UI"/>
            <w:szCs w:val="24"/>
            <w:lang w:val="en-CA"/>
          </w:rPr>
          <w:t>En ligne</w:t>
        </w:r>
      </w:hyperlink>
      <w:r w:rsidRPr="00B64123">
        <w:rPr>
          <w:rFonts w:ascii="Verdana" w:hAnsi="Verdana" w:cs="Segoe UI"/>
          <w:szCs w:val="24"/>
          <w:lang w:val="en-CA"/>
        </w:rPr>
        <w:t xml:space="preserve">]. </w:t>
      </w:r>
      <w:r w:rsidRPr="00B64123">
        <w:rPr>
          <w:rFonts w:ascii="Verdana" w:hAnsi="Verdana" w:cs="Segoe UI"/>
          <w:i/>
          <w:iCs/>
          <w:szCs w:val="24"/>
        </w:rPr>
        <w:t>PeerJ, 14</w:t>
      </w:r>
      <w:r w:rsidRPr="00B64123">
        <w:rPr>
          <w:rFonts w:ascii="Verdana" w:hAnsi="Verdana" w:cs="Segoe UI"/>
          <w:szCs w:val="24"/>
        </w:rPr>
        <w:t xml:space="preserve">, 1-25. </w:t>
      </w:r>
      <w:hyperlink r:id="rId420" w:history="1">
        <w:r w:rsidRPr="00B64123">
          <w:rPr>
            <w:rStyle w:val="Lienhypertexte"/>
            <w:rFonts w:ascii="Verdana" w:hAnsi="Verdana" w:cs="Segoe UI"/>
            <w:szCs w:val="24"/>
          </w:rPr>
          <w:t>https://doi.org/10.7717/peerj.20657</w:t>
        </w:r>
      </w:hyperlink>
    </w:p>
    <w:p w14:paraId="2FF86E3A" w14:textId="6EA576A1" w:rsidR="00850898" w:rsidRPr="00B64123" w:rsidRDefault="00850898" w:rsidP="0038028D">
      <w:pPr>
        <w:pStyle w:val="Paragraphedeliste"/>
        <w:widowControl w:val="0"/>
        <w:numPr>
          <w:ilvl w:val="0"/>
          <w:numId w:val="16"/>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Mots-clés = Sensibilité au contraste (Vision) = Contrast sensitivity (Vision)</w:t>
      </w:r>
      <w:r w:rsidR="00D672D1" w:rsidRPr="00B64123">
        <w:rPr>
          <w:rFonts w:ascii="Verdana" w:hAnsi="Verdana" w:cs="Segoe UI"/>
          <w:szCs w:val="24"/>
        </w:rPr>
        <w:t xml:space="preserve"> </w:t>
      </w:r>
      <w:r w:rsidRPr="00B64123">
        <w:rPr>
          <w:rFonts w:ascii="Verdana" w:hAnsi="Verdana" w:cs="Segoe UI"/>
          <w:szCs w:val="24"/>
        </w:rPr>
        <w:t>Facteurs environnementaux</w:t>
      </w:r>
      <w:r w:rsidR="00D672D1" w:rsidRPr="00B64123">
        <w:rPr>
          <w:rFonts w:ascii="Verdana" w:hAnsi="Verdana" w:cs="Segoe UI"/>
          <w:szCs w:val="24"/>
        </w:rPr>
        <w:t xml:space="preserve"> </w:t>
      </w:r>
      <w:r w:rsidR="0044202F" w:rsidRPr="00B64123">
        <w:rPr>
          <w:rFonts w:ascii="Verdana" w:hAnsi="Verdana" w:cs="Segoe UI"/>
          <w:szCs w:val="24"/>
        </w:rPr>
        <w:t>O</w:t>
      </w:r>
      <w:r w:rsidRPr="00B64123">
        <w:rPr>
          <w:rFonts w:ascii="Verdana" w:hAnsi="Verdana" w:cs="Segoe UI"/>
          <w:szCs w:val="24"/>
        </w:rPr>
        <w:t>utils de dépistage ou d'évaluation</w:t>
      </w:r>
      <w:r w:rsidR="00D672D1" w:rsidRPr="00B64123">
        <w:rPr>
          <w:rFonts w:ascii="Verdana" w:hAnsi="Verdana" w:cs="Segoe UI"/>
          <w:szCs w:val="24"/>
        </w:rPr>
        <w:t xml:space="preserve"> </w:t>
      </w:r>
      <w:r w:rsidRPr="00B64123">
        <w:rPr>
          <w:rFonts w:ascii="Verdana" w:hAnsi="Verdana" w:cs="Segoe UI"/>
          <w:szCs w:val="24"/>
        </w:rPr>
        <w:t>Tests de vision</w:t>
      </w:r>
      <w:r w:rsidR="0044202F" w:rsidRPr="00B64123">
        <w:rPr>
          <w:rFonts w:ascii="Verdana" w:hAnsi="Verdana" w:cs="Segoe UI"/>
          <w:szCs w:val="24"/>
        </w:rPr>
        <w:t>.</w:t>
      </w:r>
    </w:p>
    <w:p w14:paraId="20BF8DED" w14:textId="77777777" w:rsidR="0044202F" w:rsidRPr="00B64123" w:rsidRDefault="0044202F" w:rsidP="0038028D">
      <w:pPr>
        <w:widowControl w:val="0"/>
        <w:autoSpaceDE w:val="0"/>
        <w:autoSpaceDN w:val="0"/>
        <w:adjustRightInd w:val="0"/>
        <w:spacing w:before="120" w:beforeAutospacing="0" w:after="240"/>
        <w:rPr>
          <w:rFonts w:ascii="Verdana" w:hAnsi="Verdana" w:cs="Segoe UI"/>
          <w:szCs w:val="24"/>
        </w:rPr>
      </w:pPr>
    </w:p>
    <w:p w14:paraId="7553B78D" w14:textId="6F872DE4" w:rsidR="006C1988" w:rsidRPr="00B64123" w:rsidRDefault="001B5BD3" w:rsidP="0038028D">
      <w:pPr>
        <w:widowControl w:val="0"/>
        <w:autoSpaceDE w:val="0"/>
        <w:autoSpaceDN w:val="0"/>
        <w:adjustRightInd w:val="0"/>
        <w:spacing w:before="120" w:beforeAutospacing="0" w:after="240"/>
        <w:ind w:left="709" w:hanging="709"/>
        <w:rPr>
          <w:rFonts w:ascii="Verdana" w:hAnsi="Verdana" w:cs="Segoe UI"/>
          <w:szCs w:val="24"/>
        </w:rPr>
      </w:pPr>
      <w:r w:rsidRPr="00B64123">
        <w:rPr>
          <w:rFonts w:ascii="Verdana" w:hAnsi="Verdana" w:cs="Segoe UI"/>
          <w:szCs w:val="24"/>
        </w:rPr>
        <w:t xml:space="preserve">Vernet, S. (2025). </w:t>
      </w:r>
      <w:r w:rsidRPr="00B64123">
        <w:rPr>
          <w:rFonts w:ascii="Verdana" w:hAnsi="Verdana" w:cs="Segoe UI"/>
          <w:i/>
          <w:iCs/>
          <w:szCs w:val="24"/>
        </w:rPr>
        <w:t>Contribution de l'éclairage et de la réalité mixte pour l'assistance des personnes malvoyantes</w:t>
      </w:r>
      <w:r w:rsidRPr="00B64123">
        <w:rPr>
          <w:rFonts w:ascii="Verdana" w:hAnsi="Verdana" w:cs="Segoe UI"/>
          <w:szCs w:val="24"/>
        </w:rPr>
        <w:t xml:space="preserve"> (publication n</w:t>
      </w:r>
      <w:r w:rsidRPr="00B64123">
        <w:rPr>
          <w:rFonts w:ascii="Verdana" w:hAnsi="Verdana" w:cs="Segoe UI"/>
          <w:szCs w:val="24"/>
          <w:vertAlign w:val="superscript"/>
        </w:rPr>
        <w:t>o</w:t>
      </w:r>
      <w:r w:rsidRPr="00B64123">
        <w:rPr>
          <w:rFonts w:ascii="Verdana" w:hAnsi="Verdana" w:cs="Segoe UI"/>
          <w:szCs w:val="24"/>
        </w:rPr>
        <w:t xml:space="preserve"> 2025UJMO0080) [</w:t>
      </w:r>
      <w:hyperlink r:id="rId421" w:history="1">
        <w:r w:rsidRPr="00B64123">
          <w:rPr>
            <w:rStyle w:val="Lienhypertexte"/>
            <w:rFonts w:ascii="Verdana" w:hAnsi="Verdana" w:cs="Segoe UI"/>
            <w:szCs w:val="24"/>
          </w:rPr>
          <w:t>en ligne</w:t>
        </w:r>
      </w:hyperlink>
      <w:r w:rsidRPr="00B64123">
        <w:rPr>
          <w:rFonts w:ascii="Verdana" w:hAnsi="Verdana" w:cs="Segoe UI"/>
          <w:szCs w:val="24"/>
        </w:rPr>
        <w:t>]. Thèse, Université Jean Monnet (EPSCPE)]. 189 pages.</w:t>
      </w:r>
    </w:p>
    <w:p w14:paraId="762EEC0C" w14:textId="7A59071D" w:rsidR="001B5BD3" w:rsidRPr="00B64123" w:rsidRDefault="001B5BD3" w:rsidP="0038028D">
      <w:pPr>
        <w:pStyle w:val="Paragraphedeliste"/>
        <w:widowControl w:val="0"/>
        <w:numPr>
          <w:ilvl w:val="0"/>
          <w:numId w:val="16"/>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Mots-clés = Perception visuelle</w:t>
      </w:r>
      <w:r w:rsidR="00D672D1" w:rsidRPr="00B64123">
        <w:rPr>
          <w:rFonts w:ascii="Verdana" w:hAnsi="Verdana" w:cs="Segoe UI"/>
          <w:szCs w:val="24"/>
        </w:rPr>
        <w:t xml:space="preserve"> </w:t>
      </w:r>
      <w:r w:rsidRPr="00B64123">
        <w:rPr>
          <w:rFonts w:ascii="Verdana" w:hAnsi="Verdana" w:cs="Segoe UI"/>
          <w:szCs w:val="24"/>
        </w:rPr>
        <w:t>Lumière</w:t>
      </w:r>
      <w:r w:rsidR="00D672D1" w:rsidRPr="00B64123">
        <w:rPr>
          <w:rFonts w:ascii="Verdana" w:hAnsi="Verdana" w:cs="Segoe UI"/>
          <w:szCs w:val="24"/>
        </w:rPr>
        <w:t xml:space="preserve"> </w:t>
      </w:r>
      <w:r w:rsidRPr="00B64123">
        <w:rPr>
          <w:rFonts w:ascii="Verdana" w:hAnsi="Verdana" w:cs="Segoe UI"/>
          <w:szCs w:val="24"/>
        </w:rPr>
        <w:t>Discrimination sensorielle</w:t>
      </w:r>
      <w:r w:rsidR="00D672D1" w:rsidRPr="00B64123">
        <w:rPr>
          <w:rFonts w:ascii="Verdana" w:hAnsi="Verdana" w:cs="Segoe UI"/>
          <w:szCs w:val="24"/>
        </w:rPr>
        <w:t xml:space="preserve"> </w:t>
      </w:r>
      <w:r w:rsidRPr="00B64123">
        <w:rPr>
          <w:rFonts w:ascii="Verdana" w:hAnsi="Verdana" w:cs="Segoe UI"/>
          <w:szCs w:val="24"/>
        </w:rPr>
        <w:t>Vieillissement.</w:t>
      </w:r>
    </w:p>
    <w:p w14:paraId="4D70644D" w14:textId="50CE757F" w:rsidR="001B5BD3" w:rsidRDefault="001B5BD3" w:rsidP="0038028D">
      <w:pPr>
        <w:widowControl w:val="0"/>
        <w:autoSpaceDE w:val="0"/>
        <w:autoSpaceDN w:val="0"/>
        <w:adjustRightInd w:val="0"/>
        <w:spacing w:before="120" w:beforeAutospacing="0" w:after="240"/>
        <w:ind w:left="720" w:hanging="720"/>
        <w:rPr>
          <w:rFonts w:ascii="Verdana" w:hAnsi="Verdana" w:cs="Calibri"/>
          <w:szCs w:val="24"/>
        </w:rPr>
      </w:pPr>
    </w:p>
    <w:p w14:paraId="0ED43162" w14:textId="77777777" w:rsidR="00C35175" w:rsidRPr="00B64123" w:rsidRDefault="00C35175" w:rsidP="002C1F07">
      <w:pPr>
        <w:keepNext/>
        <w:keepLines/>
        <w:autoSpaceDE w:val="0"/>
        <w:autoSpaceDN w:val="0"/>
        <w:adjustRightInd w:val="0"/>
        <w:spacing w:before="120" w:beforeAutospacing="0" w:after="240"/>
        <w:ind w:left="720" w:hanging="720"/>
        <w:outlineLvl w:val="0"/>
        <w:rPr>
          <w:rFonts w:ascii="Verdana" w:hAnsi="Verdana" w:cs="Calibri"/>
          <w:b/>
          <w:szCs w:val="24"/>
        </w:rPr>
      </w:pPr>
      <w:bookmarkStart w:id="51" w:name="_Toc242782716"/>
      <w:r w:rsidRPr="00B64123">
        <w:rPr>
          <w:rFonts w:ascii="Verdana" w:hAnsi="Verdana" w:cs="Calibri"/>
          <w:b/>
          <w:szCs w:val="24"/>
        </w:rPr>
        <w:lastRenderedPageBreak/>
        <w:t>Éducation</w:t>
      </w:r>
      <w:bookmarkEnd w:id="51"/>
    </w:p>
    <w:p w14:paraId="69F3323B" w14:textId="552B5609" w:rsidR="0008497A" w:rsidRPr="00B64123" w:rsidRDefault="0008497A" w:rsidP="002C1F07">
      <w:pPr>
        <w:keepNext/>
        <w:keepLines/>
        <w:autoSpaceDE w:val="0"/>
        <w:autoSpaceDN w:val="0"/>
        <w:adjustRightInd w:val="0"/>
        <w:spacing w:before="120" w:beforeAutospacing="0" w:after="240"/>
        <w:ind w:left="709" w:hanging="709"/>
        <w:rPr>
          <w:rFonts w:ascii="Verdana" w:hAnsi="Verdana" w:cs="Segoe UI"/>
          <w:szCs w:val="24"/>
        </w:rPr>
      </w:pPr>
      <w:r w:rsidRPr="00B64123">
        <w:rPr>
          <w:rFonts w:ascii="Verdana" w:hAnsi="Verdana" w:cs="Segoe UI"/>
          <w:szCs w:val="24"/>
        </w:rPr>
        <w:t>Br</w:t>
      </w:r>
      <w:r w:rsidR="007E15F8" w:rsidRPr="00B64123">
        <w:rPr>
          <w:rFonts w:ascii="Verdana" w:hAnsi="Verdana" w:cs="Segoe UI"/>
          <w:szCs w:val="24"/>
        </w:rPr>
        <w:t>i</w:t>
      </w:r>
      <w:r w:rsidRPr="00B64123">
        <w:rPr>
          <w:rFonts w:ascii="Verdana" w:hAnsi="Verdana" w:cs="Segoe UI"/>
          <w:szCs w:val="24"/>
        </w:rPr>
        <w:t xml:space="preserve">ndisi, L. (2025, 11 mai). </w:t>
      </w:r>
      <w:r w:rsidRPr="00B64123">
        <w:rPr>
          <w:rFonts w:ascii="Verdana" w:hAnsi="Verdana" w:cs="Segoe UI"/>
          <w:i/>
          <w:iCs/>
          <w:szCs w:val="24"/>
        </w:rPr>
        <w:t xml:space="preserve">Pourquoi et comment proposer un groupe d'éducation à la Vie Affective, Intime et Sexuelle auprès de jeunes déficients visuels </w:t>
      </w:r>
      <w:r w:rsidRPr="00B64123">
        <w:rPr>
          <w:rFonts w:ascii="Verdana" w:hAnsi="Verdana" w:cs="Segoe UI"/>
          <w:szCs w:val="24"/>
        </w:rPr>
        <w:t>[</w:t>
      </w:r>
      <w:hyperlink r:id="rId422" w:history="1">
        <w:r w:rsidRPr="00B64123">
          <w:rPr>
            <w:rStyle w:val="Lienhypertexte"/>
            <w:rFonts w:ascii="Verdana" w:hAnsi="Verdana" w:cs="Segoe UI"/>
            <w:szCs w:val="24"/>
          </w:rPr>
          <w:t>Présentation audiovisuelle</w:t>
        </w:r>
      </w:hyperlink>
      <w:r w:rsidRPr="00B64123">
        <w:rPr>
          <w:rFonts w:ascii="Verdana" w:hAnsi="Verdana" w:cs="Segoe UI"/>
          <w:szCs w:val="24"/>
        </w:rPr>
        <w:t>]. Communication présentée à la Session de Printemps ARIBa, Congrès de la Société Française d'Ophtalmologie, Paris, France.</w:t>
      </w:r>
      <w:r w:rsidR="00097D1B" w:rsidRPr="00B64123">
        <w:rPr>
          <w:rFonts w:ascii="Verdana" w:hAnsi="Verdana" w:cs="Segoe UI"/>
          <w:szCs w:val="24"/>
        </w:rPr>
        <w:t xml:space="preserve">  13 minutes.</w:t>
      </w:r>
    </w:p>
    <w:p w14:paraId="46E2C46F" w14:textId="12CC3E25" w:rsidR="00097D1B" w:rsidRPr="00B64123" w:rsidRDefault="007E15F8" w:rsidP="002C1F07">
      <w:pPr>
        <w:pStyle w:val="Paragraphedeliste"/>
        <w:keepNext/>
        <w:keepLines/>
        <w:numPr>
          <w:ilvl w:val="0"/>
          <w:numId w:val="16"/>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 xml:space="preserve">Mots-clés = </w:t>
      </w:r>
      <w:r w:rsidR="00097D1B" w:rsidRPr="00B64123">
        <w:rPr>
          <w:rFonts w:ascii="Verdana" w:hAnsi="Verdana" w:cs="Segoe UI"/>
          <w:szCs w:val="24"/>
        </w:rPr>
        <w:t>Éducation affective</w:t>
      </w:r>
      <w:r w:rsidR="00D672D1" w:rsidRPr="00B64123">
        <w:rPr>
          <w:rFonts w:ascii="Verdana" w:hAnsi="Verdana" w:cs="Segoe UI"/>
          <w:szCs w:val="24"/>
        </w:rPr>
        <w:t xml:space="preserve"> </w:t>
      </w:r>
      <w:r w:rsidR="00097D1B" w:rsidRPr="00B64123">
        <w:rPr>
          <w:rFonts w:ascii="Verdana" w:hAnsi="Verdana" w:cs="Segoe UI"/>
          <w:szCs w:val="24"/>
        </w:rPr>
        <w:t>Éducation sexuelle</w:t>
      </w:r>
      <w:r w:rsidR="00D672D1" w:rsidRPr="00B64123">
        <w:rPr>
          <w:rFonts w:ascii="Verdana" w:hAnsi="Verdana" w:cs="Segoe UI"/>
          <w:szCs w:val="24"/>
        </w:rPr>
        <w:t xml:space="preserve"> </w:t>
      </w:r>
      <w:r w:rsidR="00097D1B" w:rsidRPr="00B64123">
        <w:rPr>
          <w:rFonts w:ascii="Verdana" w:hAnsi="Verdana" w:cs="Segoe UI"/>
          <w:szCs w:val="24"/>
        </w:rPr>
        <w:t>Prévention</w:t>
      </w:r>
      <w:r w:rsidR="00D672D1" w:rsidRPr="00B64123">
        <w:rPr>
          <w:rFonts w:ascii="Verdana" w:hAnsi="Verdana" w:cs="Segoe UI"/>
          <w:szCs w:val="24"/>
        </w:rPr>
        <w:t xml:space="preserve"> </w:t>
      </w:r>
      <w:r w:rsidR="00097D1B" w:rsidRPr="00B64123">
        <w:rPr>
          <w:rFonts w:ascii="Verdana" w:hAnsi="Verdana" w:cs="Segoe UI"/>
          <w:szCs w:val="24"/>
        </w:rPr>
        <w:t>Revues de la littérature.</w:t>
      </w:r>
    </w:p>
    <w:p w14:paraId="58BC28B1" w14:textId="344FBC87" w:rsidR="007E15F8" w:rsidRPr="00B64123" w:rsidRDefault="007E15F8" w:rsidP="0038028D">
      <w:pPr>
        <w:widowControl w:val="0"/>
        <w:autoSpaceDE w:val="0"/>
        <w:autoSpaceDN w:val="0"/>
        <w:adjustRightInd w:val="0"/>
        <w:spacing w:before="120" w:beforeAutospacing="0" w:after="240"/>
        <w:rPr>
          <w:rFonts w:ascii="Verdana" w:hAnsi="Verdana" w:cs="Segoe UI"/>
          <w:szCs w:val="24"/>
        </w:rPr>
      </w:pPr>
    </w:p>
    <w:p w14:paraId="6EDC432E" w14:textId="17CD569B" w:rsidR="00D96654" w:rsidRPr="00B64123" w:rsidRDefault="00D96654" w:rsidP="0038028D">
      <w:pPr>
        <w:widowControl w:val="0"/>
        <w:autoSpaceDE w:val="0"/>
        <w:autoSpaceDN w:val="0"/>
        <w:adjustRightInd w:val="0"/>
        <w:spacing w:before="120" w:beforeAutospacing="0" w:after="240"/>
        <w:ind w:left="709" w:hanging="709"/>
        <w:rPr>
          <w:rFonts w:ascii="Verdana" w:hAnsi="Verdana" w:cs="Segoe UI"/>
          <w:szCs w:val="24"/>
        </w:rPr>
      </w:pPr>
      <w:r w:rsidRPr="00B64123">
        <w:rPr>
          <w:rFonts w:ascii="Verdana" w:hAnsi="Verdana" w:cs="Segoe UI"/>
          <w:szCs w:val="24"/>
        </w:rPr>
        <w:t xml:space="preserve">Gulyamova, S. T. et Fayzieva, U. (2026). </w:t>
      </w:r>
      <w:r w:rsidRPr="00B64123">
        <w:rPr>
          <w:rFonts w:ascii="Verdana" w:hAnsi="Verdana" w:cs="Segoe UI"/>
          <w:szCs w:val="24"/>
          <w:lang w:val="en-CA"/>
        </w:rPr>
        <w:t>“I was informed the school would not search for a personal assistant for me”: Insights from a qualitative study of teachers with partial sight, severe visual impairment, and blindness in post-soviet Uzbekistan [</w:t>
      </w:r>
      <w:hyperlink r:id="rId423" w:history="1">
        <w:r w:rsidRPr="00B64123">
          <w:rPr>
            <w:rStyle w:val="Lienhypertexte"/>
            <w:rFonts w:ascii="Verdana" w:hAnsi="Verdana" w:cs="Segoe UI"/>
            <w:szCs w:val="24"/>
            <w:lang w:val="en-CA"/>
          </w:rPr>
          <w:t>en ligne</w:t>
        </w:r>
      </w:hyperlink>
      <w:r w:rsidRPr="00B64123">
        <w:rPr>
          <w:rFonts w:ascii="Verdana" w:hAnsi="Verdana" w:cs="Segoe UI"/>
          <w:szCs w:val="24"/>
          <w:lang w:val="en-CA"/>
        </w:rPr>
        <w:t xml:space="preserve">]. </w:t>
      </w:r>
      <w:r w:rsidRPr="00B64123">
        <w:rPr>
          <w:rFonts w:ascii="Verdana" w:hAnsi="Verdana" w:cs="Segoe UI"/>
          <w:i/>
          <w:iCs/>
          <w:szCs w:val="24"/>
        </w:rPr>
        <w:t>Frontiers in Education, 11</w:t>
      </w:r>
      <w:r w:rsidRPr="00B64123">
        <w:rPr>
          <w:rFonts w:ascii="Verdana" w:hAnsi="Verdana" w:cs="Segoe UI"/>
          <w:szCs w:val="24"/>
        </w:rPr>
        <w:t xml:space="preserve">, 1-13. </w:t>
      </w:r>
      <w:hyperlink r:id="rId424" w:history="1">
        <w:r w:rsidRPr="00B64123">
          <w:rPr>
            <w:rStyle w:val="Lienhypertexte"/>
            <w:rFonts w:ascii="Verdana" w:hAnsi="Verdana" w:cs="Segoe UI"/>
            <w:szCs w:val="24"/>
          </w:rPr>
          <w:t>https://doi.org/10.3389/feduc.2026.1778362</w:t>
        </w:r>
      </w:hyperlink>
    </w:p>
    <w:p w14:paraId="72004A07" w14:textId="4AB8172A" w:rsidR="00D96654" w:rsidRPr="00B64123" w:rsidRDefault="00F15A1E" w:rsidP="0038028D">
      <w:pPr>
        <w:pStyle w:val="Paragraphedeliste"/>
        <w:widowControl w:val="0"/>
        <w:numPr>
          <w:ilvl w:val="0"/>
          <w:numId w:val="16"/>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 xml:space="preserve">Mots-clés </w:t>
      </w:r>
      <w:r w:rsidR="00D96654" w:rsidRPr="00B64123">
        <w:rPr>
          <w:rFonts w:ascii="Verdana" w:hAnsi="Verdana" w:cs="Segoe UI"/>
          <w:szCs w:val="24"/>
        </w:rPr>
        <w:t>= Enseignants</w:t>
      </w:r>
      <w:r w:rsidR="00D672D1" w:rsidRPr="00B64123">
        <w:rPr>
          <w:rFonts w:ascii="Verdana" w:hAnsi="Verdana" w:cs="Segoe UI"/>
          <w:szCs w:val="24"/>
        </w:rPr>
        <w:t xml:space="preserve"> </w:t>
      </w:r>
      <w:r w:rsidR="00D96654" w:rsidRPr="00B64123">
        <w:rPr>
          <w:rFonts w:ascii="Verdana" w:hAnsi="Verdana" w:cs="Segoe UI"/>
          <w:szCs w:val="24"/>
        </w:rPr>
        <w:t>Relations humaines</w:t>
      </w:r>
      <w:r w:rsidR="00D672D1" w:rsidRPr="00B64123">
        <w:rPr>
          <w:rFonts w:ascii="Verdana" w:hAnsi="Verdana" w:cs="Segoe UI"/>
          <w:szCs w:val="24"/>
        </w:rPr>
        <w:t xml:space="preserve"> </w:t>
      </w:r>
      <w:r w:rsidR="00D96654" w:rsidRPr="00B64123">
        <w:rPr>
          <w:rFonts w:ascii="Verdana" w:hAnsi="Verdana" w:cs="Segoe UI"/>
          <w:szCs w:val="24"/>
        </w:rPr>
        <w:t xml:space="preserve">Compétences de </w:t>
      </w:r>
      <w:proofErr w:type="gramStart"/>
      <w:r w:rsidR="00D96654" w:rsidRPr="00B64123">
        <w:rPr>
          <w:rFonts w:ascii="Verdana" w:hAnsi="Verdana" w:cs="Segoe UI"/>
          <w:szCs w:val="24"/>
        </w:rPr>
        <w:t>base</w:t>
      </w:r>
      <w:r w:rsidR="00D672D1" w:rsidRPr="00B64123">
        <w:rPr>
          <w:rFonts w:ascii="Verdana" w:hAnsi="Verdana" w:cs="Segoe UI"/>
          <w:szCs w:val="24"/>
        </w:rPr>
        <w:t xml:space="preserve"> </w:t>
      </w:r>
      <w:r w:rsidR="0073261C" w:rsidRPr="00B64123">
        <w:rPr>
          <w:rFonts w:ascii="Verdana" w:hAnsi="Verdana" w:cs="Segoe UI"/>
          <w:szCs w:val="24"/>
        </w:rPr>
        <w:t xml:space="preserve"> </w:t>
      </w:r>
      <w:r w:rsidR="00D96654" w:rsidRPr="00B64123">
        <w:rPr>
          <w:rFonts w:ascii="Verdana" w:hAnsi="Verdana" w:cs="Segoe UI"/>
          <w:szCs w:val="24"/>
        </w:rPr>
        <w:t>Besoins</w:t>
      </w:r>
      <w:proofErr w:type="gramEnd"/>
      <w:r w:rsidR="00D96654" w:rsidRPr="00B64123">
        <w:rPr>
          <w:rFonts w:ascii="Verdana" w:hAnsi="Verdana" w:cs="Segoe UI"/>
          <w:szCs w:val="24"/>
        </w:rPr>
        <w:t xml:space="preserve"> éducatifs particuliers</w:t>
      </w:r>
      <w:r w:rsidR="00D672D1" w:rsidRPr="00B64123">
        <w:rPr>
          <w:rFonts w:ascii="Verdana" w:hAnsi="Verdana" w:cs="Segoe UI"/>
          <w:szCs w:val="24"/>
        </w:rPr>
        <w:t xml:space="preserve"> </w:t>
      </w:r>
      <w:r w:rsidR="0073261C" w:rsidRPr="00B64123">
        <w:rPr>
          <w:rFonts w:ascii="Verdana" w:hAnsi="Verdana" w:cs="Segoe UI"/>
          <w:szCs w:val="24"/>
        </w:rPr>
        <w:t xml:space="preserve">Environnement </w:t>
      </w:r>
      <w:r w:rsidR="00D96654" w:rsidRPr="00B64123">
        <w:rPr>
          <w:rFonts w:ascii="Verdana" w:hAnsi="Verdana" w:cs="Segoe UI"/>
          <w:szCs w:val="24"/>
        </w:rPr>
        <w:t>éducatif</w:t>
      </w:r>
      <w:r w:rsidR="00D672D1" w:rsidRPr="00B64123">
        <w:rPr>
          <w:rFonts w:ascii="Verdana" w:hAnsi="Verdana" w:cs="Segoe UI"/>
          <w:szCs w:val="24"/>
        </w:rPr>
        <w:t xml:space="preserve"> </w:t>
      </w:r>
      <w:r w:rsidR="00D96654" w:rsidRPr="00B64123">
        <w:rPr>
          <w:rFonts w:ascii="Verdana" w:hAnsi="Verdana" w:cs="Segoe UI"/>
          <w:szCs w:val="24"/>
        </w:rPr>
        <w:t>Entretiens</w:t>
      </w:r>
      <w:r w:rsidR="00D672D1" w:rsidRPr="00B64123">
        <w:rPr>
          <w:rFonts w:ascii="Verdana" w:hAnsi="Verdana" w:cs="Segoe UI"/>
          <w:szCs w:val="24"/>
        </w:rPr>
        <w:t xml:space="preserve"> </w:t>
      </w:r>
      <w:r w:rsidR="00D96654" w:rsidRPr="00B64123">
        <w:rPr>
          <w:rFonts w:ascii="Verdana" w:hAnsi="Verdana" w:cs="Segoe UI"/>
          <w:szCs w:val="24"/>
        </w:rPr>
        <w:t>Législation.</w:t>
      </w:r>
    </w:p>
    <w:p w14:paraId="68ACB62B" w14:textId="77777777" w:rsidR="00D96654" w:rsidRPr="00B64123" w:rsidRDefault="00D96654" w:rsidP="0038028D">
      <w:pPr>
        <w:widowControl w:val="0"/>
        <w:autoSpaceDE w:val="0"/>
        <w:autoSpaceDN w:val="0"/>
        <w:adjustRightInd w:val="0"/>
        <w:spacing w:before="120" w:beforeAutospacing="0" w:after="240"/>
        <w:rPr>
          <w:rFonts w:ascii="Verdana" w:hAnsi="Verdana" w:cs="Segoe UI"/>
          <w:szCs w:val="24"/>
        </w:rPr>
      </w:pPr>
    </w:p>
    <w:p w14:paraId="45DB2508" w14:textId="5B2D0A5B" w:rsidR="00AB61EF" w:rsidRPr="00B64123" w:rsidRDefault="00AB61EF" w:rsidP="0038028D">
      <w:pPr>
        <w:widowControl w:val="0"/>
        <w:autoSpaceDE w:val="0"/>
        <w:autoSpaceDN w:val="0"/>
        <w:adjustRightInd w:val="0"/>
        <w:spacing w:before="120" w:beforeAutospacing="0" w:after="240"/>
        <w:ind w:left="709" w:hanging="709"/>
        <w:rPr>
          <w:rFonts w:ascii="Verdana" w:hAnsi="Verdana" w:cs="Segoe UI"/>
          <w:szCs w:val="24"/>
          <w:lang w:val="en-CA"/>
        </w:rPr>
      </w:pPr>
      <w:r w:rsidRPr="00B64123">
        <w:rPr>
          <w:rFonts w:ascii="Verdana" w:hAnsi="Verdana" w:cs="Segoe UI"/>
          <w:szCs w:val="24"/>
          <w:lang w:val="en-CA"/>
        </w:rPr>
        <w:t xml:space="preserve">Kerner-Durling, N. J. (2025). </w:t>
      </w:r>
      <w:r w:rsidRPr="00B64123">
        <w:rPr>
          <w:rFonts w:ascii="Verdana" w:hAnsi="Verdana" w:cs="Segoe UI"/>
          <w:i/>
          <w:iCs/>
          <w:szCs w:val="24"/>
          <w:lang w:val="en-CA"/>
        </w:rPr>
        <w:t xml:space="preserve">Perceptions of students with visual impairments on the current state of diversity, equity, inclusion, access, and belonging in public school secondary instrumental ensembles </w:t>
      </w:r>
      <w:r w:rsidRPr="00B64123">
        <w:rPr>
          <w:rFonts w:ascii="Verdana" w:hAnsi="Verdana" w:cs="Segoe UI"/>
          <w:iCs/>
          <w:szCs w:val="24"/>
          <w:lang w:val="en-CA"/>
        </w:rPr>
        <w:t>[</w:t>
      </w:r>
      <w:hyperlink r:id="rId425" w:history="1">
        <w:r w:rsidRPr="00B64123">
          <w:rPr>
            <w:rStyle w:val="Lienhypertexte"/>
            <w:rFonts w:ascii="Verdana" w:hAnsi="Verdana" w:cs="Segoe UI"/>
            <w:iCs/>
            <w:szCs w:val="24"/>
            <w:lang w:val="en-CA"/>
          </w:rPr>
          <w:t>en ligne</w:t>
        </w:r>
      </w:hyperlink>
      <w:r w:rsidRPr="00B64123">
        <w:rPr>
          <w:rFonts w:ascii="Verdana" w:hAnsi="Verdana" w:cs="Segoe UI"/>
          <w:iCs/>
          <w:szCs w:val="24"/>
          <w:lang w:val="en-CA"/>
        </w:rPr>
        <w:t>].</w:t>
      </w:r>
      <w:r w:rsidRPr="00B64123">
        <w:rPr>
          <w:rFonts w:ascii="Verdana" w:hAnsi="Verdana" w:cs="Segoe UI"/>
          <w:szCs w:val="24"/>
          <w:lang w:val="en-CA"/>
        </w:rPr>
        <w:t xml:space="preserve"> Thèse, Liberty University. School of Music. 187 pages.</w:t>
      </w:r>
    </w:p>
    <w:p w14:paraId="0121A54C" w14:textId="7FAD1321" w:rsidR="00AB61EF" w:rsidRPr="00B64123" w:rsidRDefault="00AB61EF" w:rsidP="0038028D">
      <w:pPr>
        <w:pStyle w:val="Paragraphedeliste"/>
        <w:widowControl w:val="0"/>
        <w:numPr>
          <w:ilvl w:val="0"/>
          <w:numId w:val="16"/>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Mots-clés = Éducation musicale</w:t>
      </w:r>
      <w:r w:rsidR="00D672D1" w:rsidRPr="00B64123">
        <w:rPr>
          <w:rFonts w:ascii="Verdana" w:hAnsi="Verdana" w:cs="Segoe UI"/>
          <w:szCs w:val="24"/>
        </w:rPr>
        <w:t xml:space="preserve"> </w:t>
      </w:r>
      <w:r w:rsidRPr="00B64123">
        <w:rPr>
          <w:rFonts w:ascii="Verdana" w:hAnsi="Verdana" w:cs="Segoe UI"/>
          <w:szCs w:val="24"/>
        </w:rPr>
        <w:t>Besoins éducatifs particuliers</w:t>
      </w:r>
      <w:r w:rsidR="00D672D1" w:rsidRPr="00B64123">
        <w:rPr>
          <w:rFonts w:ascii="Verdana" w:hAnsi="Verdana" w:cs="Segoe UI"/>
          <w:szCs w:val="24"/>
        </w:rPr>
        <w:t xml:space="preserve"> </w:t>
      </w:r>
      <w:r w:rsidRPr="00B64123">
        <w:rPr>
          <w:rFonts w:ascii="Verdana" w:hAnsi="Verdana" w:cs="Segoe UI"/>
          <w:szCs w:val="24"/>
        </w:rPr>
        <w:t>Environnement éducatif</w:t>
      </w:r>
      <w:r w:rsidR="00D672D1" w:rsidRPr="00B64123">
        <w:rPr>
          <w:rFonts w:ascii="Verdana" w:hAnsi="Verdana" w:cs="Segoe UI"/>
          <w:szCs w:val="24"/>
        </w:rPr>
        <w:t xml:space="preserve"> </w:t>
      </w:r>
      <w:r w:rsidRPr="00B64123">
        <w:rPr>
          <w:rFonts w:ascii="Verdana" w:hAnsi="Verdana" w:cs="Segoe UI"/>
          <w:szCs w:val="24"/>
        </w:rPr>
        <w:t>Relations enseignants-élèves.</w:t>
      </w:r>
    </w:p>
    <w:p w14:paraId="630C2B69" w14:textId="5BAFD044" w:rsidR="00AB61EF" w:rsidRPr="00B64123" w:rsidRDefault="00AB61EF" w:rsidP="0038028D">
      <w:pPr>
        <w:widowControl w:val="0"/>
        <w:autoSpaceDE w:val="0"/>
        <w:autoSpaceDN w:val="0"/>
        <w:adjustRightInd w:val="0"/>
        <w:spacing w:before="120" w:beforeAutospacing="0" w:after="240"/>
        <w:ind w:left="709" w:hanging="709"/>
        <w:rPr>
          <w:rFonts w:ascii="Verdana" w:hAnsi="Verdana" w:cs="Calibri"/>
          <w:szCs w:val="24"/>
        </w:rPr>
      </w:pPr>
    </w:p>
    <w:p w14:paraId="15604ECD" w14:textId="2566D12C" w:rsidR="007604C3" w:rsidRPr="00B64123" w:rsidRDefault="007604C3" w:rsidP="00666336">
      <w:pPr>
        <w:keepNext/>
        <w:keepLines/>
        <w:autoSpaceDE w:val="0"/>
        <w:autoSpaceDN w:val="0"/>
        <w:adjustRightInd w:val="0"/>
        <w:spacing w:before="120" w:beforeAutospacing="0" w:after="240"/>
        <w:ind w:left="709" w:hanging="709"/>
        <w:rPr>
          <w:rFonts w:ascii="Verdana" w:hAnsi="Verdana" w:cs="Segoe UI"/>
          <w:szCs w:val="24"/>
          <w:lang w:val="en-CA"/>
        </w:rPr>
      </w:pPr>
      <w:r w:rsidRPr="00B64123">
        <w:rPr>
          <w:rFonts w:ascii="Verdana" w:hAnsi="Verdana" w:cs="Calibri"/>
          <w:szCs w:val="24"/>
          <w:lang w:val="en-CA"/>
        </w:rPr>
        <w:lastRenderedPageBreak/>
        <w:t>**</w:t>
      </w:r>
      <w:r w:rsidRPr="00B64123">
        <w:rPr>
          <w:rFonts w:ascii="Verdana" w:hAnsi="Verdana" w:cs="Segoe UI"/>
          <w:szCs w:val="24"/>
          <w:lang w:val="en-CA"/>
        </w:rPr>
        <w:t xml:space="preserve">Kremplewski, K., Reno, K. </w:t>
      </w:r>
      <w:proofErr w:type="gramStart"/>
      <w:r w:rsidRPr="00B64123">
        <w:rPr>
          <w:rFonts w:ascii="Verdana" w:hAnsi="Verdana" w:cs="Segoe UI"/>
          <w:szCs w:val="24"/>
          <w:lang w:val="en-CA"/>
        </w:rPr>
        <w:t>et</w:t>
      </w:r>
      <w:proofErr w:type="gramEnd"/>
      <w:r w:rsidRPr="00B64123">
        <w:rPr>
          <w:rFonts w:ascii="Verdana" w:hAnsi="Verdana" w:cs="Segoe UI"/>
          <w:szCs w:val="24"/>
          <w:lang w:val="en-CA"/>
        </w:rPr>
        <w:t xml:space="preserve"> Short, T. (2026, 18 août). </w:t>
      </w:r>
      <w:r w:rsidRPr="00B64123">
        <w:rPr>
          <w:rFonts w:ascii="Verdana" w:hAnsi="Verdana" w:cs="Segoe UI"/>
          <w:i/>
          <w:iCs/>
          <w:szCs w:val="24"/>
          <w:lang w:val="en-CA"/>
        </w:rPr>
        <w:t>Introduction to Florida statewide assessments for students with visual impairments: Preparing your students for success on Florida's statewide assessments</w:t>
      </w:r>
      <w:r w:rsidRPr="00B64123">
        <w:rPr>
          <w:rFonts w:ascii="Verdana" w:hAnsi="Verdana" w:cs="Segoe UI"/>
          <w:szCs w:val="24"/>
          <w:lang w:val="en-CA"/>
        </w:rPr>
        <w:t xml:space="preserve"> [</w:t>
      </w:r>
      <w:hyperlink r:id="rId426" w:history="1">
        <w:r w:rsidRPr="00B64123">
          <w:rPr>
            <w:rStyle w:val="Lienhypertexte"/>
            <w:rFonts w:ascii="Verdana" w:hAnsi="Verdana" w:cs="Segoe UI"/>
            <w:szCs w:val="24"/>
            <w:lang w:val="en-CA"/>
          </w:rPr>
          <w:t>document audiovisuel</w:t>
        </w:r>
      </w:hyperlink>
      <w:r w:rsidRPr="00B64123">
        <w:rPr>
          <w:rFonts w:ascii="Verdana" w:hAnsi="Verdana" w:cs="Segoe UI"/>
          <w:szCs w:val="24"/>
          <w:lang w:val="en-CA"/>
        </w:rPr>
        <w:t>]. Florida Instructional Materials Center for the Visually Impaired (FIMC-VI). 86 minutes.</w:t>
      </w:r>
    </w:p>
    <w:p w14:paraId="2ABBCF83" w14:textId="367BD740" w:rsidR="007604C3" w:rsidRPr="00B64123" w:rsidRDefault="007604C3" w:rsidP="00666336">
      <w:pPr>
        <w:pStyle w:val="Paragraphedeliste"/>
        <w:keepNext/>
        <w:keepLines/>
        <w:numPr>
          <w:ilvl w:val="0"/>
          <w:numId w:val="16"/>
        </w:numPr>
        <w:autoSpaceDE w:val="0"/>
        <w:autoSpaceDN w:val="0"/>
        <w:adjustRightInd w:val="0"/>
        <w:spacing w:before="120" w:beforeAutospacing="0" w:after="240"/>
        <w:rPr>
          <w:rFonts w:ascii="Verdana" w:hAnsi="Verdana" w:cs="Segoe UI"/>
          <w:szCs w:val="24"/>
        </w:rPr>
      </w:pPr>
      <w:r w:rsidRPr="00B64123">
        <w:rPr>
          <w:rFonts w:ascii="Verdana" w:hAnsi="Verdana" w:cs="Segoe UI"/>
          <w:szCs w:val="24"/>
        </w:rPr>
        <w:t>Mots-clés = Braille; Outils de dépistage ou d'évaluation; Élèves handicapés; Enseignants d'enfants handicapés; Enseignement primaire; Enseignement secondaire; Matériel didactique.</w:t>
      </w:r>
    </w:p>
    <w:p w14:paraId="0214A18C" w14:textId="77777777" w:rsidR="007604C3" w:rsidRPr="00B64123" w:rsidRDefault="007604C3" w:rsidP="0038028D">
      <w:pPr>
        <w:autoSpaceDE w:val="0"/>
        <w:autoSpaceDN w:val="0"/>
        <w:adjustRightInd w:val="0"/>
        <w:spacing w:before="120" w:beforeAutospacing="0" w:after="240"/>
        <w:rPr>
          <w:rFonts w:ascii="Verdana" w:hAnsi="Verdana" w:cs="Segoe UI"/>
          <w:szCs w:val="24"/>
        </w:rPr>
      </w:pPr>
    </w:p>
    <w:p w14:paraId="0483B5C5" w14:textId="219CE8F7" w:rsidR="00C32FBD" w:rsidRPr="00B64123" w:rsidRDefault="00C32FBD" w:rsidP="0038028D">
      <w:pPr>
        <w:widowControl w:val="0"/>
        <w:autoSpaceDE w:val="0"/>
        <w:autoSpaceDN w:val="0"/>
        <w:adjustRightInd w:val="0"/>
        <w:spacing w:before="120" w:beforeAutospacing="0" w:after="240"/>
        <w:ind w:left="709" w:hanging="709"/>
        <w:rPr>
          <w:rFonts w:ascii="Verdana" w:hAnsi="Verdana" w:cs="Segoe UI"/>
          <w:szCs w:val="24"/>
          <w:lang w:val="en-CA"/>
        </w:rPr>
      </w:pPr>
      <w:r w:rsidRPr="00B64123">
        <w:rPr>
          <w:rFonts w:ascii="Verdana" w:hAnsi="Verdana" w:cs="Segoe UI"/>
          <w:szCs w:val="24"/>
          <w:lang w:val="en-CA"/>
        </w:rPr>
        <w:t xml:space="preserve">Kumar, S., Berwal, S. </w:t>
      </w:r>
      <w:proofErr w:type="gramStart"/>
      <w:r w:rsidRPr="00B64123">
        <w:rPr>
          <w:rFonts w:ascii="Verdana" w:hAnsi="Verdana" w:cs="Segoe UI"/>
          <w:szCs w:val="24"/>
          <w:lang w:val="en-CA"/>
        </w:rPr>
        <w:t>et</w:t>
      </w:r>
      <w:proofErr w:type="gramEnd"/>
      <w:r w:rsidRPr="00B64123">
        <w:rPr>
          <w:rFonts w:ascii="Verdana" w:hAnsi="Verdana" w:cs="Segoe UI"/>
          <w:szCs w:val="24"/>
          <w:lang w:val="en-CA"/>
        </w:rPr>
        <w:t xml:space="preserve"> Singh, J. (2026). Experiential learning for children with visual impairment [</w:t>
      </w:r>
      <w:hyperlink r:id="rId427" w:history="1">
        <w:r w:rsidRPr="00B64123">
          <w:rPr>
            <w:rStyle w:val="Lienhypertexte"/>
            <w:rFonts w:ascii="Verdana" w:hAnsi="Verdana" w:cs="Segoe UI"/>
            <w:szCs w:val="24"/>
            <w:lang w:val="en-CA"/>
          </w:rPr>
          <w:t>en ligne</w:t>
        </w:r>
      </w:hyperlink>
      <w:r w:rsidRPr="00B64123">
        <w:rPr>
          <w:rFonts w:ascii="Verdana" w:hAnsi="Verdana" w:cs="Segoe UI"/>
          <w:szCs w:val="24"/>
          <w:lang w:val="en-CA"/>
        </w:rPr>
        <w:t xml:space="preserve">]. </w:t>
      </w:r>
      <w:r w:rsidRPr="00B64123">
        <w:rPr>
          <w:rFonts w:ascii="Verdana" w:hAnsi="Verdana" w:cs="Segoe UI"/>
          <w:i/>
          <w:iCs/>
          <w:szCs w:val="24"/>
          <w:lang w:val="en-CA"/>
        </w:rPr>
        <w:t>International Journal of Research &amp; Technology, 14</w:t>
      </w:r>
      <w:r w:rsidRPr="00B64123">
        <w:rPr>
          <w:rFonts w:ascii="Verdana" w:hAnsi="Verdana" w:cs="Segoe UI"/>
          <w:szCs w:val="24"/>
          <w:lang w:val="en-CA"/>
        </w:rPr>
        <w:t xml:space="preserve">(1), 228-239. </w:t>
      </w:r>
    </w:p>
    <w:p w14:paraId="1AC41364" w14:textId="6217D06E" w:rsidR="00C32FBD" w:rsidRPr="00B64123" w:rsidRDefault="00C32FBD" w:rsidP="0038028D">
      <w:pPr>
        <w:pStyle w:val="Paragraphedeliste"/>
        <w:widowControl w:val="0"/>
        <w:numPr>
          <w:ilvl w:val="0"/>
          <w:numId w:val="16"/>
        </w:numPr>
        <w:autoSpaceDE w:val="0"/>
        <w:autoSpaceDN w:val="0"/>
        <w:adjustRightInd w:val="0"/>
        <w:spacing w:before="120" w:beforeAutospacing="0" w:after="240"/>
        <w:contextualSpacing w:val="0"/>
        <w:rPr>
          <w:rFonts w:ascii="Verdana" w:hAnsi="Verdana" w:cs="Calibri"/>
          <w:szCs w:val="24"/>
        </w:rPr>
      </w:pPr>
      <w:r w:rsidRPr="00B64123">
        <w:rPr>
          <w:rFonts w:ascii="Verdana" w:hAnsi="Verdana" w:cs="Segoe UI"/>
          <w:szCs w:val="24"/>
        </w:rPr>
        <w:t>Mots-clés = Apprentissage par l'action</w:t>
      </w:r>
      <w:r w:rsidR="00D672D1" w:rsidRPr="00B64123">
        <w:rPr>
          <w:rFonts w:ascii="Verdana" w:hAnsi="Verdana" w:cs="Segoe UI"/>
          <w:szCs w:val="24"/>
        </w:rPr>
        <w:t xml:space="preserve"> </w:t>
      </w:r>
      <w:r w:rsidRPr="00B64123">
        <w:rPr>
          <w:rFonts w:ascii="Verdana" w:hAnsi="Verdana" w:cs="Segoe UI"/>
          <w:szCs w:val="24"/>
        </w:rPr>
        <w:t>Inclusion scolaire</w:t>
      </w:r>
      <w:r w:rsidR="00D672D1" w:rsidRPr="00B64123">
        <w:rPr>
          <w:rFonts w:ascii="Verdana" w:hAnsi="Verdana" w:cs="Segoe UI"/>
          <w:szCs w:val="24"/>
        </w:rPr>
        <w:t xml:space="preserve"> </w:t>
      </w:r>
      <w:r w:rsidRPr="00B64123">
        <w:rPr>
          <w:rFonts w:ascii="Verdana" w:hAnsi="Verdana" w:cs="Segoe UI"/>
          <w:szCs w:val="24"/>
        </w:rPr>
        <w:t>Intégration multisensorielle</w:t>
      </w:r>
      <w:r w:rsidR="00D672D1" w:rsidRPr="00B64123">
        <w:rPr>
          <w:rFonts w:ascii="Verdana" w:hAnsi="Verdana" w:cs="Segoe UI"/>
          <w:szCs w:val="24"/>
        </w:rPr>
        <w:t xml:space="preserve"> </w:t>
      </w:r>
      <w:r w:rsidRPr="00B64123">
        <w:rPr>
          <w:rFonts w:ascii="Verdana" w:hAnsi="Verdana" w:cs="Segoe UI"/>
          <w:szCs w:val="24"/>
        </w:rPr>
        <w:t>Enseignants d'enfants handicapés</w:t>
      </w:r>
      <w:r w:rsidR="00A042B1" w:rsidRPr="00B64123">
        <w:rPr>
          <w:rFonts w:ascii="Verdana" w:hAnsi="Verdana" w:cs="Segoe UI"/>
          <w:szCs w:val="24"/>
        </w:rPr>
        <w:t>.</w:t>
      </w:r>
    </w:p>
    <w:p w14:paraId="79005BD1" w14:textId="77777777" w:rsidR="00182042" w:rsidRPr="00B64123" w:rsidRDefault="00182042" w:rsidP="0038028D">
      <w:pPr>
        <w:widowControl w:val="0"/>
        <w:autoSpaceDE w:val="0"/>
        <w:autoSpaceDN w:val="0"/>
        <w:adjustRightInd w:val="0"/>
        <w:spacing w:before="120" w:beforeAutospacing="0" w:after="240"/>
        <w:ind w:left="720" w:hanging="720"/>
        <w:rPr>
          <w:rFonts w:ascii="Verdana" w:hAnsi="Verdana" w:cs="Calibri"/>
          <w:szCs w:val="24"/>
        </w:rPr>
      </w:pPr>
    </w:p>
    <w:p w14:paraId="7D772762" w14:textId="76D23320" w:rsidR="00C35175" w:rsidRPr="00B64123" w:rsidRDefault="00C35175" w:rsidP="0038028D">
      <w:pPr>
        <w:widowControl w:val="0"/>
        <w:autoSpaceDE w:val="0"/>
        <w:autoSpaceDN w:val="0"/>
        <w:adjustRightInd w:val="0"/>
        <w:spacing w:before="120" w:beforeAutospacing="0" w:after="240"/>
        <w:ind w:left="720" w:hanging="720"/>
        <w:rPr>
          <w:rFonts w:ascii="Verdana" w:hAnsi="Verdana" w:cs="Calibri"/>
          <w:szCs w:val="24"/>
        </w:rPr>
      </w:pPr>
      <w:r w:rsidRPr="00B64123">
        <w:rPr>
          <w:rFonts w:ascii="Verdana" w:hAnsi="Verdana" w:cs="Calibri"/>
          <w:szCs w:val="24"/>
        </w:rPr>
        <w:t xml:space="preserve">Ooi, P. B., Chan, N. N., Ku, W. L., Ahrumugam, P., Wan Jaafar, W. M. et Choo, W. O. (2025). </w:t>
      </w:r>
      <w:r w:rsidRPr="00B64123">
        <w:rPr>
          <w:rFonts w:ascii="Verdana" w:hAnsi="Verdana" w:cs="Calibri"/>
          <w:szCs w:val="24"/>
          <w:lang w:val="en-CA"/>
        </w:rPr>
        <w:t>Navigating cyberspace: Defending self-efficacy, empathy, and teacher support as protective factors against cyberbullying among Malaysian youths with visual impairments [</w:t>
      </w:r>
      <w:hyperlink r:id="rId428" w:history="1">
        <w:r w:rsidRPr="00B64123">
          <w:rPr>
            <w:rStyle w:val="Lienhypertexte"/>
            <w:rFonts w:ascii="Verdana" w:hAnsi="Verdana" w:cs="Calibri"/>
            <w:szCs w:val="24"/>
            <w:lang w:val="en-CA"/>
          </w:rPr>
          <w:t>résumé</w:t>
        </w:r>
      </w:hyperlink>
      <w:r w:rsidRPr="00B64123">
        <w:rPr>
          <w:rFonts w:ascii="Verdana" w:hAnsi="Verdana" w:cs="Calibri"/>
          <w:szCs w:val="24"/>
          <w:lang w:val="en-CA"/>
        </w:rPr>
        <w:t xml:space="preserve">]. </w:t>
      </w:r>
      <w:r w:rsidRPr="00B64123">
        <w:rPr>
          <w:rFonts w:ascii="Verdana" w:hAnsi="Verdana" w:cs="Calibri"/>
          <w:i/>
          <w:iCs/>
          <w:szCs w:val="24"/>
        </w:rPr>
        <w:t>Journal of Visual Impairment &amp; Blindness, 119</w:t>
      </w:r>
      <w:r w:rsidRPr="00B64123">
        <w:rPr>
          <w:rFonts w:ascii="Verdana" w:hAnsi="Verdana" w:cs="Calibri"/>
          <w:szCs w:val="24"/>
        </w:rPr>
        <w:t xml:space="preserve">(6), 455-472. </w:t>
      </w:r>
      <w:hyperlink r:id="rId429" w:history="1">
        <w:r w:rsidRPr="00B64123">
          <w:rPr>
            <w:rStyle w:val="Lienhypertexte"/>
            <w:rFonts w:ascii="Verdana" w:hAnsi="Verdana" w:cs="Calibri"/>
            <w:szCs w:val="24"/>
          </w:rPr>
          <w:t>https://doi.org/10.1177/0145482x251394349</w:t>
        </w:r>
      </w:hyperlink>
    </w:p>
    <w:p w14:paraId="5F2ECFF0" w14:textId="0C953A30" w:rsidR="00C35175" w:rsidRPr="00B64123" w:rsidRDefault="00C35175" w:rsidP="0038028D">
      <w:pPr>
        <w:widowControl w:val="0"/>
        <w:numPr>
          <w:ilvl w:val="0"/>
          <w:numId w:val="15"/>
        </w:numPr>
        <w:autoSpaceDE w:val="0"/>
        <w:autoSpaceDN w:val="0"/>
        <w:adjustRightInd w:val="0"/>
        <w:spacing w:before="120" w:beforeAutospacing="0" w:after="240"/>
        <w:rPr>
          <w:rFonts w:ascii="Verdana" w:hAnsi="Verdana" w:cs="Calibri"/>
          <w:szCs w:val="24"/>
        </w:rPr>
      </w:pPr>
      <w:r w:rsidRPr="00B64123">
        <w:rPr>
          <w:rFonts w:ascii="Verdana" w:hAnsi="Verdana" w:cs="Calibri"/>
          <w:szCs w:val="24"/>
        </w:rPr>
        <w:t>Mots-clés = Harcèlement</w:t>
      </w:r>
      <w:r w:rsidR="00D672D1" w:rsidRPr="00B64123">
        <w:rPr>
          <w:rFonts w:ascii="Verdana" w:hAnsi="Verdana" w:cs="Calibri"/>
          <w:szCs w:val="24"/>
        </w:rPr>
        <w:t xml:space="preserve"> </w:t>
      </w:r>
      <w:r w:rsidRPr="00B64123">
        <w:rPr>
          <w:rFonts w:ascii="Verdana" w:hAnsi="Verdana" w:cs="Calibri"/>
          <w:szCs w:val="24"/>
        </w:rPr>
        <w:t>Soutien scolaire</w:t>
      </w:r>
      <w:r w:rsidR="00D672D1" w:rsidRPr="00B64123">
        <w:rPr>
          <w:rFonts w:ascii="Verdana" w:hAnsi="Verdana" w:cs="Calibri"/>
          <w:szCs w:val="24"/>
        </w:rPr>
        <w:t xml:space="preserve"> </w:t>
      </w:r>
      <w:r w:rsidRPr="00B64123">
        <w:rPr>
          <w:rFonts w:ascii="Verdana" w:hAnsi="Verdana" w:cs="Calibri"/>
          <w:szCs w:val="24"/>
        </w:rPr>
        <w:t>Accompagnement social</w:t>
      </w:r>
      <w:r w:rsidR="00D672D1" w:rsidRPr="00B64123">
        <w:rPr>
          <w:rFonts w:ascii="Verdana" w:hAnsi="Verdana" w:cs="Calibri"/>
          <w:szCs w:val="24"/>
        </w:rPr>
        <w:t xml:space="preserve"> </w:t>
      </w:r>
      <w:r w:rsidRPr="00B64123">
        <w:rPr>
          <w:rFonts w:ascii="Verdana" w:hAnsi="Verdana" w:cs="Calibri"/>
          <w:szCs w:val="24"/>
        </w:rPr>
        <w:t>Autoefficacité.</w:t>
      </w:r>
    </w:p>
    <w:p w14:paraId="6DE7B6B7" w14:textId="66DCA779" w:rsidR="00216869" w:rsidRPr="00B64123" w:rsidRDefault="00216869" w:rsidP="0038028D">
      <w:pPr>
        <w:widowControl w:val="0"/>
        <w:autoSpaceDE w:val="0"/>
        <w:autoSpaceDN w:val="0"/>
        <w:adjustRightInd w:val="0"/>
        <w:spacing w:before="120" w:beforeAutospacing="0" w:after="240"/>
        <w:rPr>
          <w:rFonts w:ascii="Verdana" w:hAnsi="Verdana" w:cs="Calibri"/>
          <w:szCs w:val="24"/>
        </w:rPr>
      </w:pPr>
    </w:p>
    <w:p w14:paraId="3A11BA94" w14:textId="6145E25E" w:rsidR="00297437" w:rsidRPr="00B64123" w:rsidRDefault="00297437" w:rsidP="0038028D">
      <w:pPr>
        <w:widowControl w:val="0"/>
        <w:autoSpaceDE w:val="0"/>
        <w:autoSpaceDN w:val="0"/>
        <w:adjustRightInd w:val="0"/>
        <w:spacing w:before="120" w:beforeAutospacing="0" w:after="240"/>
        <w:ind w:left="709" w:hanging="709"/>
        <w:rPr>
          <w:rFonts w:ascii="Verdana" w:hAnsi="Verdana" w:cs="Segoe UI"/>
          <w:szCs w:val="24"/>
        </w:rPr>
      </w:pPr>
      <w:r w:rsidRPr="00B64123">
        <w:rPr>
          <w:rFonts w:ascii="Verdana" w:hAnsi="Verdana" w:cs="Segoe UI"/>
          <w:szCs w:val="24"/>
          <w:lang w:val="en-CA"/>
        </w:rPr>
        <w:t xml:space="preserve">Parker, A. T., Kelly, S. M., Lawson, H., Tikkun, S., D’Andrea, F. M., Elsa, L. </w:t>
      </w:r>
      <w:proofErr w:type="gramStart"/>
      <w:r w:rsidRPr="00B64123">
        <w:rPr>
          <w:rFonts w:ascii="Verdana" w:hAnsi="Verdana" w:cs="Segoe UI"/>
          <w:szCs w:val="24"/>
          <w:lang w:val="en-CA"/>
        </w:rPr>
        <w:t>et</w:t>
      </w:r>
      <w:proofErr w:type="gramEnd"/>
      <w:r w:rsidRPr="00B64123">
        <w:rPr>
          <w:rFonts w:ascii="Verdana" w:hAnsi="Verdana" w:cs="Segoe UI"/>
          <w:szCs w:val="24"/>
          <w:lang w:val="en-CA"/>
        </w:rPr>
        <w:t xml:space="preserve"> Hill, G. F. (2026). The Role of IDEA and the U.S. Department of Education in supporting students who are blind, have low vision, or are deafblind [</w:t>
      </w:r>
      <w:hyperlink r:id="rId430" w:history="1">
        <w:r w:rsidRPr="00B64123">
          <w:rPr>
            <w:rStyle w:val="Lienhypertexte"/>
            <w:rFonts w:ascii="Verdana" w:hAnsi="Verdana" w:cs="Segoe UI"/>
            <w:szCs w:val="24"/>
            <w:lang w:val="en-CA"/>
          </w:rPr>
          <w:t>en ligne</w:t>
        </w:r>
      </w:hyperlink>
      <w:r w:rsidRPr="00B64123">
        <w:rPr>
          <w:rFonts w:ascii="Verdana" w:hAnsi="Verdana" w:cs="Segoe UI"/>
          <w:szCs w:val="24"/>
          <w:lang w:val="en-CA"/>
        </w:rPr>
        <w:t xml:space="preserve">]. </w:t>
      </w:r>
      <w:r w:rsidRPr="00B64123">
        <w:rPr>
          <w:rFonts w:ascii="Verdana" w:hAnsi="Verdana" w:cs="Segoe UI"/>
          <w:i/>
          <w:iCs/>
          <w:szCs w:val="24"/>
        </w:rPr>
        <w:t xml:space="preserve">The New </w:t>
      </w:r>
      <w:proofErr w:type="gramStart"/>
      <w:r w:rsidRPr="00B64123">
        <w:rPr>
          <w:rFonts w:ascii="Verdana" w:hAnsi="Verdana" w:cs="Segoe UI"/>
          <w:i/>
          <w:iCs/>
          <w:szCs w:val="24"/>
        </w:rPr>
        <w:t>RE:view</w:t>
      </w:r>
      <w:proofErr w:type="gramEnd"/>
      <w:r w:rsidRPr="00B64123">
        <w:rPr>
          <w:rFonts w:ascii="Verdana" w:hAnsi="Verdana" w:cs="Segoe UI"/>
          <w:i/>
          <w:iCs/>
          <w:szCs w:val="24"/>
        </w:rPr>
        <w:t>, 4</w:t>
      </w:r>
      <w:r w:rsidRPr="00B64123">
        <w:rPr>
          <w:rFonts w:ascii="Verdana" w:hAnsi="Verdana" w:cs="Segoe UI"/>
          <w:szCs w:val="24"/>
        </w:rPr>
        <w:t xml:space="preserve">(1), 10-25. </w:t>
      </w:r>
      <w:hyperlink r:id="rId431" w:history="1">
        <w:r w:rsidRPr="00B64123">
          <w:rPr>
            <w:rStyle w:val="Lienhypertexte"/>
            <w:rFonts w:ascii="Verdana" w:hAnsi="Verdana" w:cs="Segoe UI"/>
            <w:szCs w:val="24"/>
          </w:rPr>
          <w:t>https://doi.org/10.56733/tnr.25.026</w:t>
        </w:r>
      </w:hyperlink>
    </w:p>
    <w:p w14:paraId="7E66C628" w14:textId="361EF920" w:rsidR="00297437" w:rsidRPr="00B64123" w:rsidRDefault="0041294C" w:rsidP="0038028D">
      <w:pPr>
        <w:pStyle w:val="Paragraphedeliste"/>
        <w:widowControl w:val="0"/>
        <w:numPr>
          <w:ilvl w:val="0"/>
          <w:numId w:val="15"/>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Calibri"/>
          <w:szCs w:val="24"/>
        </w:rPr>
        <w:t xml:space="preserve">Mots-clés = </w:t>
      </w:r>
      <w:r w:rsidRPr="00B64123">
        <w:rPr>
          <w:rFonts w:ascii="Verdana" w:hAnsi="Verdana" w:cs="Segoe UI"/>
          <w:szCs w:val="24"/>
        </w:rPr>
        <w:t>Élèves handicapés</w:t>
      </w:r>
      <w:r w:rsidR="00D672D1" w:rsidRPr="00B64123">
        <w:rPr>
          <w:rFonts w:ascii="Verdana" w:hAnsi="Verdana" w:cs="Segoe UI"/>
          <w:szCs w:val="24"/>
        </w:rPr>
        <w:t xml:space="preserve"> </w:t>
      </w:r>
      <w:r w:rsidRPr="00B64123">
        <w:rPr>
          <w:rFonts w:ascii="Verdana" w:hAnsi="Verdana" w:cs="Segoe UI"/>
          <w:szCs w:val="24"/>
        </w:rPr>
        <w:t>Ministères de l'éducation</w:t>
      </w:r>
      <w:r w:rsidR="00D672D1" w:rsidRPr="00B64123">
        <w:rPr>
          <w:rFonts w:ascii="Verdana" w:hAnsi="Verdana" w:cs="Segoe UI"/>
          <w:szCs w:val="24"/>
        </w:rPr>
        <w:t xml:space="preserve"> </w:t>
      </w:r>
      <w:r w:rsidRPr="00B64123">
        <w:rPr>
          <w:rFonts w:ascii="Verdana" w:hAnsi="Verdana" w:cs="Segoe UI"/>
          <w:szCs w:val="24"/>
        </w:rPr>
        <w:t>États-Unis.</w:t>
      </w:r>
    </w:p>
    <w:p w14:paraId="28F57AB6" w14:textId="4E1C5F86" w:rsidR="0041294C" w:rsidRPr="00B64123" w:rsidRDefault="0041294C" w:rsidP="0038028D">
      <w:pPr>
        <w:widowControl w:val="0"/>
        <w:autoSpaceDE w:val="0"/>
        <w:autoSpaceDN w:val="0"/>
        <w:adjustRightInd w:val="0"/>
        <w:spacing w:before="120" w:beforeAutospacing="0" w:after="240"/>
        <w:rPr>
          <w:rFonts w:ascii="Verdana" w:hAnsi="Verdana" w:cs="Segoe UI"/>
          <w:szCs w:val="24"/>
        </w:rPr>
      </w:pPr>
    </w:p>
    <w:p w14:paraId="14B3C171" w14:textId="5D47FF43" w:rsidR="00A05EB4" w:rsidRPr="00B64123" w:rsidRDefault="00A05EB4" w:rsidP="0038028D">
      <w:pPr>
        <w:widowControl w:val="0"/>
        <w:autoSpaceDE w:val="0"/>
        <w:autoSpaceDN w:val="0"/>
        <w:adjustRightInd w:val="0"/>
        <w:spacing w:before="120" w:beforeAutospacing="0" w:after="240"/>
        <w:ind w:left="709" w:hanging="709"/>
        <w:rPr>
          <w:rFonts w:ascii="Verdana" w:hAnsi="Verdana" w:cs="Segoe UI"/>
          <w:szCs w:val="24"/>
        </w:rPr>
      </w:pPr>
      <w:r w:rsidRPr="00B64123">
        <w:rPr>
          <w:rFonts w:ascii="Verdana" w:hAnsi="Verdana" w:cs="Segoe UI"/>
          <w:szCs w:val="24"/>
        </w:rPr>
        <w:lastRenderedPageBreak/>
        <w:t xml:space="preserve">Shachmut, K. et Struble, E. (2026). </w:t>
      </w:r>
      <w:r w:rsidRPr="00B64123">
        <w:rPr>
          <w:rFonts w:ascii="Verdana" w:hAnsi="Verdana" w:cs="Segoe UI"/>
          <w:szCs w:val="24"/>
          <w:lang w:val="en-CA"/>
        </w:rPr>
        <w:t xml:space="preserve">Digital accessibility innovations diffusion in higher education. </w:t>
      </w:r>
      <w:r w:rsidRPr="00B64123">
        <w:rPr>
          <w:rFonts w:ascii="Verdana" w:hAnsi="Verdana" w:cs="Segoe UI"/>
          <w:szCs w:val="24"/>
        </w:rPr>
        <w:t>Communication présentée à la 41th Annual CSUN Assistive Technology Conference, Anaheim, Californie</w:t>
      </w:r>
      <w:r w:rsidR="00D672D1" w:rsidRPr="00B64123">
        <w:rPr>
          <w:rFonts w:ascii="Verdana" w:hAnsi="Verdana" w:cs="Segoe UI"/>
          <w:szCs w:val="24"/>
        </w:rPr>
        <w:t xml:space="preserve"> </w:t>
      </w:r>
      <w:r w:rsidRPr="00B64123">
        <w:rPr>
          <w:rFonts w:ascii="Verdana" w:hAnsi="Verdana" w:cs="Segoe UI"/>
          <w:szCs w:val="24"/>
        </w:rPr>
        <w:t>9 au 13 mars 2026 [</w:t>
      </w:r>
      <w:hyperlink r:id="rId432" w:history="1">
        <w:r w:rsidRPr="00B64123">
          <w:rPr>
            <w:rStyle w:val="Lienhypertexte"/>
            <w:rFonts w:ascii="Verdana" w:hAnsi="Verdana" w:cs="Segoe UI"/>
            <w:szCs w:val="24"/>
          </w:rPr>
          <w:t>en ligne</w:t>
        </w:r>
      </w:hyperlink>
      <w:r w:rsidRPr="00B64123">
        <w:rPr>
          <w:rFonts w:ascii="Verdana" w:hAnsi="Verdana" w:cs="Segoe UI"/>
          <w:szCs w:val="24"/>
        </w:rPr>
        <w:t xml:space="preserve">]. </w:t>
      </w:r>
      <w:r w:rsidRPr="00B64123">
        <w:rPr>
          <w:rFonts w:ascii="Verdana" w:hAnsi="Verdana" w:cs="Segoe UI"/>
          <w:i/>
          <w:iCs/>
          <w:szCs w:val="24"/>
        </w:rPr>
        <w:t>Journal on Technology and Persons with Disabilities, 14</w:t>
      </w:r>
      <w:r w:rsidRPr="00B64123">
        <w:rPr>
          <w:rFonts w:ascii="Verdana" w:hAnsi="Verdana" w:cs="Segoe UI"/>
          <w:szCs w:val="24"/>
        </w:rPr>
        <w:t xml:space="preserve">, 102-117. </w:t>
      </w:r>
    </w:p>
    <w:p w14:paraId="31897D95" w14:textId="172667E9" w:rsidR="00A05EB4" w:rsidRPr="00B64123" w:rsidRDefault="00A05EB4" w:rsidP="0038028D">
      <w:pPr>
        <w:pStyle w:val="Paragraphedeliste"/>
        <w:widowControl w:val="0"/>
        <w:numPr>
          <w:ilvl w:val="0"/>
          <w:numId w:val="15"/>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Mots-clés = Technologie adaptée</w:t>
      </w:r>
      <w:r w:rsidR="00D672D1" w:rsidRPr="00B64123">
        <w:rPr>
          <w:rFonts w:ascii="Verdana" w:hAnsi="Verdana" w:cs="Segoe UI"/>
          <w:szCs w:val="24"/>
        </w:rPr>
        <w:t xml:space="preserve"> </w:t>
      </w:r>
      <w:r w:rsidRPr="00B64123">
        <w:rPr>
          <w:rFonts w:ascii="Verdana" w:hAnsi="Verdana" w:cs="Segoe UI"/>
          <w:szCs w:val="24"/>
        </w:rPr>
        <w:t>Apprentissage</w:t>
      </w:r>
      <w:r w:rsidR="00D672D1" w:rsidRPr="00B64123">
        <w:rPr>
          <w:rFonts w:ascii="Verdana" w:hAnsi="Verdana" w:cs="Segoe UI"/>
          <w:szCs w:val="24"/>
        </w:rPr>
        <w:t xml:space="preserve"> </w:t>
      </w:r>
      <w:r w:rsidRPr="00B64123">
        <w:rPr>
          <w:rFonts w:ascii="Verdana" w:hAnsi="Verdana" w:cs="Segoe UI"/>
          <w:szCs w:val="24"/>
        </w:rPr>
        <w:t>Formation professionnelle</w:t>
      </w:r>
      <w:r w:rsidR="00D672D1" w:rsidRPr="00B64123">
        <w:rPr>
          <w:rFonts w:ascii="Verdana" w:hAnsi="Verdana" w:cs="Segoe UI"/>
          <w:szCs w:val="24"/>
        </w:rPr>
        <w:t xml:space="preserve"> </w:t>
      </w:r>
      <w:r w:rsidRPr="00B64123">
        <w:rPr>
          <w:rFonts w:ascii="Verdana" w:hAnsi="Verdana" w:cs="Segoe UI"/>
          <w:szCs w:val="24"/>
        </w:rPr>
        <w:t>Approche collaborative</w:t>
      </w:r>
      <w:r w:rsidR="00D672D1" w:rsidRPr="00B64123">
        <w:rPr>
          <w:rFonts w:ascii="Verdana" w:hAnsi="Verdana" w:cs="Segoe UI"/>
          <w:szCs w:val="24"/>
        </w:rPr>
        <w:t xml:space="preserve"> </w:t>
      </w:r>
      <w:r w:rsidRPr="00B64123">
        <w:rPr>
          <w:rFonts w:ascii="Verdana" w:hAnsi="Verdana" w:cs="Segoe UI"/>
          <w:szCs w:val="24"/>
        </w:rPr>
        <w:t>Législation</w:t>
      </w:r>
      <w:r w:rsidR="00D96654" w:rsidRPr="00B64123">
        <w:rPr>
          <w:rFonts w:ascii="Verdana" w:hAnsi="Verdana" w:cs="Segoe UI"/>
          <w:szCs w:val="24"/>
        </w:rPr>
        <w:t>.</w:t>
      </w:r>
    </w:p>
    <w:p w14:paraId="7207654C" w14:textId="77777777" w:rsidR="00D96654" w:rsidRPr="00B64123" w:rsidRDefault="00D96654" w:rsidP="0038028D">
      <w:pPr>
        <w:widowControl w:val="0"/>
        <w:autoSpaceDE w:val="0"/>
        <w:autoSpaceDN w:val="0"/>
        <w:adjustRightInd w:val="0"/>
        <w:spacing w:before="120" w:beforeAutospacing="0" w:after="240"/>
        <w:rPr>
          <w:rFonts w:ascii="Verdana" w:hAnsi="Verdana" w:cs="Segoe UI"/>
          <w:szCs w:val="24"/>
        </w:rPr>
      </w:pPr>
    </w:p>
    <w:p w14:paraId="4220E366" w14:textId="054F3501" w:rsidR="007E15F8" w:rsidRPr="00B64123" w:rsidRDefault="007E15F8" w:rsidP="0038028D">
      <w:pPr>
        <w:widowControl w:val="0"/>
        <w:autoSpaceDE w:val="0"/>
        <w:autoSpaceDN w:val="0"/>
        <w:adjustRightInd w:val="0"/>
        <w:spacing w:before="120" w:beforeAutospacing="0" w:after="240"/>
        <w:ind w:left="709" w:hanging="709"/>
        <w:rPr>
          <w:rFonts w:ascii="Verdana" w:hAnsi="Verdana" w:cs="Segoe UI"/>
          <w:szCs w:val="24"/>
          <w:lang w:val="en-CA"/>
        </w:rPr>
      </w:pPr>
      <w:r w:rsidRPr="00B64123">
        <w:rPr>
          <w:rFonts w:ascii="Verdana" w:hAnsi="Verdana" w:cs="Segoe UI"/>
          <w:szCs w:val="24"/>
          <w:lang w:val="en-CA"/>
        </w:rPr>
        <w:t xml:space="preserve">Smyth, C. A., Edwards, S. J., Meehan, T. </w:t>
      </w:r>
      <w:proofErr w:type="gramStart"/>
      <w:r w:rsidRPr="00B64123">
        <w:rPr>
          <w:rFonts w:ascii="Verdana" w:hAnsi="Verdana" w:cs="Segoe UI"/>
          <w:szCs w:val="24"/>
          <w:lang w:val="en-CA"/>
        </w:rPr>
        <w:t>et</w:t>
      </w:r>
      <w:proofErr w:type="gramEnd"/>
      <w:r w:rsidRPr="00B64123">
        <w:rPr>
          <w:rFonts w:ascii="Verdana" w:hAnsi="Verdana" w:cs="Segoe UI"/>
          <w:szCs w:val="24"/>
          <w:lang w:val="en-CA"/>
        </w:rPr>
        <w:t xml:space="preserve"> Lartz, M. (2026). Preparing and retaining early intervention providers for sensory disabilities: The role of mentoring support [</w:t>
      </w:r>
      <w:hyperlink r:id="rId433" w:history="1">
        <w:r w:rsidRPr="00B64123">
          <w:rPr>
            <w:rStyle w:val="Lienhypertexte"/>
            <w:rFonts w:ascii="Verdana" w:hAnsi="Verdana" w:cs="Segoe UI"/>
            <w:szCs w:val="24"/>
            <w:lang w:val="en-CA"/>
          </w:rPr>
          <w:t>En ligne</w:t>
        </w:r>
      </w:hyperlink>
      <w:r w:rsidRPr="00B64123">
        <w:rPr>
          <w:rFonts w:ascii="Verdana" w:hAnsi="Verdana" w:cs="Segoe UI"/>
          <w:szCs w:val="24"/>
          <w:lang w:val="en-CA"/>
        </w:rPr>
        <w:t xml:space="preserve">]. </w:t>
      </w:r>
      <w:r w:rsidRPr="00B64123">
        <w:rPr>
          <w:rFonts w:ascii="Verdana" w:hAnsi="Verdana" w:cs="Segoe UI"/>
          <w:i/>
          <w:iCs/>
          <w:szCs w:val="24"/>
          <w:lang w:val="en-CA"/>
        </w:rPr>
        <w:t>The New RE</w:t>
      </w:r>
      <w:proofErr w:type="gramStart"/>
      <w:r w:rsidRPr="00B64123">
        <w:rPr>
          <w:rFonts w:ascii="Verdana" w:hAnsi="Verdana" w:cs="Segoe UI"/>
          <w:i/>
          <w:iCs/>
          <w:szCs w:val="24"/>
          <w:lang w:val="en-CA"/>
        </w:rPr>
        <w:t>:view</w:t>
      </w:r>
      <w:proofErr w:type="gramEnd"/>
      <w:r w:rsidRPr="00B64123">
        <w:rPr>
          <w:rFonts w:ascii="Verdana" w:hAnsi="Verdana" w:cs="Segoe UI"/>
          <w:i/>
          <w:iCs/>
          <w:szCs w:val="24"/>
          <w:lang w:val="en-CA"/>
        </w:rPr>
        <w:t>, 4</w:t>
      </w:r>
      <w:r w:rsidRPr="00B64123">
        <w:rPr>
          <w:rFonts w:ascii="Verdana" w:hAnsi="Verdana" w:cs="Segoe UI"/>
          <w:szCs w:val="24"/>
          <w:lang w:val="en-CA"/>
        </w:rPr>
        <w:t xml:space="preserve">(1), 50-60. </w:t>
      </w:r>
      <w:hyperlink r:id="rId434" w:history="1">
        <w:r w:rsidRPr="00B64123">
          <w:rPr>
            <w:rStyle w:val="Lienhypertexte"/>
            <w:rFonts w:ascii="Verdana" w:hAnsi="Verdana" w:cs="Segoe UI"/>
            <w:szCs w:val="24"/>
            <w:lang w:val="en-CA"/>
          </w:rPr>
          <w:t>https://doi.org/10.56733/tnr.24.012</w:t>
        </w:r>
      </w:hyperlink>
    </w:p>
    <w:p w14:paraId="6609D17A" w14:textId="5ABBDB83" w:rsidR="007E15F8" w:rsidRPr="00B64123" w:rsidRDefault="007E15F8" w:rsidP="0038028D">
      <w:pPr>
        <w:pStyle w:val="Paragraphedeliste"/>
        <w:widowControl w:val="0"/>
        <w:numPr>
          <w:ilvl w:val="0"/>
          <w:numId w:val="15"/>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 xml:space="preserve">Mots-clés = </w:t>
      </w:r>
      <w:r w:rsidR="00880B85" w:rsidRPr="00B64123">
        <w:rPr>
          <w:rFonts w:ascii="Verdana" w:hAnsi="Verdana" w:cs="Segoe UI"/>
          <w:szCs w:val="24"/>
        </w:rPr>
        <w:t>Éducation spéciale</w:t>
      </w:r>
      <w:r w:rsidR="00D672D1" w:rsidRPr="00B64123">
        <w:rPr>
          <w:rFonts w:ascii="Verdana" w:hAnsi="Verdana" w:cs="Segoe UI"/>
          <w:szCs w:val="24"/>
        </w:rPr>
        <w:t xml:space="preserve"> </w:t>
      </w:r>
      <w:r w:rsidR="00880B85" w:rsidRPr="00B64123">
        <w:rPr>
          <w:rFonts w:ascii="Verdana" w:hAnsi="Verdana" w:cs="Segoe UI"/>
          <w:szCs w:val="24"/>
        </w:rPr>
        <w:t>Enseignement universitaire</w:t>
      </w:r>
      <w:r w:rsidR="00D672D1" w:rsidRPr="00B64123">
        <w:rPr>
          <w:rFonts w:ascii="Verdana" w:hAnsi="Verdana" w:cs="Segoe UI"/>
          <w:szCs w:val="24"/>
        </w:rPr>
        <w:t xml:space="preserve"> </w:t>
      </w:r>
      <w:r w:rsidR="00880B85" w:rsidRPr="00B64123">
        <w:rPr>
          <w:rFonts w:ascii="Verdana" w:hAnsi="Verdana" w:cs="Segoe UI"/>
          <w:szCs w:val="24"/>
        </w:rPr>
        <w:t>Enseignants d’enfants handicapés</w:t>
      </w:r>
      <w:r w:rsidR="00D672D1" w:rsidRPr="00B64123">
        <w:rPr>
          <w:rFonts w:ascii="Verdana" w:hAnsi="Verdana" w:cs="Segoe UI"/>
          <w:szCs w:val="24"/>
        </w:rPr>
        <w:t xml:space="preserve"> </w:t>
      </w:r>
      <w:r w:rsidR="00880B85" w:rsidRPr="00B64123">
        <w:rPr>
          <w:rFonts w:ascii="Verdana" w:hAnsi="Verdana" w:cs="Segoe UI"/>
          <w:szCs w:val="24"/>
        </w:rPr>
        <w:t>Intervention précoce.</w:t>
      </w:r>
    </w:p>
    <w:p w14:paraId="5F4A3E26" w14:textId="6EF05AEA" w:rsidR="00555251" w:rsidRPr="00B64123" w:rsidRDefault="00555251" w:rsidP="0038028D">
      <w:pPr>
        <w:widowControl w:val="0"/>
        <w:autoSpaceDE w:val="0"/>
        <w:autoSpaceDN w:val="0"/>
        <w:adjustRightInd w:val="0"/>
        <w:spacing w:before="120" w:beforeAutospacing="0" w:after="240"/>
        <w:rPr>
          <w:rFonts w:ascii="Verdana" w:hAnsi="Verdana" w:cs="Segoe UI"/>
          <w:szCs w:val="24"/>
        </w:rPr>
      </w:pPr>
    </w:p>
    <w:p w14:paraId="56744019" w14:textId="40AC2938" w:rsidR="00960AB8" w:rsidRPr="00B64123" w:rsidRDefault="00960AB8" w:rsidP="0038028D">
      <w:pPr>
        <w:widowControl w:val="0"/>
        <w:autoSpaceDE w:val="0"/>
        <w:autoSpaceDN w:val="0"/>
        <w:adjustRightInd w:val="0"/>
        <w:spacing w:before="120" w:beforeAutospacing="0" w:after="240"/>
        <w:ind w:left="709" w:hanging="709"/>
        <w:rPr>
          <w:rFonts w:ascii="Verdana" w:hAnsi="Verdana" w:cs="Segoe UI"/>
          <w:szCs w:val="24"/>
        </w:rPr>
      </w:pPr>
      <w:r w:rsidRPr="00B64123">
        <w:rPr>
          <w:rFonts w:ascii="Verdana" w:hAnsi="Verdana" w:cs="Segoe UI"/>
          <w:szCs w:val="24"/>
        </w:rPr>
        <w:t xml:space="preserve">Sri Takshara, K. et Bhuvaneswari, G. (2026). </w:t>
      </w:r>
      <w:r w:rsidRPr="00B64123">
        <w:rPr>
          <w:rFonts w:ascii="Verdana" w:hAnsi="Verdana" w:cs="Segoe UI"/>
          <w:szCs w:val="24"/>
          <w:lang w:val="en-CA"/>
        </w:rPr>
        <w:t>Empowering visually impaired individuals: The transformative roles of education, technology, and social connections in fostering resilience and well-being [</w:t>
      </w:r>
      <w:hyperlink r:id="rId435" w:history="1">
        <w:r w:rsidRPr="00B64123">
          <w:rPr>
            <w:rStyle w:val="Lienhypertexte"/>
            <w:rFonts w:ascii="Verdana" w:hAnsi="Verdana" w:cs="Segoe UI"/>
            <w:szCs w:val="24"/>
            <w:lang w:val="en-CA"/>
          </w:rPr>
          <w:t>résumé</w:t>
        </w:r>
      </w:hyperlink>
      <w:r w:rsidRPr="00B64123">
        <w:rPr>
          <w:rFonts w:ascii="Verdana" w:hAnsi="Verdana" w:cs="Segoe UI"/>
          <w:szCs w:val="24"/>
          <w:lang w:val="en-CA"/>
        </w:rPr>
        <w:t xml:space="preserve">]. </w:t>
      </w:r>
      <w:r w:rsidRPr="00B64123">
        <w:rPr>
          <w:rFonts w:ascii="Verdana" w:hAnsi="Verdana" w:cs="Segoe UI"/>
          <w:i/>
          <w:iCs/>
          <w:szCs w:val="24"/>
        </w:rPr>
        <w:t>British Journal of Visual Impairment, 44</w:t>
      </w:r>
      <w:r w:rsidRPr="00B64123">
        <w:rPr>
          <w:rFonts w:ascii="Verdana" w:hAnsi="Verdana" w:cs="Segoe UI"/>
          <w:szCs w:val="24"/>
        </w:rPr>
        <w:t xml:space="preserve">(2), 373–387. </w:t>
      </w:r>
      <w:hyperlink r:id="rId436" w:history="1">
        <w:r w:rsidRPr="00B64123">
          <w:rPr>
            <w:rStyle w:val="Lienhypertexte"/>
            <w:rFonts w:ascii="Verdana" w:hAnsi="Verdana" w:cs="Segoe UI"/>
            <w:szCs w:val="24"/>
          </w:rPr>
          <w:t>https://doi.org/10.1177/02646196241310995</w:t>
        </w:r>
      </w:hyperlink>
    </w:p>
    <w:p w14:paraId="3DF11A82" w14:textId="631504C7" w:rsidR="007E15F8" w:rsidRPr="00B64123" w:rsidRDefault="00960AB8" w:rsidP="0038028D">
      <w:pPr>
        <w:pStyle w:val="Paragraphedeliste"/>
        <w:widowControl w:val="0"/>
        <w:numPr>
          <w:ilvl w:val="0"/>
          <w:numId w:val="15"/>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Mots-clés = Technologie adaptée</w:t>
      </w:r>
      <w:r w:rsidR="00D672D1" w:rsidRPr="00B64123">
        <w:rPr>
          <w:rFonts w:ascii="Verdana" w:hAnsi="Verdana" w:cs="Segoe UI"/>
          <w:szCs w:val="24"/>
        </w:rPr>
        <w:t xml:space="preserve"> </w:t>
      </w:r>
      <w:r w:rsidRPr="00B64123">
        <w:rPr>
          <w:rFonts w:ascii="Verdana" w:hAnsi="Verdana" w:cs="Segoe UI"/>
          <w:szCs w:val="24"/>
        </w:rPr>
        <w:t>Accès à l'information</w:t>
      </w:r>
      <w:r w:rsidR="00D672D1" w:rsidRPr="00B64123">
        <w:rPr>
          <w:rFonts w:ascii="Verdana" w:hAnsi="Verdana" w:cs="Segoe UI"/>
          <w:szCs w:val="24"/>
        </w:rPr>
        <w:t xml:space="preserve"> </w:t>
      </w:r>
      <w:r w:rsidRPr="00B64123">
        <w:rPr>
          <w:rFonts w:ascii="Verdana" w:hAnsi="Verdana" w:cs="Segoe UI"/>
          <w:szCs w:val="24"/>
        </w:rPr>
        <w:t>Autonomie personnelle</w:t>
      </w:r>
      <w:r w:rsidR="00D672D1" w:rsidRPr="00B64123">
        <w:rPr>
          <w:rFonts w:ascii="Verdana" w:hAnsi="Verdana" w:cs="Segoe UI"/>
          <w:szCs w:val="24"/>
        </w:rPr>
        <w:t xml:space="preserve"> </w:t>
      </w:r>
      <w:r w:rsidRPr="00B64123">
        <w:rPr>
          <w:rFonts w:ascii="Verdana" w:hAnsi="Verdana" w:cs="Segoe UI"/>
          <w:szCs w:val="24"/>
        </w:rPr>
        <w:t>Participation sociale</w:t>
      </w:r>
      <w:r w:rsidR="00D672D1" w:rsidRPr="00B64123">
        <w:rPr>
          <w:rFonts w:ascii="Verdana" w:hAnsi="Verdana" w:cs="Segoe UI"/>
          <w:szCs w:val="24"/>
        </w:rPr>
        <w:t xml:space="preserve"> </w:t>
      </w:r>
      <w:r w:rsidRPr="00B64123">
        <w:rPr>
          <w:rFonts w:ascii="Verdana" w:hAnsi="Verdana" w:cs="Segoe UI"/>
          <w:szCs w:val="24"/>
        </w:rPr>
        <w:t>Exclusion sociale</w:t>
      </w:r>
      <w:r w:rsidR="00D672D1" w:rsidRPr="00B64123">
        <w:rPr>
          <w:rFonts w:ascii="Verdana" w:hAnsi="Verdana" w:cs="Segoe UI"/>
          <w:szCs w:val="24"/>
        </w:rPr>
        <w:t xml:space="preserve"> </w:t>
      </w:r>
      <w:r w:rsidRPr="00B64123">
        <w:rPr>
          <w:rFonts w:ascii="Verdana" w:hAnsi="Verdana" w:cs="Segoe UI"/>
          <w:szCs w:val="24"/>
        </w:rPr>
        <w:t>Relations humaines</w:t>
      </w:r>
      <w:r w:rsidR="00D672D1" w:rsidRPr="00B64123">
        <w:rPr>
          <w:rFonts w:ascii="Verdana" w:hAnsi="Verdana" w:cs="Segoe UI"/>
          <w:szCs w:val="24"/>
        </w:rPr>
        <w:t xml:space="preserve"> </w:t>
      </w:r>
      <w:r w:rsidRPr="00B64123">
        <w:rPr>
          <w:rFonts w:ascii="Verdana" w:hAnsi="Verdana" w:cs="Segoe UI"/>
          <w:szCs w:val="24"/>
        </w:rPr>
        <w:t>Adaptation (Psychologie)</w:t>
      </w:r>
      <w:r w:rsidR="00D672D1" w:rsidRPr="00B64123">
        <w:rPr>
          <w:rFonts w:ascii="Verdana" w:hAnsi="Verdana" w:cs="Segoe UI"/>
          <w:szCs w:val="24"/>
        </w:rPr>
        <w:t xml:space="preserve"> </w:t>
      </w:r>
      <w:r w:rsidRPr="00B64123">
        <w:rPr>
          <w:rFonts w:ascii="Verdana" w:hAnsi="Verdana" w:cs="Segoe UI"/>
          <w:szCs w:val="24"/>
        </w:rPr>
        <w:t>Facteurs environnementaux</w:t>
      </w:r>
      <w:r w:rsidR="00D672D1" w:rsidRPr="00B64123">
        <w:rPr>
          <w:rFonts w:ascii="Verdana" w:hAnsi="Verdana" w:cs="Segoe UI"/>
          <w:szCs w:val="24"/>
        </w:rPr>
        <w:t xml:space="preserve"> </w:t>
      </w:r>
      <w:r w:rsidRPr="00B64123">
        <w:rPr>
          <w:rFonts w:ascii="Verdana" w:hAnsi="Verdana" w:cs="Segoe UI"/>
          <w:szCs w:val="24"/>
        </w:rPr>
        <w:t>Sensibilisation à la situation des personnes handicapées</w:t>
      </w:r>
      <w:r w:rsidR="00D672D1" w:rsidRPr="00B64123">
        <w:rPr>
          <w:rFonts w:ascii="Verdana" w:hAnsi="Verdana" w:cs="Segoe UI"/>
          <w:szCs w:val="24"/>
        </w:rPr>
        <w:t xml:space="preserve"> </w:t>
      </w:r>
      <w:r w:rsidRPr="00B64123">
        <w:rPr>
          <w:rFonts w:ascii="Verdana" w:hAnsi="Verdana" w:cs="Segoe UI"/>
          <w:szCs w:val="24"/>
        </w:rPr>
        <w:t>Inclusion scolaire</w:t>
      </w:r>
      <w:r w:rsidR="00D672D1" w:rsidRPr="00B64123">
        <w:rPr>
          <w:rFonts w:ascii="Verdana" w:hAnsi="Verdana" w:cs="Segoe UI"/>
          <w:szCs w:val="24"/>
        </w:rPr>
        <w:t xml:space="preserve"> </w:t>
      </w:r>
      <w:r w:rsidRPr="00B64123">
        <w:rPr>
          <w:rFonts w:ascii="Verdana" w:hAnsi="Verdana" w:cs="Segoe UI"/>
          <w:szCs w:val="24"/>
        </w:rPr>
        <w:t>Entretiens.</w:t>
      </w:r>
    </w:p>
    <w:p w14:paraId="771E0AA2" w14:textId="2352AAA8" w:rsidR="00243480" w:rsidRPr="00B64123" w:rsidRDefault="00243480" w:rsidP="0038028D">
      <w:pPr>
        <w:widowControl w:val="0"/>
        <w:autoSpaceDE w:val="0"/>
        <w:autoSpaceDN w:val="0"/>
        <w:adjustRightInd w:val="0"/>
        <w:spacing w:before="120" w:beforeAutospacing="0" w:after="240"/>
        <w:rPr>
          <w:rFonts w:ascii="Verdana" w:hAnsi="Verdana" w:cs="Segoe UI"/>
          <w:szCs w:val="24"/>
        </w:rPr>
      </w:pPr>
    </w:p>
    <w:p w14:paraId="0CE8CCC0" w14:textId="27B60DAE" w:rsidR="007653EC" w:rsidRPr="00B64123" w:rsidRDefault="007653EC" w:rsidP="00F76FF2">
      <w:pPr>
        <w:keepNext/>
        <w:keepLines/>
        <w:autoSpaceDE w:val="0"/>
        <w:autoSpaceDN w:val="0"/>
        <w:adjustRightInd w:val="0"/>
        <w:spacing w:before="120" w:beforeAutospacing="0" w:after="240"/>
        <w:ind w:left="709" w:hanging="709"/>
        <w:rPr>
          <w:rFonts w:ascii="Verdana" w:hAnsi="Verdana" w:cs="Segoe UI"/>
          <w:szCs w:val="24"/>
        </w:rPr>
      </w:pPr>
      <w:r w:rsidRPr="00B64123">
        <w:rPr>
          <w:rFonts w:ascii="Verdana" w:hAnsi="Verdana" w:cs="Segoe UI"/>
          <w:szCs w:val="24"/>
        </w:rPr>
        <w:lastRenderedPageBreak/>
        <w:t xml:space="preserve">Supalo, C. A. et Bhattacharya, J. (2026). </w:t>
      </w:r>
      <w:r w:rsidRPr="00B64123">
        <w:rPr>
          <w:rFonts w:ascii="Verdana" w:hAnsi="Verdana" w:cs="Segoe UI"/>
          <w:szCs w:val="24"/>
          <w:lang w:val="en-CA"/>
        </w:rPr>
        <w:t>Inclusive STEM Education for students who are blind or low vision: From the classroom into the science laboratory</w:t>
      </w:r>
      <w:r w:rsidR="00104A6C" w:rsidRPr="00B64123">
        <w:rPr>
          <w:rFonts w:ascii="Verdana" w:hAnsi="Verdana" w:cs="Segoe UI"/>
          <w:szCs w:val="24"/>
          <w:lang w:val="en-CA"/>
        </w:rPr>
        <w:t xml:space="preserve"> [</w:t>
      </w:r>
      <w:hyperlink r:id="rId437" w:history="1">
        <w:r w:rsidR="00104A6C" w:rsidRPr="00B64123">
          <w:rPr>
            <w:rStyle w:val="Lienhypertexte"/>
            <w:rFonts w:ascii="Verdana" w:hAnsi="Verdana" w:cs="Segoe UI"/>
            <w:szCs w:val="24"/>
            <w:lang w:val="en-CA"/>
          </w:rPr>
          <w:t>en ligne</w:t>
        </w:r>
      </w:hyperlink>
      <w:r w:rsidR="00104A6C" w:rsidRPr="00B64123">
        <w:rPr>
          <w:rFonts w:ascii="Verdana" w:hAnsi="Verdana" w:cs="Segoe UI"/>
          <w:szCs w:val="24"/>
          <w:lang w:val="en-CA"/>
        </w:rPr>
        <w:t>]</w:t>
      </w:r>
      <w:r w:rsidRPr="00B64123">
        <w:rPr>
          <w:rFonts w:ascii="Verdana" w:hAnsi="Verdana" w:cs="Segoe UI"/>
          <w:szCs w:val="24"/>
          <w:lang w:val="en-CA"/>
        </w:rPr>
        <w:t xml:space="preserve">. Dans L. Leite, L. Dourado, A. S. Afonso, S. Morgado et L. Carvalho (dir.), </w:t>
      </w:r>
      <w:r w:rsidRPr="00B64123">
        <w:rPr>
          <w:rFonts w:ascii="Verdana" w:hAnsi="Verdana" w:cs="Segoe UI"/>
          <w:i/>
          <w:iCs/>
          <w:szCs w:val="24"/>
          <w:lang w:val="en-CA"/>
        </w:rPr>
        <w:t>Practical Work in Science Education in the Digital Era: Challenges and Opportunities</w:t>
      </w:r>
      <w:r w:rsidRPr="00B64123">
        <w:rPr>
          <w:rFonts w:ascii="Verdana" w:hAnsi="Verdana" w:cs="Segoe UI"/>
          <w:szCs w:val="24"/>
          <w:lang w:val="en-CA"/>
        </w:rPr>
        <w:t xml:space="preserve"> (p. 297-308). Springer Nature. </w:t>
      </w:r>
      <w:hyperlink r:id="rId438" w:history="1">
        <w:r w:rsidRPr="00B64123">
          <w:rPr>
            <w:rStyle w:val="Lienhypertexte"/>
            <w:rFonts w:ascii="Verdana" w:hAnsi="Verdana" w:cs="Segoe UI"/>
            <w:szCs w:val="24"/>
          </w:rPr>
          <w:t>https://doi.org/10.1007/978-3-032-13788-3_21</w:t>
        </w:r>
      </w:hyperlink>
    </w:p>
    <w:p w14:paraId="2E4EF7DD" w14:textId="3627B793" w:rsidR="007653EC" w:rsidRPr="00B64123" w:rsidRDefault="007653EC" w:rsidP="00F76FF2">
      <w:pPr>
        <w:pStyle w:val="Paragraphedeliste"/>
        <w:keepNext/>
        <w:keepLines/>
        <w:numPr>
          <w:ilvl w:val="0"/>
          <w:numId w:val="15"/>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Mots-clés = = Technologie adaptée</w:t>
      </w:r>
      <w:r w:rsidR="00D672D1" w:rsidRPr="00B64123">
        <w:rPr>
          <w:rFonts w:ascii="Verdana" w:hAnsi="Verdana" w:cs="Segoe UI"/>
          <w:szCs w:val="24"/>
        </w:rPr>
        <w:t xml:space="preserve"> </w:t>
      </w:r>
      <w:r w:rsidRPr="00B64123">
        <w:rPr>
          <w:rFonts w:ascii="Verdana" w:hAnsi="Verdana" w:cs="Segoe UI"/>
          <w:szCs w:val="24"/>
        </w:rPr>
        <w:t>Conception universelle</w:t>
      </w:r>
      <w:r w:rsidR="00D672D1" w:rsidRPr="00B64123">
        <w:rPr>
          <w:rFonts w:ascii="Verdana" w:hAnsi="Verdana" w:cs="Segoe UI"/>
          <w:szCs w:val="24"/>
        </w:rPr>
        <w:t xml:space="preserve"> </w:t>
      </w:r>
      <w:r w:rsidRPr="00B64123">
        <w:rPr>
          <w:rFonts w:ascii="Verdana" w:hAnsi="Verdana" w:cs="Segoe UI"/>
          <w:szCs w:val="24"/>
        </w:rPr>
        <w:t>Intelligence artificielle</w:t>
      </w:r>
      <w:r w:rsidR="00D672D1" w:rsidRPr="00B64123">
        <w:rPr>
          <w:rFonts w:ascii="Verdana" w:hAnsi="Verdana" w:cs="Segoe UI"/>
          <w:szCs w:val="24"/>
        </w:rPr>
        <w:t xml:space="preserve"> </w:t>
      </w:r>
      <w:r w:rsidRPr="00B64123">
        <w:rPr>
          <w:rFonts w:ascii="Verdana" w:hAnsi="Verdana" w:cs="Segoe UI"/>
          <w:szCs w:val="24"/>
        </w:rPr>
        <w:t>Interaction personne-ordinateur</w:t>
      </w:r>
      <w:r w:rsidR="00D672D1" w:rsidRPr="00B64123">
        <w:rPr>
          <w:rFonts w:ascii="Verdana" w:hAnsi="Verdana" w:cs="Segoe UI"/>
          <w:szCs w:val="24"/>
        </w:rPr>
        <w:t xml:space="preserve"> </w:t>
      </w:r>
      <w:r w:rsidRPr="00B64123">
        <w:rPr>
          <w:rFonts w:ascii="Verdana" w:hAnsi="Verdana" w:cs="Segoe UI"/>
          <w:szCs w:val="24"/>
        </w:rPr>
        <w:t>Travail</w:t>
      </w:r>
      <w:r w:rsidR="00D672D1" w:rsidRPr="00B64123">
        <w:rPr>
          <w:rFonts w:ascii="Verdana" w:hAnsi="Verdana" w:cs="Segoe UI"/>
          <w:szCs w:val="24"/>
        </w:rPr>
        <w:t xml:space="preserve"> </w:t>
      </w:r>
      <w:r w:rsidRPr="00B64123">
        <w:rPr>
          <w:rFonts w:ascii="Verdana" w:hAnsi="Verdana" w:cs="Segoe UI"/>
          <w:szCs w:val="24"/>
        </w:rPr>
        <w:t>Participation sociale.</w:t>
      </w:r>
    </w:p>
    <w:p w14:paraId="4B9A3FA5" w14:textId="77777777" w:rsidR="0046731A" w:rsidRPr="00B64123" w:rsidRDefault="0046731A" w:rsidP="0038028D">
      <w:pPr>
        <w:widowControl w:val="0"/>
        <w:autoSpaceDE w:val="0"/>
        <w:autoSpaceDN w:val="0"/>
        <w:adjustRightInd w:val="0"/>
        <w:spacing w:before="120" w:beforeAutospacing="0" w:after="240"/>
        <w:rPr>
          <w:rFonts w:ascii="Verdana" w:hAnsi="Verdana" w:cs="Segoe UI"/>
          <w:szCs w:val="24"/>
        </w:rPr>
      </w:pPr>
    </w:p>
    <w:p w14:paraId="15A20A64" w14:textId="2CBA4012" w:rsidR="0040211D" w:rsidRPr="00B64123" w:rsidRDefault="0040211D" w:rsidP="0038028D">
      <w:pPr>
        <w:widowControl w:val="0"/>
        <w:autoSpaceDE w:val="0"/>
        <w:autoSpaceDN w:val="0"/>
        <w:adjustRightInd w:val="0"/>
        <w:spacing w:before="120" w:beforeAutospacing="0" w:after="240"/>
        <w:ind w:left="709" w:hanging="709"/>
        <w:rPr>
          <w:rFonts w:ascii="Verdana" w:hAnsi="Verdana" w:cs="Segoe UI"/>
          <w:szCs w:val="24"/>
        </w:rPr>
      </w:pPr>
      <w:r w:rsidRPr="00B64123">
        <w:rPr>
          <w:rFonts w:ascii="Verdana" w:hAnsi="Verdana" w:cs="Segoe UI"/>
          <w:szCs w:val="24"/>
        </w:rPr>
        <w:t xml:space="preserve">Thakur, S., Chanana, P. et Paul, R. (2026). </w:t>
      </w:r>
      <w:r w:rsidRPr="00B64123">
        <w:rPr>
          <w:rFonts w:ascii="Verdana" w:hAnsi="Verdana" w:cs="Segoe UI"/>
          <w:szCs w:val="24"/>
          <w:lang w:val="en-CA"/>
        </w:rPr>
        <w:t xml:space="preserve">Evaluating VLMs to generate accessible STEM image descriptions. </w:t>
      </w:r>
      <w:r w:rsidRPr="00B64123">
        <w:rPr>
          <w:rFonts w:ascii="Verdana" w:hAnsi="Verdana" w:cs="Segoe UI"/>
          <w:szCs w:val="24"/>
        </w:rPr>
        <w:t>Communication présentée à la 41th Annual CSUN Assistive Technology Conference, Anaheim, Californie</w:t>
      </w:r>
      <w:r w:rsidR="00D672D1" w:rsidRPr="00B64123">
        <w:rPr>
          <w:rFonts w:ascii="Verdana" w:hAnsi="Verdana" w:cs="Segoe UI"/>
          <w:szCs w:val="24"/>
        </w:rPr>
        <w:t xml:space="preserve"> </w:t>
      </w:r>
      <w:r w:rsidRPr="00B64123">
        <w:rPr>
          <w:rFonts w:ascii="Verdana" w:hAnsi="Verdana" w:cs="Segoe UI"/>
          <w:szCs w:val="24"/>
        </w:rPr>
        <w:t>9 au 13 mars 2026 [</w:t>
      </w:r>
      <w:hyperlink r:id="rId439" w:history="1">
        <w:r w:rsidRPr="00B64123">
          <w:rPr>
            <w:rStyle w:val="Lienhypertexte"/>
            <w:rFonts w:ascii="Verdana" w:hAnsi="Verdana" w:cs="Segoe UI"/>
            <w:szCs w:val="24"/>
          </w:rPr>
          <w:t>en ligne</w:t>
        </w:r>
      </w:hyperlink>
      <w:r w:rsidRPr="00B64123">
        <w:rPr>
          <w:rFonts w:ascii="Verdana" w:hAnsi="Verdana" w:cs="Segoe UI"/>
          <w:szCs w:val="24"/>
        </w:rPr>
        <w:t xml:space="preserve">]. </w:t>
      </w:r>
      <w:r w:rsidRPr="00B64123">
        <w:rPr>
          <w:rFonts w:ascii="Verdana" w:hAnsi="Verdana" w:cs="Segoe UI"/>
          <w:i/>
          <w:iCs/>
          <w:szCs w:val="24"/>
        </w:rPr>
        <w:t>Journal on Technology and Persons with Disabilities, 14</w:t>
      </w:r>
      <w:r w:rsidRPr="00B64123">
        <w:rPr>
          <w:rFonts w:ascii="Verdana" w:hAnsi="Verdana" w:cs="Segoe UI"/>
          <w:szCs w:val="24"/>
        </w:rPr>
        <w:t>, 51-65.</w:t>
      </w:r>
    </w:p>
    <w:p w14:paraId="6FB34738" w14:textId="4EE70C56" w:rsidR="0040211D" w:rsidRPr="00B64123" w:rsidRDefault="0040211D" w:rsidP="0038028D">
      <w:pPr>
        <w:pStyle w:val="Paragraphedeliste"/>
        <w:widowControl w:val="0"/>
        <w:numPr>
          <w:ilvl w:val="0"/>
          <w:numId w:val="15"/>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 xml:space="preserve">Mots-clés </w:t>
      </w:r>
      <w:proofErr w:type="gramStart"/>
      <w:r w:rsidRPr="00B64123">
        <w:rPr>
          <w:rFonts w:ascii="Verdana" w:hAnsi="Verdana" w:cs="Segoe UI"/>
          <w:szCs w:val="24"/>
        </w:rPr>
        <w:t>=  Besoins</w:t>
      </w:r>
      <w:proofErr w:type="gramEnd"/>
      <w:r w:rsidRPr="00B64123">
        <w:rPr>
          <w:rFonts w:ascii="Verdana" w:hAnsi="Verdana" w:cs="Segoe UI"/>
          <w:szCs w:val="24"/>
        </w:rPr>
        <w:t xml:space="preserve"> éducatifs particuliers</w:t>
      </w:r>
      <w:r w:rsidR="00D672D1" w:rsidRPr="00B64123">
        <w:rPr>
          <w:rFonts w:ascii="Verdana" w:hAnsi="Verdana" w:cs="Segoe UI"/>
          <w:szCs w:val="24"/>
        </w:rPr>
        <w:t xml:space="preserve"> </w:t>
      </w:r>
      <w:r w:rsidRPr="00B64123">
        <w:rPr>
          <w:rFonts w:ascii="Verdana" w:hAnsi="Verdana" w:cs="Segoe UI"/>
          <w:szCs w:val="24"/>
        </w:rPr>
        <w:t>Intelligence artificielle</w:t>
      </w:r>
      <w:r w:rsidR="00D672D1" w:rsidRPr="00B64123">
        <w:rPr>
          <w:rFonts w:ascii="Verdana" w:hAnsi="Verdana" w:cs="Segoe UI"/>
          <w:szCs w:val="24"/>
        </w:rPr>
        <w:t xml:space="preserve"> </w:t>
      </w:r>
      <w:r w:rsidRPr="00B64123">
        <w:rPr>
          <w:rFonts w:ascii="Verdana" w:hAnsi="Verdana" w:cs="Segoe UI"/>
          <w:szCs w:val="24"/>
        </w:rPr>
        <w:t>Documents en médias adaptés</w:t>
      </w:r>
      <w:r w:rsidR="00D672D1" w:rsidRPr="00B64123">
        <w:rPr>
          <w:rFonts w:ascii="Verdana" w:hAnsi="Verdana" w:cs="Segoe UI"/>
          <w:szCs w:val="24"/>
        </w:rPr>
        <w:t xml:space="preserve"> </w:t>
      </w:r>
      <w:r w:rsidRPr="00B64123">
        <w:rPr>
          <w:rFonts w:ascii="Verdana" w:hAnsi="Verdana" w:cs="Segoe UI"/>
          <w:szCs w:val="24"/>
        </w:rPr>
        <w:t>Graphisme tactile</w:t>
      </w:r>
      <w:r w:rsidR="00D672D1" w:rsidRPr="00B64123">
        <w:rPr>
          <w:rFonts w:ascii="Verdana" w:hAnsi="Verdana" w:cs="Segoe UI"/>
          <w:szCs w:val="24"/>
        </w:rPr>
        <w:t xml:space="preserve"> </w:t>
      </w:r>
      <w:r w:rsidRPr="00B64123">
        <w:rPr>
          <w:rFonts w:ascii="Verdana" w:hAnsi="Verdana" w:cs="Segoe UI"/>
          <w:szCs w:val="24"/>
        </w:rPr>
        <w:t>Matériel didactique</w:t>
      </w:r>
      <w:r w:rsidR="00D672D1" w:rsidRPr="00B64123">
        <w:rPr>
          <w:rFonts w:ascii="Verdana" w:hAnsi="Verdana" w:cs="Segoe UI"/>
          <w:szCs w:val="24"/>
        </w:rPr>
        <w:t xml:space="preserve"> </w:t>
      </w:r>
      <w:r w:rsidRPr="00B64123">
        <w:rPr>
          <w:rFonts w:ascii="Verdana" w:hAnsi="Verdana" w:cs="Segoe UI"/>
          <w:szCs w:val="24"/>
        </w:rPr>
        <w:t>Enseignement assisté par ordinateur</w:t>
      </w:r>
      <w:r w:rsidR="00D672D1" w:rsidRPr="00B64123">
        <w:rPr>
          <w:rFonts w:ascii="Verdana" w:hAnsi="Verdana" w:cs="Segoe UI"/>
          <w:szCs w:val="24"/>
        </w:rPr>
        <w:t xml:space="preserve"> </w:t>
      </w:r>
      <w:r w:rsidRPr="00B64123">
        <w:rPr>
          <w:rFonts w:ascii="Verdana" w:hAnsi="Verdana" w:cs="Segoe UI"/>
          <w:szCs w:val="24"/>
        </w:rPr>
        <w:t>Évaluation technologique</w:t>
      </w:r>
      <w:r w:rsidR="00D672D1" w:rsidRPr="00B64123">
        <w:rPr>
          <w:rFonts w:ascii="Verdana" w:hAnsi="Verdana" w:cs="Segoe UI"/>
          <w:szCs w:val="24"/>
        </w:rPr>
        <w:t xml:space="preserve"> </w:t>
      </w:r>
      <w:r w:rsidRPr="00B64123">
        <w:rPr>
          <w:rFonts w:ascii="Verdana" w:hAnsi="Verdana" w:cs="Segoe UI"/>
          <w:szCs w:val="24"/>
        </w:rPr>
        <w:t>Outils de dépistage ou d’évaluation.</w:t>
      </w:r>
    </w:p>
    <w:p w14:paraId="744D97DE" w14:textId="77777777" w:rsidR="0040211D" w:rsidRPr="00B64123" w:rsidRDefault="0040211D" w:rsidP="0038028D">
      <w:pPr>
        <w:widowControl w:val="0"/>
        <w:autoSpaceDE w:val="0"/>
        <w:autoSpaceDN w:val="0"/>
        <w:adjustRightInd w:val="0"/>
        <w:spacing w:before="120" w:beforeAutospacing="0" w:after="240"/>
        <w:rPr>
          <w:rFonts w:ascii="Verdana" w:hAnsi="Verdana" w:cs="Segoe UI"/>
          <w:szCs w:val="24"/>
        </w:rPr>
      </w:pPr>
    </w:p>
    <w:p w14:paraId="78FE3435" w14:textId="77777777" w:rsidR="00C35175" w:rsidRPr="00B64123" w:rsidRDefault="00C35175" w:rsidP="0038028D">
      <w:pPr>
        <w:widowControl w:val="0"/>
        <w:autoSpaceDE w:val="0"/>
        <w:autoSpaceDN w:val="0"/>
        <w:adjustRightInd w:val="0"/>
        <w:spacing w:before="120" w:beforeAutospacing="0" w:after="240"/>
        <w:ind w:left="720" w:hanging="720"/>
        <w:rPr>
          <w:rFonts w:ascii="Verdana" w:hAnsi="Verdana" w:cs="Calibri"/>
          <w:szCs w:val="24"/>
        </w:rPr>
      </w:pPr>
      <w:r w:rsidRPr="00B64123">
        <w:rPr>
          <w:rFonts w:ascii="Verdana" w:hAnsi="Verdana" w:cs="Calibri"/>
          <w:szCs w:val="24"/>
        </w:rPr>
        <w:t xml:space="preserve">Tuttle, M. et Carter, E. W. (2025). </w:t>
      </w:r>
      <w:r w:rsidRPr="00B64123">
        <w:rPr>
          <w:rFonts w:ascii="Verdana" w:hAnsi="Verdana" w:cs="Calibri"/>
          <w:szCs w:val="24"/>
          <w:lang w:val="en-CA"/>
        </w:rPr>
        <w:t>Classroom experiences of students with visual impairments who use assistive technology [</w:t>
      </w:r>
      <w:hyperlink r:id="rId440" w:history="1">
        <w:r w:rsidRPr="00B64123">
          <w:rPr>
            <w:rStyle w:val="Lienhypertexte"/>
            <w:rFonts w:ascii="Verdana" w:hAnsi="Verdana" w:cs="Calibri"/>
            <w:szCs w:val="24"/>
            <w:lang w:val="en-CA"/>
          </w:rPr>
          <w:t>résumé</w:t>
        </w:r>
      </w:hyperlink>
      <w:r w:rsidRPr="00B64123">
        <w:rPr>
          <w:rFonts w:ascii="Verdana" w:hAnsi="Verdana" w:cs="Calibri"/>
          <w:szCs w:val="24"/>
          <w:lang w:val="en-CA"/>
        </w:rPr>
        <w:t xml:space="preserve">]. </w:t>
      </w:r>
      <w:r w:rsidRPr="00B64123">
        <w:rPr>
          <w:rFonts w:ascii="Verdana" w:hAnsi="Verdana" w:cs="Calibri"/>
          <w:i/>
          <w:iCs/>
          <w:szCs w:val="24"/>
        </w:rPr>
        <w:t>Journal of Visual Impairment &amp; Blindness, 119</w:t>
      </w:r>
      <w:r w:rsidRPr="00B64123">
        <w:rPr>
          <w:rFonts w:ascii="Verdana" w:hAnsi="Verdana" w:cs="Calibri"/>
          <w:szCs w:val="24"/>
        </w:rPr>
        <w:t xml:space="preserve">(6), 441-454. </w:t>
      </w:r>
      <w:hyperlink r:id="rId441" w:history="1">
        <w:r w:rsidRPr="00B64123">
          <w:rPr>
            <w:rStyle w:val="Lienhypertexte"/>
            <w:rFonts w:ascii="Verdana" w:hAnsi="Verdana" w:cs="Calibri"/>
            <w:szCs w:val="24"/>
          </w:rPr>
          <w:t>https://doi.org/10.1177/0145482x251398533</w:t>
        </w:r>
      </w:hyperlink>
    </w:p>
    <w:p w14:paraId="4B25D801" w14:textId="40EA0A3B" w:rsidR="00C35175" w:rsidRPr="00B64123" w:rsidRDefault="00C35175" w:rsidP="0038028D">
      <w:pPr>
        <w:widowControl w:val="0"/>
        <w:numPr>
          <w:ilvl w:val="0"/>
          <w:numId w:val="15"/>
        </w:numPr>
        <w:autoSpaceDE w:val="0"/>
        <w:autoSpaceDN w:val="0"/>
        <w:adjustRightInd w:val="0"/>
        <w:spacing w:before="120" w:beforeAutospacing="0" w:after="240"/>
        <w:rPr>
          <w:rFonts w:ascii="Verdana" w:hAnsi="Verdana" w:cs="Calibri"/>
          <w:szCs w:val="24"/>
        </w:rPr>
      </w:pPr>
      <w:r w:rsidRPr="00B64123">
        <w:rPr>
          <w:rFonts w:ascii="Verdana" w:hAnsi="Verdana" w:cs="Calibri"/>
          <w:szCs w:val="24"/>
        </w:rPr>
        <w:t>Mots-clés = Technologie adaptée</w:t>
      </w:r>
      <w:r w:rsidR="00D672D1" w:rsidRPr="00B64123">
        <w:rPr>
          <w:rFonts w:ascii="Verdana" w:hAnsi="Verdana" w:cs="Calibri"/>
          <w:szCs w:val="24"/>
        </w:rPr>
        <w:t xml:space="preserve"> </w:t>
      </w:r>
      <w:r w:rsidRPr="00B64123">
        <w:rPr>
          <w:rFonts w:ascii="Verdana" w:hAnsi="Verdana" w:cs="Calibri"/>
          <w:szCs w:val="24"/>
        </w:rPr>
        <w:t>Soutien scolaire</w:t>
      </w:r>
      <w:r w:rsidR="00D672D1" w:rsidRPr="00B64123">
        <w:rPr>
          <w:rFonts w:ascii="Verdana" w:hAnsi="Verdana" w:cs="Calibri"/>
          <w:szCs w:val="24"/>
        </w:rPr>
        <w:t xml:space="preserve"> </w:t>
      </w:r>
      <w:r w:rsidRPr="00B64123">
        <w:rPr>
          <w:rFonts w:ascii="Verdana" w:hAnsi="Verdana" w:cs="Calibri"/>
          <w:szCs w:val="24"/>
        </w:rPr>
        <w:t>Interaction sociale.</w:t>
      </w:r>
    </w:p>
    <w:p w14:paraId="5F4ED89C" w14:textId="77777777" w:rsidR="00243480" w:rsidRPr="00B64123" w:rsidRDefault="00243480" w:rsidP="0038028D">
      <w:pPr>
        <w:widowControl w:val="0"/>
        <w:autoSpaceDE w:val="0"/>
        <w:autoSpaceDN w:val="0"/>
        <w:adjustRightInd w:val="0"/>
        <w:spacing w:before="120" w:beforeAutospacing="0" w:after="240"/>
        <w:rPr>
          <w:rFonts w:ascii="Verdana" w:hAnsi="Verdana" w:cs="Calibri"/>
          <w:szCs w:val="24"/>
        </w:rPr>
      </w:pPr>
    </w:p>
    <w:p w14:paraId="1249D934" w14:textId="5F5E7FA7" w:rsidR="006E47A7" w:rsidRPr="00B64123" w:rsidRDefault="006E47A7" w:rsidP="0038028D">
      <w:pPr>
        <w:widowControl w:val="0"/>
        <w:autoSpaceDE w:val="0"/>
        <w:autoSpaceDN w:val="0"/>
        <w:adjustRightInd w:val="0"/>
        <w:spacing w:before="120" w:beforeAutospacing="0" w:after="240"/>
        <w:ind w:left="709" w:hanging="709"/>
        <w:rPr>
          <w:rFonts w:ascii="Verdana" w:hAnsi="Verdana" w:cs="Segoe UI"/>
          <w:szCs w:val="24"/>
        </w:rPr>
      </w:pPr>
      <w:r w:rsidRPr="00B64123">
        <w:rPr>
          <w:rFonts w:ascii="Verdana" w:hAnsi="Verdana" w:cs="Segoe UI"/>
          <w:szCs w:val="24"/>
        </w:rPr>
        <w:t xml:space="preserve">Tuttle, M. et Carter, E. W. (2026). </w:t>
      </w:r>
      <w:r w:rsidRPr="00B64123">
        <w:rPr>
          <w:rFonts w:ascii="Verdana" w:hAnsi="Verdana" w:cs="Segoe UI"/>
          <w:szCs w:val="24"/>
          <w:lang w:val="en-CA"/>
        </w:rPr>
        <w:t>Perspectives of students with visual impairments on assistive technology in the classroom [</w:t>
      </w:r>
      <w:hyperlink r:id="rId442" w:history="1">
        <w:r w:rsidRPr="00B64123">
          <w:rPr>
            <w:rStyle w:val="Lienhypertexte"/>
            <w:rFonts w:ascii="Verdana" w:hAnsi="Verdana" w:cs="Segoe UI"/>
            <w:szCs w:val="24"/>
            <w:lang w:val="en-CA"/>
          </w:rPr>
          <w:t>en ligne</w:t>
        </w:r>
      </w:hyperlink>
      <w:r w:rsidRPr="00B64123">
        <w:rPr>
          <w:rFonts w:ascii="Verdana" w:hAnsi="Verdana" w:cs="Segoe UI"/>
          <w:szCs w:val="24"/>
          <w:lang w:val="en-CA"/>
        </w:rPr>
        <w:t xml:space="preserve">]. </w:t>
      </w:r>
      <w:r w:rsidRPr="00B64123">
        <w:rPr>
          <w:rFonts w:ascii="Verdana" w:hAnsi="Verdana" w:cs="Segoe UI"/>
          <w:i/>
          <w:iCs/>
          <w:szCs w:val="24"/>
        </w:rPr>
        <w:t>The Journal of Special Education, Prépublication</w:t>
      </w:r>
      <w:r w:rsidRPr="00B64123">
        <w:rPr>
          <w:rFonts w:ascii="Verdana" w:hAnsi="Verdana" w:cs="Segoe UI"/>
          <w:szCs w:val="24"/>
        </w:rPr>
        <w:t xml:space="preserve">, 1-12. </w:t>
      </w:r>
      <w:hyperlink r:id="rId443" w:history="1">
        <w:r w:rsidRPr="00B64123">
          <w:rPr>
            <w:rStyle w:val="Lienhypertexte"/>
            <w:rFonts w:ascii="Verdana" w:hAnsi="Verdana" w:cs="Segoe UI"/>
            <w:szCs w:val="24"/>
          </w:rPr>
          <w:t>https://doi.org/10.1177/00224669261424860</w:t>
        </w:r>
      </w:hyperlink>
    </w:p>
    <w:p w14:paraId="243BCE2C" w14:textId="29D48DC5" w:rsidR="006E47A7" w:rsidRPr="00B64123" w:rsidRDefault="006E47A7" w:rsidP="0038028D">
      <w:pPr>
        <w:pStyle w:val="Paragraphedeliste"/>
        <w:widowControl w:val="0"/>
        <w:numPr>
          <w:ilvl w:val="0"/>
          <w:numId w:val="15"/>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Mots-clés = Inclusion scolaire</w:t>
      </w:r>
      <w:r w:rsidR="00D672D1" w:rsidRPr="00B64123">
        <w:rPr>
          <w:rFonts w:ascii="Verdana" w:hAnsi="Verdana" w:cs="Segoe UI"/>
          <w:szCs w:val="24"/>
        </w:rPr>
        <w:t xml:space="preserve"> </w:t>
      </w:r>
      <w:r w:rsidRPr="00B64123">
        <w:rPr>
          <w:rFonts w:ascii="Verdana" w:hAnsi="Verdana" w:cs="Segoe UI"/>
          <w:szCs w:val="24"/>
        </w:rPr>
        <w:t>Technologie informatique adaptée</w:t>
      </w:r>
      <w:r w:rsidR="00D672D1" w:rsidRPr="00B64123">
        <w:rPr>
          <w:rFonts w:ascii="Verdana" w:hAnsi="Verdana" w:cs="Segoe UI"/>
          <w:szCs w:val="24"/>
        </w:rPr>
        <w:t xml:space="preserve"> </w:t>
      </w:r>
      <w:r w:rsidRPr="00B64123">
        <w:rPr>
          <w:rFonts w:ascii="Verdana" w:hAnsi="Verdana" w:cs="Segoe UI"/>
          <w:szCs w:val="24"/>
        </w:rPr>
        <w:t>Utilisation des aides techniques</w:t>
      </w:r>
      <w:r w:rsidR="00D672D1" w:rsidRPr="00B64123">
        <w:rPr>
          <w:rFonts w:ascii="Verdana" w:hAnsi="Verdana" w:cs="Segoe UI"/>
          <w:szCs w:val="24"/>
        </w:rPr>
        <w:t xml:space="preserve"> </w:t>
      </w:r>
      <w:r w:rsidRPr="00B64123">
        <w:rPr>
          <w:rFonts w:ascii="Verdana" w:hAnsi="Verdana" w:cs="Segoe UI"/>
          <w:szCs w:val="24"/>
        </w:rPr>
        <w:t>Ressources d’enseignement et d’apprentissage</w:t>
      </w:r>
      <w:r w:rsidR="00D672D1" w:rsidRPr="00B64123">
        <w:rPr>
          <w:rFonts w:ascii="Verdana" w:hAnsi="Verdana" w:cs="Segoe UI"/>
          <w:szCs w:val="24"/>
        </w:rPr>
        <w:t xml:space="preserve"> </w:t>
      </w:r>
      <w:r w:rsidRPr="00B64123">
        <w:rPr>
          <w:rFonts w:ascii="Verdana" w:hAnsi="Verdana" w:cs="Segoe UI"/>
          <w:szCs w:val="24"/>
        </w:rPr>
        <w:t>Discrimination en éducation</w:t>
      </w:r>
      <w:r w:rsidR="00D672D1" w:rsidRPr="00B64123">
        <w:rPr>
          <w:rFonts w:ascii="Verdana" w:hAnsi="Verdana" w:cs="Segoe UI"/>
          <w:szCs w:val="24"/>
        </w:rPr>
        <w:t xml:space="preserve"> </w:t>
      </w:r>
      <w:r w:rsidRPr="00B64123">
        <w:rPr>
          <w:rFonts w:ascii="Verdana" w:hAnsi="Verdana" w:cs="Segoe UI"/>
          <w:szCs w:val="24"/>
        </w:rPr>
        <w:t>Entretiens.</w:t>
      </w:r>
    </w:p>
    <w:p w14:paraId="05DC76DC" w14:textId="073EA5B6" w:rsidR="00C35175" w:rsidRPr="00B64123" w:rsidRDefault="00C35175" w:rsidP="0038028D">
      <w:pPr>
        <w:widowControl w:val="0"/>
        <w:autoSpaceDE w:val="0"/>
        <w:autoSpaceDN w:val="0"/>
        <w:adjustRightInd w:val="0"/>
        <w:spacing w:before="120" w:beforeAutospacing="0" w:after="240"/>
        <w:ind w:left="720" w:hanging="720"/>
        <w:rPr>
          <w:rFonts w:ascii="Verdana" w:hAnsi="Verdana" w:cs="Calibri"/>
          <w:szCs w:val="24"/>
        </w:rPr>
      </w:pPr>
    </w:p>
    <w:p w14:paraId="50610307" w14:textId="5221CC4C" w:rsidR="007F6D21" w:rsidRPr="00B64123" w:rsidRDefault="007F6D21" w:rsidP="0038028D">
      <w:pPr>
        <w:widowControl w:val="0"/>
        <w:autoSpaceDE w:val="0"/>
        <w:autoSpaceDN w:val="0"/>
        <w:adjustRightInd w:val="0"/>
        <w:spacing w:before="120" w:beforeAutospacing="0" w:after="240"/>
        <w:ind w:left="720" w:hanging="720"/>
        <w:rPr>
          <w:rFonts w:ascii="Verdana" w:hAnsi="Verdana" w:cs="Segoe UI"/>
          <w:szCs w:val="24"/>
          <w:lang w:val="en-CA"/>
        </w:rPr>
      </w:pPr>
      <w:r w:rsidRPr="00B64123">
        <w:rPr>
          <w:rFonts w:ascii="Verdana" w:hAnsi="Verdana" w:cs="Calibri"/>
          <w:szCs w:val="24"/>
          <w:lang w:val="en-CA"/>
        </w:rPr>
        <w:t>**</w:t>
      </w:r>
      <w:r w:rsidRPr="00B64123">
        <w:rPr>
          <w:rFonts w:ascii="Verdana" w:hAnsi="Verdana" w:cs="Segoe UI"/>
          <w:szCs w:val="24"/>
          <w:lang w:val="en-CA"/>
        </w:rPr>
        <w:t xml:space="preserve">Waldron, K. A., Steer, M. </w:t>
      </w:r>
      <w:proofErr w:type="gramStart"/>
      <w:r w:rsidRPr="00B64123">
        <w:rPr>
          <w:rFonts w:ascii="Verdana" w:hAnsi="Verdana" w:cs="Segoe UI"/>
          <w:szCs w:val="24"/>
          <w:lang w:val="en-CA"/>
        </w:rPr>
        <w:t>et</w:t>
      </w:r>
      <w:proofErr w:type="gramEnd"/>
      <w:r w:rsidRPr="00B64123">
        <w:rPr>
          <w:rFonts w:ascii="Verdana" w:hAnsi="Verdana" w:cs="Segoe UI"/>
          <w:szCs w:val="24"/>
          <w:lang w:val="en-CA"/>
        </w:rPr>
        <w:t xml:space="preserve"> Bhargava, D. (2026). </w:t>
      </w:r>
      <w:r w:rsidRPr="00B64123">
        <w:rPr>
          <w:rFonts w:ascii="Verdana" w:hAnsi="Verdana" w:cs="Segoe UI"/>
          <w:i/>
          <w:iCs/>
          <w:szCs w:val="24"/>
          <w:lang w:val="en-CA"/>
        </w:rPr>
        <w:t xml:space="preserve">Students with vision and hearing loss: Successful strategies for teachers and families </w:t>
      </w:r>
      <w:r w:rsidRPr="00B64123">
        <w:rPr>
          <w:rFonts w:ascii="Verdana" w:hAnsi="Verdana" w:cs="Segoe UI"/>
          <w:szCs w:val="24"/>
          <w:lang w:val="en-CA"/>
        </w:rPr>
        <w:t>[</w:t>
      </w:r>
      <w:hyperlink r:id="rId444" w:history="1">
        <w:r w:rsidRPr="00B64123">
          <w:rPr>
            <w:rStyle w:val="Lienhypertexte"/>
            <w:rFonts w:ascii="Verdana" w:hAnsi="Verdana" w:cs="Segoe UI"/>
            <w:szCs w:val="24"/>
            <w:lang w:val="en-CA"/>
          </w:rPr>
          <w:t>en ligne</w:t>
        </w:r>
      </w:hyperlink>
      <w:r w:rsidRPr="00B64123">
        <w:rPr>
          <w:rFonts w:ascii="Verdana" w:hAnsi="Verdana" w:cs="Segoe UI"/>
          <w:szCs w:val="24"/>
          <w:lang w:val="en-CA"/>
        </w:rPr>
        <w:t>]. Trinity University, Education Faculty Research.  314 pages.</w:t>
      </w:r>
    </w:p>
    <w:p w14:paraId="0967D983" w14:textId="10FDDF66" w:rsidR="007F6D21" w:rsidRPr="00B64123" w:rsidRDefault="007F6D21" w:rsidP="0038028D">
      <w:pPr>
        <w:pStyle w:val="Paragraphedeliste"/>
        <w:widowControl w:val="0"/>
        <w:numPr>
          <w:ilvl w:val="0"/>
          <w:numId w:val="15"/>
        </w:numPr>
        <w:autoSpaceDE w:val="0"/>
        <w:autoSpaceDN w:val="0"/>
        <w:adjustRightInd w:val="0"/>
        <w:spacing w:before="120" w:beforeAutospacing="0" w:after="240"/>
        <w:rPr>
          <w:rFonts w:ascii="Verdana" w:hAnsi="Verdana" w:cs="Calibri"/>
          <w:szCs w:val="24"/>
        </w:rPr>
      </w:pPr>
      <w:r w:rsidRPr="00B64123">
        <w:rPr>
          <w:rFonts w:ascii="Verdana" w:hAnsi="Verdana" w:cs="Segoe UI"/>
          <w:szCs w:val="24"/>
        </w:rPr>
        <w:t>Mots-clés = Inclusion scolaire Familles Habiletés de base Interaction sociale Ressources d'enseignement et d'apprentissage Enfants Adolescence</w:t>
      </w:r>
    </w:p>
    <w:p w14:paraId="15569B84" w14:textId="77777777" w:rsidR="007F6D21" w:rsidRPr="00B64123" w:rsidRDefault="007F6D21" w:rsidP="0038028D">
      <w:pPr>
        <w:widowControl w:val="0"/>
        <w:autoSpaceDE w:val="0"/>
        <w:autoSpaceDN w:val="0"/>
        <w:adjustRightInd w:val="0"/>
        <w:spacing w:before="120" w:beforeAutospacing="0" w:after="240"/>
        <w:ind w:left="720" w:hanging="720"/>
        <w:rPr>
          <w:rFonts w:ascii="Verdana" w:hAnsi="Verdana" w:cs="Calibri"/>
          <w:szCs w:val="24"/>
        </w:rPr>
      </w:pPr>
    </w:p>
    <w:p w14:paraId="75C876E3" w14:textId="77777777" w:rsidR="00C35175" w:rsidRPr="00B64123" w:rsidRDefault="00C35175" w:rsidP="0038028D">
      <w:pPr>
        <w:widowControl w:val="0"/>
        <w:autoSpaceDE w:val="0"/>
        <w:autoSpaceDN w:val="0"/>
        <w:adjustRightInd w:val="0"/>
        <w:spacing w:before="120" w:beforeAutospacing="0" w:after="240"/>
        <w:ind w:left="720" w:hanging="720"/>
        <w:rPr>
          <w:rFonts w:ascii="Verdana" w:hAnsi="Verdana" w:cs="Calibri"/>
          <w:szCs w:val="24"/>
        </w:rPr>
      </w:pPr>
      <w:r w:rsidRPr="00B64123">
        <w:rPr>
          <w:rFonts w:ascii="Verdana" w:hAnsi="Verdana" w:cs="Calibri"/>
          <w:szCs w:val="24"/>
          <w:lang w:val="en-CA"/>
        </w:rPr>
        <w:t>Whitehouse, M. (2025). They just want the perfect kids on show: The illegal exclusion of children with special educational needs and disabilities from primary schools [</w:t>
      </w:r>
      <w:hyperlink r:id="rId445" w:history="1">
        <w:r w:rsidRPr="00B64123">
          <w:rPr>
            <w:rStyle w:val="Lienhypertexte"/>
            <w:rFonts w:ascii="Verdana" w:hAnsi="Verdana" w:cs="Calibri"/>
            <w:szCs w:val="24"/>
            <w:lang w:val="en-CA"/>
          </w:rPr>
          <w:t>en ligne</w:t>
        </w:r>
      </w:hyperlink>
      <w:r w:rsidRPr="00B64123">
        <w:rPr>
          <w:rFonts w:ascii="Verdana" w:hAnsi="Verdana" w:cs="Calibri"/>
          <w:szCs w:val="24"/>
          <w:lang w:val="en-CA"/>
        </w:rPr>
        <w:t xml:space="preserve">]. </w:t>
      </w:r>
      <w:r w:rsidRPr="00B64123">
        <w:rPr>
          <w:rFonts w:ascii="Verdana" w:hAnsi="Verdana" w:cs="Calibri"/>
          <w:i/>
          <w:iCs/>
          <w:szCs w:val="24"/>
        </w:rPr>
        <w:t>British Educational Research Journal, Prépublication</w:t>
      </w:r>
      <w:r w:rsidRPr="00B64123">
        <w:rPr>
          <w:rFonts w:ascii="Verdana" w:hAnsi="Verdana" w:cs="Calibri"/>
          <w:szCs w:val="24"/>
        </w:rPr>
        <w:t xml:space="preserve">, 1-17. </w:t>
      </w:r>
      <w:hyperlink r:id="rId446" w:history="1">
        <w:r w:rsidRPr="00B64123">
          <w:rPr>
            <w:rStyle w:val="Lienhypertexte"/>
            <w:rFonts w:ascii="Verdana" w:hAnsi="Verdana" w:cs="Calibri"/>
            <w:szCs w:val="24"/>
          </w:rPr>
          <w:t>https://doi.org/10.1002/berj.70070</w:t>
        </w:r>
      </w:hyperlink>
    </w:p>
    <w:p w14:paraId="2685DFAC" w14:textId="637E0FCE" w:rsidR="00C35175" w:rsidRPr="00B64123" w:rsidRDefault="00C35175" w:rsidP="0038028D">
      <w:pPr>
        <w:widowControl w:val="0"/>
        <w:numPr>
          <w:ilvl w:val="0"/>
          <w:numId w:val="15"/>
        </w:numPr>
        <w:autoSpaceDE w:val="0"/>
        <w:autoSpaceDN w:val="0"/>
        <w:adjustRightInd w:val="0"/>
        <w:spacing w:before="120" w:beforeAutospacing="0" w:after="240"/>
        <w:rPr>
          <w:rFonts w:ascii="Verdana" w:hAnsi="Verdana" w:cs="Calibri"/>
          <w:szCs w:val="24"/>
        </w:rPr>
      </w:pPr>
      <w:r w:rsidRPr="00B64123">
        <w:rPr>
          <w:rFonts w:ascii="Verdana" w:hAnsi="Verdana" w:cs="Calibri"/>
          <w:szCs w:val="24"/>
        </w:rPr>
        <w:t>Mots-clés = Discrimination en éducation</w:t>
      </w:r>
      <w:r w:rsidR="00D672D1" w:rsidRPr="00B64123">
        <w:rPr>
          <w:rFonts w:ascii="Verdana" w:hAnsi="Verdana" w:cs="Calibri"/>
          <w:szCs w:val="24"/>
        </w:rPr>
        <w:t xml:space="preserve"> </w:t>
      </w:r>
      <w:r w:rsidRPr="00B64123">
        <w:rPr>
          <w:rFonts w:ascii="Verdana" w:hAnsi="Verdana" w:cs="Calibri"/>
          <w:szCs w:val="24"/>
        </w:rPr>
        <w:t>Enseignement primaire</w:t>
      </w:r>
      <w:r w:rsidR="00D672D1" w:rsidRPr="00B64123">
        <w:rPr>
          <w:rFonts w:ascii="Verdana" w:hAnsi="Verdana" w:cs="Calibri"/>
          <w:szCs w:val="24"/>
        </w:rPr>
        <w:t xml:space="preserve"> </w:t>
      </w:r>
      <w:r w:rsidRPr="00B64123">
        <w:rPr>
          <w:rFonts w:ascii="Verdana" w:hAnsi="Verdana" w:cs="Calibri"/>
          <w:szCs w:val="24"/>
        </w:rPr>
        <w:t>Entretiens</w:t>
      </w:r>
      <w:r w:rsidR="00D672D1" w:rsidRPr="00B64123">
        <w:rPr>
          <w:rFonts w:ascii="Verdana" w:hAnsi="Verdana" w:cs="Calibri"/>
          <w:szCs w:val="24"/>
        </w:rPr>
        <w:t xml:space="preserve"> </w:t>
      </w:r>
      <w:r w:rsidRPr="00B64123">
        <w:rPr>
          <w:rFonts w:ascii="Verdana" w:hAnsi="Verdana" w:cs="Calibri"/>
          <w:szCs w:val="24"/>
        </w:rPr>
        <w:t>Grande-Bretagne.</w:t>
      </w:r>
    </w:p>
    <w:p w14:paraId="71A5FA78" w14:textId="7ADD049F" w:rsidR="00C35175" w:rsidRPr="00B64123" w:rsidRDefault="00C35175" w:rsidP="0038028D">
      <w:pPr>
        <w:widowControl w:val="0"/>
        <w:autoSpaceDE w:val="0"/>
        <w:autoSpaceDN w:val="0"/>
        <w:adjustRightInd w:val="0"/>
        <w:spacing w:before="120" w:beforeAutospacing="0" w:after="240"/>
        <w:ind w:left="720" w:hanging="720"/>
        <w:rPr>
          <w:rFonts w:ascii="Verdana" w:hAnsi="Verdana" w:cs="Calibri"/>
          <w:szCs w:val="24"/>
        </w:rPr>
      </w:pPr>
    </w:p>
    <w:p w14:paraId="233EA7CF" w14:textId="47540288" w:rsidR="000D1DDF" w:rsidRPr="00B64123" w:rsidRDefault="000D1DDF" w:rsidP="0038028D">
      <w:pPr>
        <w:widowControl w:val="0"/>
        <w:autoSpaceDE w:val="0"/>
        <w:autoSpaceDN w:val="0"/>
        <w:adjustRightInd w:val="0"/>
        <w:spacing w:before="120" w:beforeAutospacing="0" w:after="240"/>
        <w:ind w:left="709" w:hanging="709"/>
        <w:rPr>
          <w:rFonts w:ascii="Verdana" w:hAnsi="Verdana" w:cs="Segoe UI"/>
          <w:szCs w:val="24"/>
        </w:rPr>
      </w:pPr>
      <w:r w:rsidRPr="00B64123">
        <w:rPr>
          <w:rFonts w:ascii="Verdana" w:hAnsi="Verdana" w:cs="Segoe UI"/>
          <w:szCs w:val="24"/>
        </w:rPr>
        <w:t xml:space="preserve">Wilson, Z. E. et Boykin, L. (2026, printemps). </w:t>
      </w:r>
      <w:r w:rsidRPr="00B64123">
        <w:rPr>
          <w:rFonts w:ascii="Verdana" w:hAnsi="Verdana" w:cs="Segoe UI"/>
          <w:i/>
          <w:iCs/>
          <w:szCs w:val="24"/>
          <w:lang w:val="en-CA"/>
        </w:rPr>
        <w:t>Meeting the needs of students with low vision or blindness: A resource guidebook through the occupational therapy lens</w:t>
      </w:r>
      <w:r w:rsidRPr="00B64123">
        <w:rPr>
          <w:rFonts w:ascii="Verdana" w:hAnsi="Verdana" w:cs="Segoe UI"/>
          <w:szCs w:val="24"/>
          <w:lang w:val="en-CA"/>
        </w:rPr>
        <w:t xml:space="preserve"> [</w:t>
      </w:r>
      <w:hyperlink r:id="rId447" w:history="1">
        <w:r w:rsidRPr="00B64123">
          <w:rPr>
            <w:rStyle w:val="Lienhypertexte"/>
            <w:rFonts w:ascii="Verdana" w:hAnsi="Verdana" w:cs="Segoe UI"/>
            <w:szCs w:val="24"/>
            <w:lang w:val="en-CA"/>
          </w:rPr>
          <w:t>en ligne</w:t>
        </w:r>
      </w:hyperlink>
      <w:r w:rsidRPr="00B64123">
        <w:rPr>
          <w:rFonts w:ascii="Verdana" w:hAnsi="Verdana" w:cs="Segoe UI"/>
          <w:szCs w:val="24"/>
          <w:lang w:val="en-CA"/>
        </w:rPr>
        <w:t xml:space="preserve">]. </w:t>
      </w:r>
      <w:r w:rsidRPr="00B64123">
        <w:rPr>
          <w:rFonts w:ascii="Verdana" w:hAnsi="Verdana" w:cs="Segoe UI"/>
          <w:szCs w:val="24"/>
        </w:rPr>
        <w:t>Communication par affiche présentée à la OTD Capstone Symposium, University of St Augustine for Health Sciences, Virtuel.</w:t>
      </w:r>
    </w:p>
    <w:p w14:paraId="0C074DA9" w14:textId="194CC068" w:rsidR="000D1DDF" w:rsidRPr="00B64123" w:rsidRDefault="000D1DDF" w:rsidP="0038028D">
      <w:pPr>
        <w:pStyle w:val="Paragraphedeliste"/>
        <w:widowControl w:val="0"/>
        <w:numPr>
          <w:ilvl w:val="0"/>
          <w:numId w:val="15"/>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Mots-clés = Inclusion scolaire =</w:t>
      </w:r>
      <w:r w:rsidR="00940CEA" w:rsidRPr="00B64123">
        <w:rPr>
          <w:rFonts w:ascii="Verdana" w:hAnsi="Verdana" w:cs="Segoe UI"/>
          <w:szCs w:val="24"/>
        </w:rPr>
        <w:t xml:space="preserve">; </w:t>
      </w:r>
      <w:r w:rsidRPr="00B64123">
        <w:rPr>
          <w:rFonts w:ascii="Verdana" w:hAnsi="Verdana" w:cs="Segoe UI"/>
          <w:szCs w:val="24"/>
        </w:rPr>
        <w:t>Rendement scolaire</w:t>
      </w:r>
      <w:r w:rsidR="00D672D1" w:rsidRPr="00B64123">
        <w:rPr>
          <w:rFonts w:ascii="Verdana" w:hAnsi="Verdana" w:cs="Segoe UI"/>
          <w:szCs w:val="24"/>
        </w:rPr>
        <w:t xml:space="preserve"> </w:t>
      </w:r>
      <w:r w:rsidRPr="00B64123">
        <w:rPr>
          <w:rFonts w:ascii="Verdana" w:hAnsi="Verdana" w:cs="Segoe UI"/>
          <w:szCs w:val="24"/>
        </w:rPr>
        <w:t>Aménagement de la classe</w:t>
      </w:r>
      <w:r w:rsidR="00D672D1" w:rsidRPr="00B64123">
        <w:rPr>
          <w:rFonts w:ascii="Verdana" w:hAnsi="Verdana" w:cs="Segoe UI"/>
          <w:szCs w:val="24"/>
        </w:rPr>
        <w:t xml:space="preserve"> </w:t>
      </w:r>
      <w:r w:rsidRPr="00B64123">
        <w:rPr>
          <w:rFonts w:ascii="Verdana" w:hAnsi="Verdana" w:cs="Segoe UI"/>
          <w:szCs w:val="24"/>
        </w:rPr>
        <w:t>Soutien scolaire</w:t>
      </w:r>
      <w:r w:rsidR="00D672D1" w:rsidRPr="00B64123">
        <w:rPr>
          <w:rFonts w:ascii="Verdana" w:hAnsi="Verdana" w:cs="Segoe UI"/>
          <w:szCs w:val="24"/>
        </w:rPr>
        <w:t xml:space="preserve"> </w:t>
      </w:r>
      <w:r w:rsidRPr="00B64123">
        <w:rPr>
          <w:rFonts w:ascii="Verdana" w:hAnsi="Verdana" w:cs="Segoe UI"/>
          <w:szCs w:val="24"/>
        </w:rPr>
        <w:t>Matériel didactique</w:t>
      </w:r>
      <w:r w:rsidR="00940CEA" w:rsidRPr="00B64123">
        <w:rPr>
          <w:rFonts w:ascii="Verdana" w:hAnsi="Verdana" w:cs="Segoe UI"/>
          <w:szCs w:val="24"/>
        </w:rPr>
        <w:t>.</w:t>
      </w:r>
    </w:p>
    <w:p w14:paraId="6AF98DAF" w14:textId="30131A7E" w:rsidR="00940CEA" w:rsidRPr="00B64123" w:rsidRDefault="00940CEA" w:rsidP="0038028D">
      <w:pPr>
        <w:widowControl w:val="0"/>
        <w:autoSpaceDE w:val="0"/>
        <w:autoSpaceDN w:val="0"/>
        <w:adjustRightInd w:val="0"/>
        <w:spacing w:before="120" w:beforeAutospacing="0" w:after="240"/>
        <w:rPr>
          <w:rFonts w:ascii="Verdana" w:hAnsi="Verdana" w:cs="Segoe UI"/>
          <w:szCs w:val="24"/>
        </w:rPr>
      </w:pPr>
    </w:p>
    <w:p w14:paraId="27B58294" w14:textId="77777777" w:rsidR="006C1988" w:rsidRPr="00B64123" w:rsidRDefault="006C1988" w:rsidP="00F76FF2">
      <w:pPr>
        <w:keepNext/>
        <w:keepLines/>
        <w:autoSpaceDE w:val="0"/>
        <w:autoSpaceDN w:val="0"/>
        <w:adjustRightInd w:val="0"/>
        <w:spacing w:before="120" w:beforeAutospacing="0" w:after="240"/>
        <w:ind w:left="720" w:hanging="720"/>
        <w:outlineLvl w:val="0"/>
        <w:rPr>
          <w:rFonts w:ascii="Verdana" w:hAnsi="Verdana" w:cs="Calibri"/>
          <w:b/>
          <w:szCs w:val="24"/>
        </w:rPr>
      </w:pPr>
      <w:bookmarkStart w:id="52" w:name="_Toc242782717"/>
      <w:r w:rsidRPr="00B64123">
        <w:rPr>
          <w:rFonts w:ascii="Verdana" w:hAnsi="Verdana" w:cs="Calibri"/>
          <w:b/>
          <w:szCs w:val="24"/>
        </w:rPr>
        <w:lastRenderedPageBreak/>
        <w:t>Éducation physique</w:t>
      </w:r>
      <w:bookmarkEnd w:id="52"/>
    </w:p>
    <w:p w14:paraId="31850088" w14:textId="77777777" w:rsidR="006C1988" w:rsidRPr="00B64123" w:rsidRDefault="006C1988" w:rsidP="00F76FF2">
      <w:pPr>
        <w:keepNext/>
        <w:keepLines/>
        <w:autoSpaceDE w:val="0"/>
        <w:autoSpaceDN w:val="0"/>
        <w:adjustRightInd w:val="0"/>
        <w:spacing w:before="120" w:beforeAutospacing="0" w:after="240"/>
        <w:ind w:left="720" w:hanging="720"/>
        <w:rPr>
          <w:rFonts w:ascii="Verdana" w:hAnsi="Verdana" w:cs="Calibri"/>
          <w:szCs w:val="24"/>
          <w:lang w:val="en-CA"/>
        </w:rPr>
      </w:pPr>
      <w:r w:rsidRPr="00B64123">
        <w:rPr>
          <w:rFonts w:ascii="Verdana" w:hAnsi="Verdana" w:cs="Calibri"/>
          <w:szCs w:val="24"/>
        </w:rPr>
        <w:t xml:space="preserve">Castiglioni, G. C. et Del Governatore, S. (2025, 16 au 20 juin). </w:t>
      </w:r>
      <w:r w:rsidRPr="00B64123">
        <w:rPr>
          <w:rFonts w:ascii="Verdana" w:hAnsi="Verdana" w:cs="Calibri"/>
          <w:i/>
          <w:iCs/>
          <w:szCs w:val="24"/>
          <w:lang w:val="en-CA"/>
        </w:rPr>
        <w:t xml:space="preserve">Move as you are: Promoting inclusion of children with visual impairments through sports </w:t>
      </w:r>
      <w:r w:rsidRPr="00B64123">
        <w:rPr>
          <w:rFonts w:ascii="Verdana" w:hAnsi="Verdana" w:cs="Calibri"/>
          <w:iCs/>
          <w:szCs w:val="24"/>
          <w:lang w:val="en-CA"/>
        </w:rPr>
        <w:t>[</w:t>
      </w:r>
      <w:hyperlink r:id="rId448" w:history="1">
        <w:r w:rsidRPr="00B64123">
          <w:rPr>
            <w:rStyle w:val="Lienhypertexte"/>
            <w:rFonts w:ascii="Verdana" w:hAnsi="Verdana" w:cs="Calibri"/>
            <w:iCs/>
            <w:szCs w:val="24"/>
            <w:lang w:val="en-CA"/>
          </w:rPr>
          <w:t>résumé de communication</w:t>
        </w:r>
      </w:hyperlink>
      <w:r w:rsidRPr="00B64123">
        <w:rPr>
          <w:rFonts w:ascii="Verdana" w:hAnsi="Verdana" w:cs="Calibri"/>
          <w:iCs/>
          <w:szCs w:val="24"/>
          <w:lang w:val="en-CA"/>
        </w:rPr>
        <w:t>]</w:t>
      </w:r>
      <w:r w:rsidRPr="00B64123">
        <w:rPr>
          <w:rFonts w:ascii="Verdana" w:hAnsi="Verdana" w:cs="Calibri"/>
          <w:szCs w:val="24"/>
          <w:lang w:val="en-CA"/>
        </w:rPr>
        <w:t>. Communication présentée au International Symposium of Adapted Physical Activity and International Symposium on Physical Activity and Visual Impairment and Deafblindness (ISAPA 2025), Kerry, Irlande.</w:t>
      </w:r>
    </w:p>
    <w:p w14:paraId="567229DC" w14:textId="490C7C87" w:rsidR="006C1988" w:rsidRPr="00B64123" w:rsidRDefault="006C1988" w:rsidP="00F76FF2">
      <w:pPr>
        <w:keepNext/>
        <w:keepLines/>
        <w:numPr>
          <w:ilvl w:val="0"/>
          <w:numId w:val="15"/>
        </w:numPr>
        <w:autoSpaceDE w:val="0"/>
        <w:autoSpaceDN w:val="0"/>
        <w:adjustRightInd w:val="0"/>
        <w:spacing w:before="120" w:beforeAutospacing="0" w:after="240"/>
        <w:rPr>
          <w:rFonts w:ascii="Verdana" w:hAnsi="Verdana" w:cs="Calibri"/>
          <w:szCs w:val="24"/>
        </w:rPr>
      </w:pPr>
      <w:r w:rsidRPr="00B64123">
        <w:rPr>
          <w:rFonts w:ascii="Verdana" w:hAnsi="Verdana" w:cs="Calibri"/>
          <w:szCs w:val="24"/>
        </w:rPr>
        <w:t>Mots-clés = Formation professionnelle</w:t>
      </w:r>
      <w:r w:rsidR="00D672D1" w:rsidRPr="00B64123">
        <w:rPr>
          <w:rFonts w:ascii="Verdana" w:hAnsi="Verdana" w:cs="Calibri"/>
          <w:szCs w:val="24"/>
        </w:rPr>
        <w:t xml:space="preserve"> </w:t>
      </w:r>
      <w:r w:rsidRPr="00B64123">
        <w:rPr>
          <w:rFonts w:ascii="Verdana" w:hAnsi="Verdana" w:cs="Calibri"/>
          <w:szCs w:val="24"/>
        </w:rPr>
        <w:t>Enseignants</w:t>
      </w:r>
      <w:r w:rsidR="00D672D1" w:rsidRPr="00B64123">
        <w:rPr>
          <w:rFonts w:ascii="Verdana" w:hAnsi="Verdana" w:cs="Calibri"/>
          <w:szCs w:val="24"/>
        </w:rPr>
        <w:t xml:space="preserve"> </w:t>
      </w:r>
      <w:r w:rsidRPr="00B64123">
        <w:rPr>
          <w:rFonts w:ascii="Verdana" w:hAnsi="Verdana" w:cs="Calibri"/>
          <w:szCs w:val="24"/>
        </w:rPr>
        <w:t>Matériel didactique</w:t>
      </w:r>
      <w:r w:rsidR="00D672D1" w:rsidRPr="00B64123">
        <w:rPr>
          <w:rFonts w:ascii="Verdana" w:hAnsi="Verdana" w:cs="Calibri"/>
          <w:szCs w:val="24"/>
        </w:rPr>
        <w:t xml:space="preserve"> </w:t>
      </w:r>
      <w:r w:rsidRPr="00B64123">
        <w:rPr>
          <w:rFonts w:ascii="Verdana" w:hAnsi="Verdana" w:cs="Calibri"/>
          <w:szCs w:val="24"/>
        </w:rPr>
        <w:t>Bonnes pratiques.</w:t>
      </w:r>
    </w:p>
    <w:p w14:paraId="74BCCF8F" w14:textId="77777777" w:rsidR="006C1988" w:rsidRPr="00B64123" w:rsidRDefault="006C1988" w:rsidP="0038028D">
      <w:pPr>
        <w:widowControl w:val="0"/>
        <w:autoSpaceDE w:val="0"/>
        <w:autoSpaceDN w:val="0"/>
        <w:adjustRightInd w:val="0"/>
        <w:spacing w:before="120" w:beforeAutospacing="0" w:after="240"/>
        <w:rPr>
          <w:rFonts w:ascii="Verdana" w:hAnsi="Verdana" w:cs="Calibri"/>
          <w:szCs w:val="24"/>
        </w:rPr>
      </w:pPr>
    </w:p>
    <w:p w14:paraId="0A739DB5" w14:textId="77777777" w:rsidR="006C1988" w:rsidRPr="00B64123" w:rsidRDefault="006C1988" w:rsidP="0038028D">
      <w:pPr>
        <w:widowControl w:val="0"/>
        <w:autoSpaceDE w:val="0"/>
        <w:autoSpaceDN w:val="0"/>
        <w:adjustRightInd w:val="0"/>
        <w:spacing w:before="120" w:beforeAutospacing="0" w:after="240"/>
        <w:ind w:left="720" w:hanging="720"/>
        <w:rPr>
          <w:rFonts w:ascii="Verdana" w:hAnsi="Verdana" w:cs="Calibri"/>
          <w:szCs w:val="24"/>
        </w:rPr>
      </w:pPr>
      <w:r w:rsidRPr="00B64123">
        <w:rPr>
          <w:rFonts w:ascii="Verdana" w:hAnsi="Verdana" w:cs="Calibri"/>
          <w:szCs w:val="24"/>
          <w:lang w:val="en-CA"/>
        </w:rPr>
        <w:t>Clark, R. (2025). The importance of active lifestyles for young adults with vision impairments: Implementation at the Bridges School [</w:t>
      </w:r>
      <w:hyperlink r:id="rId449" w:anchor="page=48" w:history="1">
        <w:r w:rsidRPr="00B64123">
          <w:rPr>
            <w:rStyle w:val="Lienhypertexte"/>
            <w:rFonts w:ascii="Verdana" w:hAnsi="Verdana" w:cs="Calibri"/>
            <w:szCs w:val="24"/>
            <w:lang w:val="en-CA"/>
          </w:rPr>
          <w:t>en ligne</w:t>
        </w:r>
      </w:hyperlink>
      <w:r w:rsidRPr="00B64123">
        <w:rPr>
          <w:rFonts w:ascii="Verdana" w:hAnsi="Verdana" w:cs="Calibri"/>
          <w:szCs w:val="24"/>
          <w:lang w:val="en-CA"/>
        </w:rPr>
        <w:t xml:space="preserve">]. </w:t>
      </w:r>
      <w:r w:rsidRPr="00B64123">
        <w:rPr>
          <w:rFonts w:ascii="Verdana" w:hAnsi="Verdana" w:cs="Calibri"/>
          <w:i/>
          <w:iCs/>
          <w:szCs w:val="24"/>
        </w:rPr>
        <w:t>Visual Impairment and Deafblind Education Quarterly, 70</w:t>
      </w:r>
      <w:r w:rsidRPr="00B64123">
        <w:rPr>
          <w:rFonts w:ascii="Verdana" w:hAnsi="Verdana" w:cs="Calibri"/>
          <w:szCs w:val="24"/>
        </w:rPr>
        <w:t xml:space="preserve">(4), 48-70. </w:t>
      </w:r>
    </w:p>
    <w:p w14:paraId="1075ECDE" w14:textId="20F6DB5A" w:rsidR="006C1988" w:rsidRPr="00B64123" w:rsidRDefault="006C1988" w:rsidP="0038028D">
      <w:pPr>
        <w:widowControl w:val="0"/>
        <w:numPr>
          <w:ilvl w:val="0"/>
          <w:numId w:val="15"/>
        </w:numPr>
        <w:autoSpaceDE w:val="0"/>
        <w:autoSpaceDN w:val="0"/>
        <w:adjustRightInd w:val="0"/>
        <w:spacing w:before="120" w:beforeAutospacing="0" w:after="240"/>
        <w:rPr>
          <w:rFonts w:ascii="Verdana" w:hAnsi="Verdana" w:cs="Calibri"/>
          <w:szCs w:val="24"/>
        </w:rPr>
      </w:pPr>
      <w:r w:rsidRPr="00B64123">
        <w:rPr>
          <w:rFonts w:ascii="Verdana" w:hAnsi="Verdana" w:cs="Calibri"/>
          <w:szCs w:val="24"/>
        </w:rPr>
        <w:t xml:space="preserve">Mots-clés = </w:t>
      </w:r>
      <w:r w:rsidR="009D2451" w:rsidRPr="00B64123">
        <w:rPr>
          <w:rFonts w:ascii="Verdana" w:hAnsi="Verdana" w:cs="Calibri"/>
          <w:szCs w:val="24"/>
        </w:rPr>
        <w:t>Inclusion</w:t>
      </w:r>
      <w:r w:rsidRPr="00B64123">
        <w:rPr>
          <w:rFonts w:ascii="Verdana" w:hAnsi="Verdana" w:cs="Calibri"/>
          <w:szCs w:val="24"/>
        </w:rPr>
        <w:t xml:space="preserve"> scolaire</w:t>
      </w:r>
      <w:r w:rsidR="00D672D1" w:rsidRPr="00B64123">
        <w:rPr>
          <w:rFonts w:ascii="Verdana" w:hAnsi="Verdana" w:cs="Calibri"/>
          <w:szCs w:val="24"/>
        </w:rPr>
        <w:t xml:space="preserve"> </w:t>
      </w:r>
      <w:r w:rsidRPr="00B64123">
        <w:rPr>
          <w:rFonts w:ascii="Verdana" w:hAnsi="Verdana" w:cs="Calibri"/>
          <w:szCs w:val="24"/>
        </w:rPr>
        <w:t>Programmes d'études</w:t>
      </w:r>
      <w:r w:rsidR="00D672D1" w:rsidRPr="00B64123">
        <w:rPr>
          <w:rFonts w:ascii="Verdana" w:hAnsi="Verdana" w:cs="Calibri"/>
          <w:szCs w:val="24"/>
        </w:rPr>
        <w:t xml:space="preserve"> </w:t>
      </w:r>
      <w:r w:rsidRPr="00B64123">
        <w:rPr>
          <w:rFonts w:ascii="Verdana" w:hAnsi="Verdana" w:cs="Calibri"/>
          <w:szCs w:val="24"/>
        </w:rPr>
        <w:t>Apprentissage</w:t>
      </w:r>
      <w:r w:rsidR="00D672D1" w:rsidRPr="00B64123">
        <w:rPr>
          <w:rFonts w:ascii="Verdana" w:hAnsi="Verdana" w:cs="Calibri"/>
          <w:szCs w:val="24"/>
        </w:rPr>
        <w:t xml:space="preserve"> </w:t>
      </w:r>
      <w:r w:rsidR="00BB6E14" w:rsidRPr="00B64123">
        <w:rPr>
          <w:rFonts w:ascii="Verdana" w:hAnsi="Verdana" w:cs="Calibri"/>
          <w:szCs w:val="24"/>
        </w:rPr>
        <w:t>Autonomie personnelle.</w:t>
      </w:r>
    </w:p>
    <w:p w14:paraId="7419BB76" w14:textId="77777777" w:rsidR="008E4A1A" w:rsidRPr="00B64123" w:rsidRDefault="008E4A1A" w:rsidP="0038028D">
      <w:pPr>
        <w:widowControl w:val="0"/>
        <w:autoSpaceDE w:val="0"/>
        <w:autoSpaceDN w:val="0"/>
        <w:adjustRightInd w:val="0"/>
        <w:spacing w:before="120" w:beforeAutospacing="0" w:after="240"/>
        <w:ind w:left="720" w:hanging="720"/>
        <w:rPr>
          <w:rFonts w:ascii="Verdana" w:hAnsi="Verdana" w:cs="Calibri"/>
          <w:szCs w:val="24"/>
        </w:rPr>
      </w:pPr>
    </w:p>
    <w:p w14:paraId="5E0AD9EC" w14:textId="2EC5C4C0" w:rsidR="006C1988" w:rsidRPr="00B64123" w:rsidRDefault="006C1988" w:rsidP="0038028D">
      <w:pPr>
        <w:widowControl w:val="0"/>
        <w:autoSpaceDE w:val="0"/>
        <w:autoSpaceDN w:val="0"/>
        <w:adjustRightInd w:val="0"/>
        <w:spacing w:before="120" w:beforeAutospacing="0" w:after="240"/>
        <w:ind w:left="720" w:hanging="720"/>
        <w:rPr>
          <w:rFonts w:ascii="Verdana" w:hAnsi="Verdana" w:cs="Calibri"/>
          <w:szCs w:val="24"/>
          <w:lang w:val="en-CA"/>
        </w:rPr>
      </w:pPr>
      <w:r w:rsidRPr="00B64123">
        <w:rPr>
          <w:rFonts w:ascii="Verdana" w:hAnsi="Verdana" w:cs="Calibri"/>
          <w:szCs w:val="24"/>
        </w:rPr>
        <w:t xml:space="preserve">Lieberman, L. J., Beach, P., Perreault, M. et Murohy, C. (2025, 16 au 20 juin). </w:t>
      </w:r>
      <w:r w:rsidRPr="00B64123">
        <w:rPr>
          <w:rFonts w:ascii="Verdana" w:hAnsi="Verdana" w:cs="Calibri"/>
          <w:i/>
          <w:iCs/>
          <w:szCs w:val="24"/>
          <w:lang w:val="en-CA"/>
        </w:rPr>
        <w:t xml:space="preserve">The effective use of a pre-teaching checklist for physical education for children with blindness, low vision, or deafblindness </w:t>
      </w:r>
      <w:r w:rsidRPr="00B64123">
        <w:rPr>
          <w:rFonts w:ascii="Verdana" w:hAnsi="Verdana" w:cs="Calibri"/>
          <w:iCs/>
          <w:szCs w:val="24"/>
          <w:lang w:val="en-CA"/>
        </w:rPr>
        <w:t>[</w:t>
      </w:r>
      <w:hyperlink r:id="rId450" w:history="1">
        <w:r w:rsidRPr="00B64123">
          <w:rPr>
            <w:rStyle w:val="Lienhypertexte"/>
            <w:rFonts w:ascii="Verdana" w:hAnsi="Verdana" w:cs="Calibri"/>
            <w:iCs/>
            <w:szCs w:val="24"/>
            <w:lang w:val="en-CA"/>
          </w:rPr>
          <w:t>résumé de communication</w:t>
        </w:r>
      </w:hyperlink>
      <w:r w:rsidRPr="00B64123">
        <w:rPr>
          <w:rFonts w:ascii="Verdana" w:hAnsi="Verdana" w:cs="Calibri"/>
          <w:iCs/>
          <w:szCs w:val="24"/>
          <w:lang w:val="en-CA"/>
        </w:rPr>
        <w:t>]</w:t>
      </w:r>
      <w:r w:rsidRPr="00B64123">
        <w:rPr>
          <w:rFonts w:ascii="Verdana" w:hAnsi="Verdana" w:cs="Calibri"/>
          <w:szCs w:val="24"/>
          <w:lang w:val="en-CA"/>
        </w:rPr>
        <w:t>. Communication présentée au International Symposium of Adapted Physical Activity and International Symposium on Physical Activity and Visual Impairment and Deafblindness (ISAPA 2025), Kerry, Irlande.</w:t>
      </w:r>
    </w:p>
    <w:p w14:paraId="61572DC4" w14:textId="71B4C54C" w:rsidR="006C1988" w:rsidRPr="00B64123" w:rsidRDefault="006C1988" w:rsidP="0038028D">
      <w:pPr>
        <w:widowControl w:val="0"/>
        <w:numPr>
          <w:ilvl w:val="0"/>
          <w:numId w:val="15"/>
        </w:numPr>
        <w:autoSpaceDE w:val="0"/>
        <w:autoSpaceDN w:val="0"/>
        <w:adjustRightInd w:val="0"/>
        <w:spacing w:before="120" w:beforeAutospacing="0" w:after="240"/>
        <w:rPr>
          <w:rFonts w:ascii="Verdana" w:hAnsi="Verdana" w:cs="Calibri"/>
          <w:szCs w:val="24"/>
        </w:rPr>
      </w:pPr>
      <w:r w:rsidRPr="00B64123">
        <w:rPr>
          <w:rFonts w:ascii="Verdana" w:hAnsi="Verdana" w:cs="Calibri"/>
          <w:szCs w:val="24"/>
        </w:rPr>
        <w:t>Mots-clés = Éducation psychomotrice</w:t>
      </w:r>
      <w:r w:rsidR="00D672D1" w:rsidRPr="00B64123">
        <w:rPr>
          <w:rFonts w:ascii="Verdana" w:hAnsi="Verdana" w:cs="Calibri"/>
          <w:szCs w:val="24"/>
        </w:rPr>
        <w:t xml:space="preserve"> </w:t>
      </w:r>
      <w:r w:rsidRPr="00B64123">
        <w:rPr>
          <w:rFonts w:ascii="Verdana" w:hAnsi="Verdana" w:cs="Calibri"/>
          <w:szCs w:val="24"/>
        </w:rPr>
        <w:t>Soutien scolaire</w:t>
      </w:r>
      <w:r w:rsidR="00D672D1" w:rsidRPr="00B64123">
        <w:rPr>
          <w:rFonts w:ascii="Verdana" w:hAnsi="Verdana" w:cs="Calibri"/>
          <w:szCs w:val="24"/>
        </w:rPr>
        <w:t xml:space="preserve"> </w:t>
      </w:r>
      <w:r w:rsidRPr="00B64123">
        <w:rPr>
          <w:rFonts w:ascii="Verdana" w:hAnsi="Verdana" w:cs="Calibri"/>
          <w:szCs w:val="24"/>
        </w:rPr>
        <w:t>Besoins éducatifs particuliers</w:t>
      </w:r>
      <w:r w:rsidR="00D672D1" w:rsidRPr="00B64123">
        <w:rPr>
          <w:rFonts w:ascii="Verdana" w:hAnsi="Verdana" w:cs="Calibri"/>
          <w:szCs w:val="24"/>
        </w:rPr>
        <w:t xml:space="preserve"> </w:t>
      </w:r>
      <w:r w:rsidRPr="00B64123">
        <w:rPr>
          <w:rFonts w:ascii="Verdana" w:hAnsi="Verdana" w:cs="Calibri"/>
          <w:szCs w:val="24"/>
        </w:rPr>
        <w:t>Matériel didactique.</w:t>
      </w:r>
    </w:p>
    <w:p w14:paraId="68839BC8" w14:textId="77777777" w:rsidR="006C1988" w:rsidRPr="00B64123" w:rsidRDefault="006C1988" w:rsidP="0038028D">
      <w:pPr>
        <w:widowControl w:val="0"/>
        <w:autoSpaceDE w:val="0"/>
        <w:autoSpaceDN w:val="0"/>
        <w:adjustRightInd w:val="0"/>
        <w:spacing w:before="120" w:beforeAutospacing="0" w:after="240"/>
        <w:ind w:left="720" w:hanging="720"/>
        <w:rPr>
          <w:rFonts w:ascii="Verdana" w:hAnsi="Verdana" w:cs="Calibri"/>
          <w:szCs w:val="24"/>
        </w:rPr>
      </w:pPr>
    </w:p>
    <w:p w14:paraId="100E54A7" w14:textId="77777777" w:rsidR="006C1988" w:rsidRPr="00B64123" w:rsidRDefault="006C1988" w:rsidP="006537F9">
      <w:pPr>
        <w:keepNext/>
        <w:keepLines/>
        <w:autoSpaceDE w:val="0"/>
        <w:autoSpaceDN w:val="0"/>
        <w:adjustRightInd w:val="0"/>
        <w:spacing w:before="120" w:beforeAutospacing="0" w:after="240"/>
        <w:ind w:left="720" w:hanging="720"/>
        <w:rPr>
          <w:rFonts w:ascii="Verdana" w:hAnsi="Verdana" w:cs="Calibri"/>
          <w:szCs w:val="24"/>
          <w:lang w:val="en-CA"/>
        </w:rPr>
      </w:pPr>
      <w:r w:rsidRPr="00B64123">
        <w:rPr>
          <w:rFonts w:ascii="Verdana" w:hAnsi="Verdana" w:cs="Calibri"/>
          <w:szCs w:val="24"/>
        </w:rPr>
        <w:lastRenderedPageBreak/>
        <w:t xml:space="preserve">Valerie, C., Bettens, J., </w:t>
      </w:r>
      <w:proofErr w:type="gramStart"/>
      <w:r w:rsidRPr="00B64123">
        <w:rPr>
          <w:rFonts w:ascii="Verdana" w:hAnsi="Verdana" w:cs="Calibri"/>
          <w:szCs w:val="24"/>
        </w:rPr>
        <w:t>Najafi  Fard</w:t>
      </w:r>
      <w:proofErr w:type="gramEnd"/>
      <w:r w:rsidRPr="00B64123">
        <w:rPr>
          <w:rFonts w:ascii="Verdana" w:hAnsi="Verdana" w:cs="Calibri"/>
          <w:szCs w:val="24"/>
        </w:rPr>
        <w:t xml:space="preserve">, T. et Saheb, Y. (2025). </w:t>
      </w:r>
      <w:r w:rsidRPr="00B64123">
        <w:rPr>
          <w:rFonts w:ascii="Verdana" w:hAnsi="Verdana" w:cs="Calibri"/>
          <w:szCs w:val="24"/>
          <w:lang w:val="en-CA"/>
        </w:rPr>
        <w:t>Dark-colored balls are more visible to me: Experiences of physical education among students with visual impairment in Switzerland [</w:t>
      </w:r>
      <w:hyperlink r:id="rId451" w:anchor="page=14" w:history="1">
        <w:r w:rsidRPr="00B64123">
          <w:rPr>
            <w:rStyle w:val="Lienhypertexte"/>
            <w:rFonts w:ascii="Verdana" w:hAnsi="Verdana" w:cs="Calibri"/>
            <w:szCs w:val="24"/>
            <w:lang w:val="en-CA"/>
          </w:rPr>
          <w:t>en ligne</w:t>
        </w:r>
      </w:hyperlink>
      <w:r w:rsidRPr="00B64123">
        <w:rPr>
          <w:rFonts w:ascii="Verdana" w:hAnsi="Verdana" w:cs="Calibri"/>
          <w:szCs w:val="24"/>
          <w:lang w:val="en-CA"/>
        </w:rPr>
        <w:t xml:space="preserve">]. </w:t>
      </w:r>
      <w:r w:rsidRPr="00B64123">
        <w:rPr>
          <w:rFonts w:ascii="Verdana" w:hAnsi="Verdana" w:cs="Calibri"/>
          <w:i/>
          <w:iCs/>
          <w:szCs w:val="24"/>
          <w:lang w:val="en-CA"/>
        </w:rPr>
        <w:t>Visual Impairment and Deafblind Education Quarterly, 70</w:t>
      </w:r>
      <w:r w:rsidRPr="00B64123">
        <w:rPr>
          <w:rFonts w:ascii="Verdana" w:hAnsi="Verdana" w:cs="Calibri"/>
          <w:szCs w:val="24"/>
          <w:lang w:val="en-CA"/>
        </w:rPr>
        <w:t xml:space="preserve">(4), 14-47. </w:t>
      </w:r>
      <w:proofErr w:type="gramStart"/>
      <w:r w:rsidRPr="00B64123">
        <w:rPr>
          <w:rFonts w:ascii="Verdana" w:hAnsi="Verdana" w:cs="Calibri"/>
          <w:szCs w:val="24"/>
          <w:lang w:val="en-CA"/>
        </w:rPr>
        <w:t>page</w:t>
      </w:r>
      <w:proofErr w:type="gramEnd"/>
      <w:r w:rsidRPr="00B64123">
        <w:rPr>
          <w:rFonts w:ascii="Verdana" w:hAnsi="Verdana" w:cs="Calibri"/>
          <w:szCs w:val="24"/>
          <w:lang w:val="en-CA"/>
        </w:rPr>
        <w:t xml:space="preserve"> de l'article</w:t>
      </w:r>
    </w:p>
    <w:p w14:paraId="10D23707" w14:textId="485909E6" w:rsidR="006C1988" w:rsidRPr="00B64123" w:rsidRDefault="006C1988" w:rsidP="006537F9">
      <w:pPr>
        <w:keepNext/>
        <w:keepLines/>
        <w:numPr>
          <w:ilvl w:val="0"/>
          <w:numId w:val="15"/>
        </w:numPr>
        <w:autoSpaceDE w:val="0"/>
        <w:autoSpaceDN w:val="0"/>
        <w:adjustRightInd w:val="0"/>
        <w:spacing w:before="120" w:beforeAutospacing="0" w:after="240"/>
        <w:rPr>
          <w:rFonts w:ascii="Verdana" w:hAnsi="Verdana" w:cs="Calibri"/>
          <w:szCs w:val="24"/>
        </w:rPr>
      </w:pPr>
      <w:r w:rsidRPr="00B64123">
        <w:rPr>
          <w:rFonts w:ascii="Verdana" w:hAnsi="Verdana" w:cs="Calibri"/>
          <w:szCs w:val="24"/>
        </w:rPr>
        <w:t>Mots-clés = Intégation scolaire</w:t>
      </w:r>
      <w:r w:rsidR="00D672D1" w:rsidRPr="00B64123">
        <w:rPr>
          <w:rFonts w:ascii="Verdana" w:hAnsi="Verdana" w:cs="Calibri"/>
          <w:szCs w:val="24"/>
        </w:rPr>
        <w:t xml:space="preserve"> </w:t>
      </w:r>
      <w:r w:rsidRPr="00B64123">
        <w:rPr>
          <w:rFonts w:ascii="Verdana" w:hAnsi="Verdana" w:cs="Calibri"/>
          <w:szCs w:val="24"/>
        </w:rPr>
        <w:t>Législation</w:t>
      </w:r>
      <w:r w:rsidR="00D672D1" w:rsidRPr="00B64123">
        <w:rPr>
          <w:rFonts w:ascii="Verdana" w:hAnsi="Verdana" w:cs="Calibri"/>
          <w:szCs w:val="24"/>
        </w:rPr>
        <w:t xml:space="preserve"> </w:t>
      </w:r>
      <w:r w:rsidRPr="00B64123">
        <w:rPr>
          <w:rFonts w:ascii="Verdana" w:hAnsi="Verdana" w:cs="Calibri"/>
          <w:szCs w:val="24"/>
        </w:rPr>
        <w:t>Bonnes pratiques.</w:t>
      </w:r>
    </w:p>
    <w:p w14:paraId="6B95CF66" w14:textId="7BB00020" w:rsidR="006C1988" w:rsidRPr="00B64123" w:rsidRDefault="006C1988" w:rsidP="0038028D">
      <w:pPr>
        <w:widowControl w:val="0"/>
        <w:autoSpaceDE w:val="0"/>
        <w:autoSpaceDN w:val="0"/>
        <w:adjustRightInd w:val="0"/>
        <w:spacing w:before="120" w:beforeAutospacing="0" w:after="240"/>
        <w:ind w:left="720" w:hanging="720"/>
        <w:rPr>
          <w:rFonts w:ascii="Verdana" w:hAnsi="Verdana" w:cs="Calibri"/>
          <w:szCs w:val="24"/>
        </w:rPr>
      </w:pPr>
    </w:p>
    <w:p w14:paraId="7348748D" w14:textId="7E707334" w:rsidR="00FE3A1F" w:rsidRPr="00B64123" w:rsidRDefault="00FE3A1F" w:rsidP="0038028D">
      <w:pPr>
        <w:widowControl w:val="0"/>
        <w:autoSpaceDE w:val="0"/>
        <w:autoSpaceDN w:val="0"/>
        <w:adjustRightInd w:val="0"/>
        <w:spacing w:before="120" w:beforeAutospacing="0" w:after="240"/>
        <w:ind w:left="720" w:hanging="720"/>
        <w:outlineLvl w:val="0"/>
        <w:rPr>
          <w:rFonts w:ascii="Verdana" w:hAnsi="Verdana" w:cs="Calibri"/>
          <w:b/>
          <w:szCs w:val="24"/>
        </w:rPr>
      </w:pPr>
      <w:bookmarkStart w:id="53" w:name="_Toc242782718"/>
      <w:r w:rsidRPr="00B64123">
        <w:rPr>
          <w:rFonts w:ascii="Verdana" w:hAnsi="Verdana" w:cs="Calibri"/>
          <w:b/>
          <w:szCs w:val="24"/>
        </w:rPr>
        <w:t>Émotions</w:t>
      </w:r>
      <w:bookmarkEnd w:id="53"/>
    </w:p>
    <w:p w14:paraId="2ABB9C96" w14:textId="013C0BC2" w:rsidR="00C67D29" w:rsidRPr="00B64123" w:rsidRDefault="00993055" w:rsidP="0038028D">
      <w:pPr>
        <w:widowControl w:val="0"/>
        <w:autoSpaceDE w:val="0"/>
        <w:autoSpaceDN w:val="0"/>
        <w:adjustRightInd w:val="0"/>
        <w:spacing w:before="120" w:beforeAutospacing="0" w:after="240"/>
        <w:ind w:left="709" w:hanging="709"/>
        <w:rPr>
          <w:rFonts w:ascii="Verdana" w:hAnsi="Verdana" w:cs="Segoe UI"/>
          <w:szCs w:val="24"/>
        </w:rPr>
      </w:pPr>
      <w:r w:rsidRPr="00B64123">
        <w:rPr>
          <w:rFonts w:ascii="Verdana" w:hAnsi="Verdana" w:cs="Segoe UI"/>
          <w:szCs w:val="24"/>
        </w:rPr>
        <w:t>Valente, D. et Kastrup, V. (2026). Recherche AVEC les enfants déficients visuels : Analyse du rôle des enfants et de la posture de l’adulte dans le design participatif d’outils multisensoriels [</w:t>
      </w:r>
      <w:hyperlink r:id="rId452" w:history="1">
        <w:r w:rsidRPr="00B64123">
          <w:rPr>
            <w:rStyle w:val="Lienhypertexte"/>
            <w:rFonts w:ascii="Verdana" w:hAnsi="Verdana" w:cs="Segoe UI"/>
            <w:szCs w:val="24"/>
          </w:rPr>
          <w:t>en ligne</w:t>
        </w:r>
      </w:hyperlink>
      <w:r w:rsidRPr="00B64123">
        <w:rPr>
          <w:rFonts w:ascii="Verdana" w:hAnsi="Verdana" w:cs="Segoe UI"/>
          <w:szCs w:val="24"/>
        </w:rPr>
        <w:t xml:space="preserve">]. </w:t>
      </w:r>
      <w:r w:rsidRPr="00B64123">
        <w:rPr>
          <w:rFonts w:ascii="Verdana" w:hAnsi="Verdana" w:cs="Segoe UI"/>
          <w:i/>
          <w:iCs/>
          <w:szCs w:val="24"/>
        </w:rPr>
        <w:t xml:space="preserve">Revue Interdisciplinaire sur le Handicap Visuel, </w:t>
      </w:r>
      <w:r w:rsidRPr="00B64123">
        <w:rPr>
          <w:rFonts w:ascii="Verdana" w:hAnsi="Verdana" w:cs="Segoe UI"/>
          <w:szCs w:val="24"/>
        </w:rPr>
        <w:t>(3), 1-22. https://doi.org/10.5077/journals/rihv.2026.e2560</w:t>
      </w:r>
    </w:p>
    <w:p w14:paraId="2A01CCBA" w14:textId="20D516C9" w:rsidR="00FE3A1F" w:rsidRPr="00B64123" w:rsidRDefault="00C67D29" w:rsidP="0038028D">
      <w:pPr>
        <w:pStyle w:val="Paragraphedeliste"/>
        <w:widowControl w:val="0"/>
        <w:numPr>
          <w:ilvl w:val="0"/>
          <w:numId w:val="15"/>
        </w:numPr>
        <w:autoSpaceDE w:val="0"/>
        <w:autoSpaceDN w:val="0"/>
        <w:adjustRightInd w:val="0"/>
        <w:spacing w:before="120" w:beforeAutospacing="0" w:after="240"/>
        <w:contextualSpacing w:val="0"/>
        <w:rPr>
          <w:rFonts w:ascii="Verdana" w:hAnsi="Verdana" w:cs="Calibri"/>
          <w:szCs w:val="24"/>
        </w:rPr>
      </w:pPr>
      <w:r w:rsidRPr="00B64123">
        <w:rPr>
          <w:rFonts w:ascii="Verdana" w:hAnsi="Verdana" w:cs="Segoe UI"/>
          <w:szCs w:val="24"/>
        </w:rPr>
        <w:t>Mots-clés = Apprentissage</w:t>
      </w:r>
      <w:r w:rsidR="00D672D1" w:rsidRPr="00B64123">
        <w:rPr>
          <w:rFonts w:ascii="Verdana" w:hAnsi="Verdana" w:cs="Segoe UI"/>
          <w:szCs w:val="24"/>
        </w:rPr>
        <w:t xml:space="preserve"> </w:t>
      </w:r>
      <w:r w:rsidRPr="00B64123">
        <w:rPr>
          <w:rFonts w:ascii="Verdana" w:hAnsi="Verdana" w:cs="Segoe UI"/>
          <w:szCs w:val="24"/>
        </w:rPr>
        <w:t>Matériel didactique</w:t>
      </w:r>
      <w:r w:rsidR="00D672D1" w:rsidRPr="00B64123">
        <w:rPr>
          <w:rFonts w:ascii="Verdana" w:hAnsi="Verdana" w:cs="Segoe UI"/>
          <w:szCs w:val="24"/>
        </w:rPr>
        <w:t xml:space="preserve"> </w:t>
      </w:r>
      <w:r w:rsidRPr="00B64123">
        <w:rPr>
          <w:rFonts w:ascii="Verdana" w:hAnsi="Verdana" w:cs="Segoe UI"/>
          <w:szCs w:val="24"/>
        </w:rPr>
        <w:t>Intégration multisensorielle</w:t>
      </w:r>
      <w:r w:rsidR="00D672D1" w:rsidRPr="00B64123">
        <w:rPr>
          <w:rFonts w:ascii="Verdana" w:hAnsi="Verdana" w:cs="Segoe UI"/>
          <w:szCs w:val="24"/>
        </w:rPr>
        <w:t xml:space="preserve"> </w:t>
      </w:r>
      <w:r w:rsidRPr="00B64123">
        <w:rPr>
          <w:rFonts w:ascii="Verdana" w:hAnsi="Verdana" w:cs="Segoe UI"/>
          <w:szCs w:val="24"/>
        </w:rPr>
        <w:t>Toucher</w:t>
      </w:r>
      <w:r w:rsidR="00D672D1" w:rsidRPr="00B64123">
        <w:rPr>
          <w:rFonts w:ascii="Verdana" w:hAnsi="Verdana" w:cs="Segoe UI"/>
          <w:szCs w:val="24"/>
        </w:rPr>
        <w:t xml:space="preserve"> </w:t>
      </w:r>
      <w:r w:rsidRPr="00B64123">
        <w:rPr>
          <w:rFonts w:ascii="Verdana" w:hAnsi="Verdana" w:cs="Segoe UI"/>
          <w:szCs w:val="24"/>
        </w:rPr>
        <w:t>Perception auditive</w:t>
      </w:r>
      <w:r w:rsidR="00D672D1" w:rsidRPr="00B64123">
        <w:rPr>
          <w:rFonts w:ascii="Verdana" w:hAnsi="Verdana" w:cs="Segoe UI"/>
          <w:szCs w:val="24"/>
        </w:rPr>
        <w:t xml:space="preserve"> </w:t>
      </w:r>
      <w:r w:rsidRPr="00B64123">
        <w:rPr>
          <w:rFonts w:ascii="Verdana" w:hAnsi="Verdana" w:cs="Segoe UI"/>
          <w:szCs w:val="24"/>
        </w:rPr>
        <w:t>Enfants</w:t>
      </w:r>
      <w:r w:rsidR="00D672D1" w:rsidRPr="00B64123">
        <w:rPr>
          <w:rFonts w:ascii="Verdana" w:hAnsi="Verdana" w:cs="Segoe UI"/>
          <w:szCs w:val="24"/>
        </w:rPr>
        <w:t xml:space="preserve"> </w:t>
      </w:r>
      <w:r w:rsidRPr="00B64123">
        <w:rPr>
          <w:rFonts w:ascii="Verdana" w:hAnsi="Verdana" w:cs="Segoe UI"/>
          <w:szCs w:val="24"/>
        </w:rPr>
        <w:t>Approche collaborative</w:t>
      </w:r>
      <w:r w:rsidR="00D672D1" w:rsidRPr="00B64123">
        <w:rPr>
          <w:rFonts w:ascii="Verdana" w:hAnsi="Verdana" w:cs="Segoe UI"/>
          <w:szCs w:val="24"/>
        </w:rPr>
        <w:t xml:space="preserve"> </w:t>
      </w:r>
      <w:r w:rsidRPr="00B64123">
        <w:rPr>
          <w:rFonts w:ascii="Verdana" w:hAnsi="Verdana" w:cs="Segoe UI"/>
          <w:szCs w:val="24"/>
        </w:rPr>
        <w:t>Recherche participative.</w:t>
      </w:r>
    </w:p>
    <w:p w14:paraId="30EB0E1A" w14:textId="77777777" w:rsidR="00452C90" w:rsidRPr="00B64123" w:rsidRDefault="00452C90" w:rsidP="0038028D">
      <w:pPr>
        <w:widowControl w:val="0"/>
        <w:autoSpaceDE w:val="0"/>
        <w:autoSpaceDN w:val="0"/>
        <w:adjustRightInd w:val="0"/>
        <w:spacing w:before="120" w:beforeAutospacing="0" w:after="240"/>
        <w:rPr>
          <w:rFonts w:ascii="Verdana" w:hAnsi="Verdana" w:cs="Calibri"/>
          <w:szCs w:val="24"/>
        </w:rPr>
      </w:pPr>
    </w:p>
    <w:p w14:paraId="084C24AF" w14:textId="1AC62250" w:rsidR="00D147E4" w:rsidRPr="00B64123" w:rsidRDefault="00D147E4" w:rsidP="0038028D">
      <w:pPr>
        <w:widowControl w:val="0"/>
        <w:autoSpaceDE w:val="0"/>
        <w:autoSpaceDN w:val="0"/>
        <w:adjustRightInd w:val="0"/>
        <w:spacing w:before="120" w:beforeAutospacing="0" w:after="240"/>
        <w:ind w:left="720" w:hanging="720"/>
        <w:outlineLvl w:val="0"/>
        <w:rPr>
          <w:rFonts w:ascii="Verdana" w:hAnsi="Verdana" w:cs="Calibri"/>
          <w:b/>
          <w:szCs w:val="24"/>
        </w:rPr>
      </w:pPr>
      <w:bookmarkStart w:id="54" w:name="_Toc242782719"/>
      <w:r w:rsidRPr="00B64123">
        <w:rPr>
          <w:rFonts w:ascii="Verdana" w:hAnsi="Verdana" w:cs="Calibri"/>
          <w:b/>
          <w:szCs w:val="24"/>
        </w:rPr>
        <w:t>Enfants</w:t>
      </w:r>
      <w:bookmarkEnd w:id="54"/>
    </w:p>
    <w:p w14:paraId="5BC852F4" w14:textId="7CF20594" w:rsidR="00D147E4" w:rsidRPr="00B64123" w:rsidRDefault="00D147E4" w:rsidP="0038028D">
      <w:pPr>
        <w:widowControl w:val="0"/>
        <w:autoSpaceDE w:val="0"/>
        <w:autoSpaceDN w:val="0"/>
        <w:adjustRightInd w:val="0"/>
        <w:spacing w:before="120" w:beforeAutospacing="0" w:after="240"/>
        <w:ind w:left="709" w:hanging="709"/>
        <w:rPr>
          <w:rFonts w:ascii="Verdana" w:hAnsi="Verdana" w:cs="Segoe UI"/>
          <w:szCs w:val="24"/>
        </w:rPr>
      </w:pPr>
      <w:r w:rsidRPr="00B64123">
        <w:rPr>
          <w:rFonts w:ascii="Verdana" w:hAnsi="Verdana" w:cs="Segoe UI"/>
          <w:szCs w:val="24"/>
        </w:rPr>
        <w:t xml:space="preserve">Havale, R., Shrutha, S. P., Balkattu, K., Kumar, N. H. P., Rajan, S. R., Tuppadmath, K. M., Sridhar, S. et Anjum, S. (2026). </w:t>
      </w:r>
      <w:r w:rsidRPr="00B64123">
        <w:rPr>
          <w:rFonts w:ascii="Verdana" w:hAnsi="Verdana" w:cs="Segoe UI"/>
          <w:szCs w:val="24"/>
          <w:lang w:val="en-CA"/>
        </w:rPr>
        <w:t>Efficacy of innovative Braille tooth tales in reducing dental anxiety among 7-12-year-old visually impaired children: A randomized controlled trial</w:t>
      </w:r>
      <w:r w:rsidR="0021685D" w:rsidRPr="00B64123">
        <w:rPr>
          <w:rFonts w:ascii="Verdana" w:hAnsi="Verdana" w:cs="Segoe UI"/>
          <w:szCs w:val="24"/>
          <w:lang w:val="en-CA"/>
        </w:rPr>
        <w:t xml:space="preserve"> [</w:t>
      </w:r>
      <w:hyperlink r:id="rId453" w:history="1">
        <w:r w:rsidR="0021685D" w:rsidRPr="00B64123">
          <w:rPr>
            <w:rStyle w:val="Lienhypertexte"/>
            <w:rFonts w:ascii="Verdana" w:hAnsi="Verdana" w:cs="Segoe UI"/>
            <w:szCs w:val="24"/>
            <w:lang w:val="en-CA"/>
          </w:rPr>
          <w:t>en ligne</w:t>
        </w:r>
      </w:hyperlink>
      <w:r w:rsidR="0021685D" w:rsidRPr="00B64123">
        <w:rPr>
          <w:rFonts w:ascii="Verdana" w:hAnsi="Verdana" w:cs="Segoe UI"/>
          <w:szCs w:val="24"/>
          <w:lang w:val="en-CA"/>
        </w:rPr>
        <w:t>]</w:t>
      </w:r>
      <w:r w:rsidRPr="00B64123">
        <w:rPr>
          <w:rFonts w:ascii="Verdana" w:hAnsi="Verdana" w:cs="Segoe UI"/>
          <w:szCs w:val="24"/>
          <w:lang w:val="en-CA"/>
        </w:rPr>
        <w:t xml:space="preserve">. </w:t>
      </w:r>
      <w:r w:rsidRPr="00B64123">
        <w:rPr>
          <w:rFonts w:ascii="Verdana" w:hAnsi="Verdana" w:cs="Segoe UI"/>
          <w:i/>
          <w:iCs/>
          <w:szCs w:val="24"/>
          <w:lang w:val="en-CA"/>
        </w:rPr>
        <w:t>Journal of the Indian Society of Pedodontics and Preventive Dentistry, 44</w:t>
      </w:r>
      <w:r w:rsidRPr="00B64123">
        <w:rPr>
          <w:rFonts w:ascii="Verdana" w:hAnsi="Verdana" w:cs="Segoe UI"/>
          <w:szCs w:val="24"/>
          <w:lang w:val="en-CA"/>
        </w:rPr>
        <w:t xml:space="preserve">(1), 126-131. </w:t>
      </w:r>
      <w:hyperlink r:id="rId454" w:history="1">
        <w:r w:rsidRPr="00B64123">
          <w:rPr>
            <w:rStyle w:val="Lienhypertexte"/>
            <w:rFonts w:ascii="Verdana" w:hAnsi="Verdana" w:cs="Segoe UI"/>
            <w:szCs w:val="24"/>
          </w:rPr>
          <w:t>https://doi.org/10.4103/jisppd.jisppd_473_25</w:t>
        </w:r>
      </w:hyperlink>
    </w:p>
    <w:p w14:paraId="18F3C4D9" w14:textId="6B449D27" w:rsidR="00D147E4" w:rsidRPr="00B64123" w:rsidRDefault="00D147E4" w:rsidP="0038028D">
      <w:pPr>
        <w:pStyle w:val="Paragraphedeliste"/>
        <w:widowControl w:val="0"/>
        <w:numPr>
          <w:ilvl w:val="0"/>
          <w:numId w:val="15"/>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Mots-clés = Anxiété</w:t>
      </w:r>
      <w:r w:rsidR="00D672D1" w:rsidRPr="00B64123">
        <w:rPr>
          <w:rFonts w:ascii="Verdana" w:hAnsi="Verdana" w:cs="Segoe UI"/>
          <w:szCs w:val="24"/>
        </w:rPr>
        <w:t xml:space="preserve"> </w:t>
      </w:r>
      <w:r w:rsidRPr="00B64123">
        <w:rPr>
          <w:rFonts w:ascii="Verdana" w:hAnsi="Verdana" w:cs="Segoe UI"/>
          <w:szCs w:val="24"/>
        </w:rPr>
        <w:t>Braille</w:t>
      </w:r>
      <w:r w:rsidR="00D672D1" w:rsidRPr="00B64123">
        <w:rPr>
          <w:rFonts w:ascii="Verdana" w:hAnsi="Verdana" w:cs="Segoe UI"/>
          <w:szCs w:val="24"/>
        </w:rPr>
        <w:t xml:space="preserve"> </w:t>
      </w:r>
      <w:r w:rsidRPr="00B64123">
        <w:rPr>
          <w:rFonts w:ascii="Verdana" w:hAnsi="Verdana" w:cs="Segoe UI"/>
          <w:szCs w:val="24"/>
        </w:rPr>
        <w:t>Études cliniques</w:t>
      </w:r>
      <w:r w:rsidR="00D672D1" w:rsidRPr="00B64123">
        <w:rPr>
          <w:rFonts w:ascii="Verdana" w:hAnsi="Verdana" w:cs="Segoe UI"/>
          <w:szCs w:val="24"/>
        </w:rPr>
        <w:t xml:space="preserve"> </w:t>
      </w:r>
      <w:r w:rsidRPr="00B64123">
        <w:rPr>
          <w:rFonts w:ascii="Verdana" w:hAnsi="Verdana" w:cs="Segoe UI"/>
          <w:szCs w:val="24"/>
        </w:rPr>
        <w:t>Accès aux services de santé.</w:t>
      </w:r>
    </w:p>
    <w:p w14:paraId="3411478C" w14:textId="45CEABBD" w:rsidR="00D147E4" w:rsidRPr="00B64123" w:rsidRDefault="00D147E4" w:rsidP="0038028D">
      <w:pPr>
        <w:widowControl w:val="0"/>
        <w:autoSpaceDE w:val="0"/>
        <w:autoSpaceDN w:val="0"/>
        <w:adjustRightInd w:val="0"/>
        <w:spacing w:before="120" w:beforeAutospacing="0" w:after="240"/>
        <w:ind w:left="720" w:hanging="720"/>
        <w:rPr>
          <w:rFonts w:ascii="Verdana" w:hAnsi="Verdana" w:cs="Calibri"/>
          <w:szCs w:val="24"/>
        </w:rPr>
      </w:pPr>
    </w:p>
    <w:p w14:paraId="2E433CAF" w14:textId="18CBEBA9" w:rsidR="00F76FB1" w:rsidRPr="00B64123" w:rsidRDefault="00F76FB1" w:rsidP="006537F9">
      <w:pPr>
        <w:keepNext/>
        <w:keepLines/>
        <w:autoSpaceDE w:val="0"/>
        <w:autoSpaceDN w:val="0"/>
        <w:adjustRightInd w:val="0"/>
        <w:spacing w:before="120" w:beforeAutospacing="0" w:after="240"/>
        <w:ind w:left="720" w:hanging="720"/>
        <w:outlineLvl w:val="0"/>
        <w:rPr>
          <w:rFonts w:ascii="Verdana" w:hAnsi="Verdana" w:cs="Calibri"/>
          <w:b/>
          <w:szCs w:val="24"/>
        </w:rPr>
      </w:pPr>
      <w:bookmarkStart w:id="55" w:name="_Toc242782720"/>
      <w:r w:rsidRPr="00B64123">
        <w:rPr>
          <w:rFonts w:ascii="Verdana" w:hAnsi="Verdana" w:cs="Calibri"/>
          <w:b/>
          <w:szCs w:val="24"/>
        </w:rPr>
        <w:lastRenderedPageBreak/>
        <w:t>Enseignement</w:t>
      </w:r>
      <w:bookmarkEnd w:id="55"/>
    </w:p>
    <w:p w14:paraId="309CB275" w14:textId="779BB178" w:rsidR="000340AD" w:rsidRPr="00B64123" w:rsidRDefault="000340AD" w:rsidP="006537F9">
      <w:pPr>
        <w:keepNext/>
        <w:keepLines/>
        <w:autoSpaceDE w:val="0"/>
        <w:autoSpaceDN w:val="0"/>
        <w:adjustRightInd w:val="0"/>
        <w:spacing w:before="120" w:beforeAutospacing="0" w:after="240"/>
        <w:ind w:left="709" w:hanging="709"/>
        <w:rPr>
          <w:rFonts w:ascii="Verdana" w:hAnsi="Verdana" w:cs="Calibri"/>
          <w:szCs w:val="24"/>
        </w:rPr>
      </w:pPr>
      <w:r w:rsidRPr="00B64123">
        <w:rPr>
          <w:rFonts w:ascii="Verdana" w:hAnsi="Verdana" w:cs="Calibri"/>
          <w:szCs w:val="24"/>
        </w:rPr>
        <w:t>Lokietek, M., Duveau Hoarau, M., Houle, M. et Pigeon, C. (2026, 10 au 12 juin). Accessibilité des activités relatives aux ressources bibliographiques, une étude transversale par questionnaire auprès de personnes avec déficience visuelle [</w:t>
      </w:r>
      <w:hyperlink r:id="rId455" w:anchor="page=43" w:history="1">
        <w:r w:rsidRPr="00B64123">
          <w:rPr>
            <w:rStyle w:val="Lienhypertexte"/>
            <w:rFonts w:ascii="Verdana" w:hAnsi="Verdana" w:cs="Calibri"/>
            <w:szCs w:val="24"/>
          </w:rPr>
          <w:t>en ligne</w:t>
        </w:r>
      </w:hyperlink>
      <w:r w:rsidRPr="00B64123">
        <w:rPr>
          <w:rFonts w:ascii="Verdana" w:hAnsi="Verdana" w:cs="Calibri"/>
          <w:szCs w:val="24"/>
        </w:rPr>
        <w:t>]. Dans S. M. Anzalone et Y. Morère (dir.), Handicap 2026: 14e conférence de l'IFRATH sur les technologies d'assistance. Technologies d'assistance : de l'interaction à l'adaptation mutuelle (p. 43-48). IFRATH.</w:t>
      </w:r>
    </w:p>
    <w:p w14:paraId="63DB510E" w14:textId="5954F971" w:rsidR="000340AD" w:rsidRPr="009F4581" w:rsidRDefault="000340AD" w:rsidP="009F4581">
      <w:pPr>
        <w:pStyle w:val="Paragraphedeliste"/>
        <w:keepNext/>
        <w:keepLines/>
        <w:numPr>
          <w:ilvl w:val="0"/>
          <w:numId w:val="15"/>
        </w:numPr>
        <w:autoSpaceDE w:val="0"/>
        <w:autoSpaceDN w:val="0"/>
        <w:adjustRightInd w:val="0"/>
        <w:spacing w:before="120" w:beforeAutospacing="0" w:after="240"/>
        <w:rPr>
          <w:rFonts w:ascii="Verdana" w:hAnsi="Verdana" w:cs="Calibri"/>
          <w:szCs w:val="24"/>
        </w:rPr>
      </w:pPr>
      <w:r w:rsidRPr="009F4581">
        <w:rPr>
          <w:rFonts w:ascii="Verdana" w:hAnsi="Verdana" w:cs="Calibri"/>
          <w:szCs w:val="24"/>
        </w:rPr>
        <w:t>Mots-clés = Enseignement universitaire</w:t>
      </w:r>
      <w:r w:rsidR="00D672D1" w:rsidRPr="009F4581">
        <w:rPr>
          <w:rFonts w:ascii="Verdana" w:hAnsi="Verdana" w:cs="Calibri"/>
          <w:szCs w:val="24"/>
        </w:rPr>
        <w:t xml:space="preserve"> </w:t>
      </w:r>
      <w:r w:rsidRPr="009F4581">
        <w:rPr>
          <w:rFonts w:ascii="Verdana" w:hAnsi="Verdana" w:cs="Calibri"/>
          <w:szCs w:val="24"/>
        </w:rPr>
        <w:t>Accès à l'information</w:t>
      </w:r>
      <w:r w:rsidR="00D672D1" w:rsidRPr="009F4581">
        <w:rPr>
          <w:rFonts w:ascii="Verdana" w:hAnsi="Verdana" w:cs="Calibri"/>
          <w:szCs w:val="24"/>
        </w:rPr>
        <w:t xml:space="preserve"> </w:t>
      </w:r>
      <w:r w:rsidR="00C9386A" w:rsidRPr="009F4581">
        <w:rPr>
          <w:rFonts w:ascii="Verdana" w:hAnsi="Verdana" w:cs="Calibri"/>
          <w:szCs w:val="24"/>
        </w:rPr>
        <w:t>Accessibilité des sites Web</w:t>
      </w:r>
      <w:r w:rsidR="00D672D1" w:rsidRPr="009F4581">
        <w:rPr>
          <w:rFonts w:ascii="Verdana" w:hAnsi="Verdana" w:cs="Calibri"/>
          <w:szCs w:val="24"/>
        </w:rPr>
        <w:t xml:space="preserve"> </w:t>
      </w:r>
      <w:r w:rsidR="00C9386A" w:rsidRPr="009F4581">
        <w:rPr>
          <w:rFonts w:ascii="Verdana" w:hAnsi="Verdana" w:cs="Calibri"/>
          <w:szCs w:val="24"/>
        </w:rPr>
        <w:t>Logiciels</w:t>
      </w:r>
      <w:r w:rsidR="00D672D1" w:rsidRPr="009F4581">
        <w:rPr>
          <w:rFonts w:ascii="Verdana" w:hAnsi="Verdana" w:cs="Calibri"/>
          <w:szCs w:val="24"/>
        </w:rPr>
        <w:t xml:space="preserve"> </w:t>
      </w:r>
      <w:r w:rsidR="00C9386A" w:rsidRPr="009F4581">
        <w:rPr>
          <w:rFonts w:ascii="Verdana" w:hAnsi="Verdana" w:cs="Calibri"/>
          <w:szCs w:val="24"/>
        </w:rPr>
        <w:t>Plateformes (Informatique)</w:t>
      </w:r>
      <w:r w:rsidR="00D672D1" w:rsidRPr="009F4581">
        <w:rPr>
          <w:rFonts w:ascii="Verdana" w:hAnsi="Verdana" w:cs="Calibri"/>
          <w:szCs w:val="24"/>
        </w:rPr>
        <w:t xml:space="preserve"> </w:t>
      </w:r>
      <w:r w:rsidR="00C9386A" w:rsidRPr="009F4581">
        <w:rPr>
          <w:rFonts w:ascii="Verdana" w:hAnsi="Verdana" w:cs="Calibri"/>
          <w:szCs w:val="24"/>
        </w:rPr>
        <w:t>Questionnaires</w:t>
      </w:r>
      <w:r w:rsidR="00D672D1" w:rsidRPr="009F4581">
        <w:rPr>
          <w:rFonts w:ascii="Verdana" w:hAnsi="Verdana" w:cs="Calibri"/>
          <w:szCs w:val="24"/>
        </w:rPr>
        <w:t xml:space="preserve"> </w:t>
      </w:r>
      <w:r w:rsidR="00C9386A" w:rsidRPr="009F4581">
        <w:rPr>
          <w:rFonts w:ascii="Verdana" w:hAnsi="Verdana" w:cs="Calibri"/>
          <w:szCs w:val="24"/>
        </w:rPr>
        <w:t>Analyse des besoins</w:t>
      </w:r>
      <w:r w:rsidR="00D672D1" w:rsidRPr="009F4581">
        <w:rPr>
          <w:rFonts w:ascii="Verdana" w:hAnsi="Verdana" w:cs="Calibri"/>
          <w:szCs w:val="24"/>
        </w:rPr>
        <w:t xml:space="preserve"> </w:t>
      </w:r>
      <w:r w:rsidRPr="009F4581">
        <w:rPr>
          <w:rFonts w:ascii="Verdana" w:hAnsi="Verdana" w:cs="Calibri"/>
          <w:szCs w:val="24"/>
        </w:rPr>
        <w:t>Recherche</w:t>
      </w:r>
      <w:r w:rsidR="00C9386A" w:rsidRPr="009F4581">
        <w:rPr>
          <w:rFonts w:ascii="Verdana" w:hAnsi="Verdana" w:cs="Calibri"/>
          <w:szCs w:val="24"/>
        </w:rPr>
        <w:t>.</w:t>
      </w:r>
    </w:p>
    <w:p w14:paraId="2ED44A42" w14:textId="77777777" w:rsidR="000340AD" w:rsidRPr="00B64123" w:rsidRDefault="000340AD" w:rsidP="0038028D">
      <w:pPr>
        <w:widowControl w:val="0"/>
        <w:autoSpaceDE w:val="0"/>
        <w:autoSpaceDN w:val="0"/>
        <w:adjustRightInd w:val="0"/>
        <w:spacing w:before="120" w:beforeAutospacing="0" w:after="240"/>
        <w:ind w:left="709" w:hanging="709"/>
        <w:rPr>
          <w:rFonts w:ascii="Verdana" w:hAnsi="Verdana" w:cs="Calibri"/>
          <w:szCs w:val="24"/>
        </w:rPr>
      </w:pPr>
    </w:p>
    <w:p w14:paraId="73A1D643" w14:textId="2AF437F1" w:rsidR="00BE77E4" w:rsidRPr="00B64123" w:rsidRDefault="00BE77E4" w:rsidP="0038028D">
      <w:pPr>
        <w:widowControl w:val="0"/>
        <w:autoSpaceDE w:val="0"/>
        <w:autoSpaceDN w:val="0"/>
        <w:adjustRightInd w:val="0"/>
        <w:spacing w:before="120" w:beforeAutospacing="0" w:after="240"/>
        <w:ind w:left="709" w:hanging="709"/>
        <w:rPr>
          <w:rFonts w:ascii="Verdana" w:hAnsi="Verdana" w:cs="Segoe UI"/>
          <w:szCs w:val="24"/>
        </w:rPr>
      </w:pPr>
      <w:r w:rsidRPr="00B64123">
        <w:rPr>
          <w:rFonts w:ascii="Verdana" w:hAnsi="Verdana" w:cs="Segoe UI"/>
          <w:szCs w:val="24"/>
        </w:rPr>
        <w:t>Lopez Krahe, J. et Gaborit, M. (2026, 10 au 12 juin). Expérimentation Géorigamétrie : accessibilité de la géométrie pour les personnes aveugles au travers du pliage [</w:t>
      </w:r>
      <w:hyperlink r:id="rId456" w:anchor="page=49" w:history="1">
        <w:r w:rsidRPr="00B64123">
          <w:rPr>
            <w:rStyle w:val="Lienhypertexte"/>
            <w:rFonts w:ascii="Verdana" w:hAnsi="Verdana" w:cs="Segoe UI"/>
            <w:szCs w:val="24"/>
          </w:rPr>
          <w:t>en ligne</w:t>
        </w:r>
      </w:hyperlink>
      <w:r w:rsidRPr="00B64123">
        <w:rPr>
          <w:rFonts w:ascii="Verdana" w:hAnsi="Verdana" w:cs="Segoe UI"/>
          <w:szCs w:val="24"/>
        </w:rPr>
        <w:t xml:space="preserve">]. Dans S. M. Anzalone et Y. Morère (dir.), </w:t>
      </w:r>
      <w:r w:rsidRPr="00B64123">
        <w:rPr>
          <w:rFonts w:ascii="Verdana" w:hAnsi="Verdana" w:cs="Segoe UI"/>
          <w:i/>
          <w:iCs/>
          <w:szCs w:val="24"/>
        </w:rPr>
        <w:t>Handicap 2026: 14e conférence de l'IFRATH sur les technologies d'assistance. Technologies d'assistance : de l'interaction à l'adaptation mutuelle</w:t>
      </w:r>
      <w:r w:rsidRPr="00B64123">
        <w:rPr>
          <w:rFonts w:ascii="Verdana" w:hAnsi="Verdana" w:cs="Segoe UI"/>
          <w:szCs w:val="24"/>
        </w:rPr>
        <w:t xml:space="preserve"> (p. 49-54). IFRATH.</w:t>
      </w:r>
    </w:p>
    <w:p w14:paraId="4E7D8D5A" w14:textId="26389F88" w:rsidR="00BE77E4" w:rsidRPr="00B64123" w:rsidRDefault="00BE77E4" w:rsidP="0038028D">
      <w:pPr>
        <w:pStyle w:val="Paragraphedeliste"/>
        <w:widowControl w:val="0"/>
        <w:numPr>
          <w:ilvl w:val="0"/>
          <w:numId w:val="15"/>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Mots-clés = Enseignement secondaire</w:t>
      </w:r>
      <w:r w:rsidR="00D672D1" w:rsidRPr="00B64123">
        <w:rPr>
          <w:rFonts w:ascii="Verdana" w:hAnsi="Verdana" w:cs="Segoe UI"/>
          <w:szCs w:val="24"/>
        </w:rPr>
        <w:t xml:space="preserve"> </w:t>
      </w:r>
      <w:r w:rsidRPr="00B64123">
        <w:rPr>
          <w:rFonts w:ascii="Verdana" w:hAnsi="Verdana" w:cs="Segoe UI"/>
          <w:szCs w:val="24"/>
        </w:rPr>
        <w:t>Mathématiques</w:t>
      </w:r>
      <w:r w:rsidR="00D672D1" w:rsidRPr="00B64123">
        <w:rPr>
          <w:rFonts w:ascii="Verdana" w:hAnsi="Verdana" w:cs="Segoe UI"/>
          <w:szCs w:val="24"/>
        </w:rPr>
        <w:t xml:space="preserve"> </w:t>
      </w:r>
      <w:r w:rsidRPr="00B64123">
        <w:rPr>
          <w:rFonts w:ascii="Verdana" w:hAnsi="Verdana" w:cs="Segoe UI"/>
          <w:szCs w:val="24"/>
        </w:rPr>
        <w:t>Apprentissage</w:t>
      </w:r>
      <w:r w:rsidR="00D672D1" w:rsidRPr="00B64123">
        <w:rPr>
          <w:rFonts w:ascii="Verdana" w:hAnsi="Verdana" w:cs="Segoe UI"/>
          <w:szCs w:val="24"/>
        </w:rPr>
        <w:t xml:space="preserve"> </w:t>
      </w:r>
      <w:r w:rsidRPr="00B64123">
        <w:rPr>
          <w:rFonts w:ascii="Verdana" w:hAnsi="Verdana" w:cs="Segoe UI"/>
          <w:szCs w:val="24"/>
        </w:rPr>
        <w:t>Inclusion scolaireToucher</w:t>
      </w:r>
      <w:r w:rsidR="00D672D1" w:rsidRPr="00B64123">
        <w:rPr>
          <w:rFonts w:ascii="Verdana" w:hAnsi="Verdana" w:cs="Segoe UI"/>
          <w:szCs w:val="24"/>
        </w:rPr>
        <w:t xml:space="preserve"> </w:t>
      </w:r>
      <w:r w:rsidRPr="00B64123">
        <w:rPr>
          <w:rFonts w:ascii="Verdana" w:hAnsi="Verdana" w:cs="Segoe UI"/>
          <w:szCs w:val="24"/>
        </w:rPr>
        <w:t>Acuité tactile</w:t>
      </w:r>
      <w:r w:rsidR="00D672D1" w:rsidRPr="00B64123">
        <w:rPr>
          <w:rFonts w:ascii="Verdana" w:hAnsi="Verdana" w:cs="Segoe UI"/>
          <w:szCs w:val="24"/>
        </w:rPr>
        <w:t xml:space="preserve"> </w:t>
      </w:r>
      <w:r w:rsidRPr="00B64123">
        <w:rPr>
          <w:rFonts w:ascii="Verdana" w:hAnsi="Verdana" w:cs="Segoe UI"/>
          <w:szCs w:val="24"/>
        </w:rPr>
        <w:t>Activité motrice.</w:t>
      </w:r>
    </w:p>
    <w:p w14:paraId="456F02CF" w14:textId="77777777" w:rsidR="00452C90" w:rsidRPr="00B64123" w:rsidRDefault="00452C90" w:rsidP="0038028D">
      <w:pPr>
        <w:widowControl w:val="0"/>
        <w:autoSpaceDE w:val="0"/>
        <w:autoSpaceDN w:val="0"/>
        <w:adjustRightInd w:val="0"/>
        <w:spacing w:before="120" w:beforeAutospacing="0" w:after="240"/>
        <w:rPr>
          <w:rFonts w:ascii="Verdana" w:hAnsi="Verdana" w:cs="Segoe UI"/>
          <w:szCs w:val="24"/>
        </w:rPr>
      </w:pPr>
    </w:p>
    <w:p w14:paraId="75580368" w14:textId="7612D46A" w:rsidR="002B6527" w:rsidRPr="00B64123" w:rsidRDefault="002B6527" w:rsidP="0038028D">
      <w:pPr>
        <w:widowControl w:val="0"/>
        <w:autoSpaceDE w:val="0"/>
        <w:autoSpaceDN w:val="0"/>
        <w:adjustRightInd w:val="0"/>
        <w:spacing w:before="120" w:beforeAutospacing="0" w:after="240"/>
        <w:ind w:left="709" w:hanging="709"/>
        <w:rPr>
          <w:rFonts w:ascii="Verdana" w:hAnsi="Verdana" w:cs="Segoe UI"/>
          <w:szCs w:val="24"/>
          <w:lang w:val="en-CA"/>
        </w:rPr>
      </w:pPr>
      <w:r w:rsidRPr="00B64123">
        <w:rPr>
          <w:rFonts w:ascii="Verdana" w:hAnsi="Verdana" w:cs="Segoe UI"/>
          <w:szCs w:val="24"/>
          <w:lang w:val="en-CA"/>
        </w:rPr>
        <w:t xml:space="preserve">Steinle, K. (2026). </w:t>
      </w:r>
      <w:r w:rsidRPr="00B64123">
        <w:rPr>
          <w:rFonts w:ascii="Verdana" w:hAnsi="Verdana" w:cs="Segoe UI"/>
          <w:i/>
          <w:iCs/>
          <w:szCs w:val="24"/>
          <w:lang w:val="en-CA"/>
        </w:rPr>
        <w:t>Teaching Mathematics to visually impaired students in higher education: Analyzing the narratives of teacher self-efficacy among mathematics faculty members</w:t>
      </w:r>
      <w:r w:rsidRPr="00B64123">
        <w:rPr>
          <w:rFonts w:ascii="Verdana" w:hAnsi="Verdana" w:cs="Segoe UI"/>
          <w:szCs w:val="24"/>
          <w:lang w:val="en-CA"/>
        </w:rPr>
        <w:t xml:space="preserve"> [</w:t>
      </w:r>
      <w:hyperlink r:id="rId457" w:history="1">
        <w:r w:rsidRPr="00B64123">
          <w:rPr>
            <w:rStyle w:val="Lienhypertexte"/>
            <w:rFonts w:ascii="Verdana" w:hAnsi="Verdana" w:cs="Segoe UI"/>
            <w:szCs w:val="24"/>
            <w:lang w:val="en-CA"/>
          </w:rPr>
          <w:t>Thè</w:t>
        </w:r>
        <w:r w:rsidR="00E06703" w:rsidRPr="00B64123">
          <w:rPr>
            <w:rStyle w:val="Lienhypertexte"/>
            <w:rFonts w:ascii="Verdana" w:hAnsi="Verdana" w:cs="Segoe UI"/>
            <w:szCs w:val="24"/>
            <w:lang w:val="en-CA"/>
          </w:rPr>
          <w:t>se</w:t>
        </w:r>
        <w:r w:rsidRPr="00B64123">
          <w:rPr>
            <w:rStyle w:val="Lienhypertexte"/>
            <w:rFonts w:ascii="Verdana" w:hAnsi="Verdana" w:cs="Segoe UI"/>
            <w:szCs w:val="24"/>
            <w:lang w:val="en-CA"/>
          </w:rPr>
          <w:t xml:space="preserve"> en ligne</w:t>
        </w:r>
      </w:hyperlink>
      <w:r w:rsidRPr="00B64123">
        <w:rPr>
          <w:rFonts w:ascii="Verdana" w:hAnsi="Verdana" w:cs="Segoe UI"/>
          <w:szCs w:val="24"/>
          <w:lang w:val="en-CA"/>
        </w:rPr>
        <w:t>, Texas Tech University].  357 pages.</w:t>
      </w:r>
    </w:p>
    <w:p w14:paraId="4881E5BD" w14:textId="3066FCAF" w:rsidR="00E06703" w:rsidRPr="00B64123" w:rsidRDefault="002B6527" w:rsidP="0038028D">
      <w:pPr>
        <w:pStyle w:val="Paragraphedeliste"/>
        <w:widowControl w:val="0"/>
        <w:numPr>
          <w:ilvl w:val="0"/>
          <w:numId w:val="15"/>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 xml:space="preserve">Mots-clés = </w:t>
      </w:r>
      <w:r w:rsidR="00E06703" w:rsidRPr="00B64123">
        <w:rPr>
          <w:rFonts w:ascii="Verdana" w:hAnsi="Verdana" w:cs="Segoe UI"/>
          <w:szCs w:val="24"/>
        </w:rPr>
        <w:t>Enseignement universitaire</w:t>
      </w:r>
      <w:r w:rsidR="00D672D1" w:rsidRPr="00B64123">
        <w:rPr>
          <w:rFonts w:ascii="Verdana" w:hAnsi="Verdana" w:cs="Segoe UI"/>
          <w:szCs w:val="24"/>
        </w:rPr>
        <w:t xml:space="preserve"> </w:t>
      </w:r>
      <w:r w:rsidR="00E06703" w:rsidRPr="00B64123">
        <w:rPr>
          <w:rFonts w:ascii="Verdana" w:hAnsi="Verdana" w:cs="Segoe UI"/>
          <w:szCs w:val="24"/>
        </w:rPr>
        <w:t>Mathématiques</w:t>
      </w:r>
      <w:r w:rsidR="00D672D1" w:rsidRPr="00B64123">
        <w:rPr>
          <w:rFonts w:ascii="Verdana" w:hAnsi="Verdana" w:cs="Segoe UI"/>
          <w:szCs w:val="24"/>
        </w:rPr>
        <w:t xml:space="preserve"> </w:t>
      </w:r>
      <w:r w:rsidR="00E06703" w:rsidRPr="00B64123">
        <w:rPr>
          <w:rFonts w:ascii="Verdana" w:hAnsi="Verdana" w:cs="Segoe UI"/>
          <w:szCs w:val="24"/>
        </w:rPr>
        <w:t>Adaptation (Psychologie)</w:t>
      </w:r>
      <w:r w:rsidR="00D672D1" w:rsidRPr="00B64123">
        <w:rPr>
          <w:rFonts w:ascii="Verdana" w:hAnsi="Verdana" w:cs="Segoe UI"/>
          <w:szCs w:val="24"/>
        </w:rPr>
        <w:t xml:space="preserve"> </w:t>
      </w:r>
      <w:r w:rsidR="00E06703" w:rsidRPr="00B64123">
        <w:rPr>
          <w:rFonts w:ascii="Verdana" w:hAnsi="Verdana" w:cs="Segoe UI"/>
          <w:szCs w:val="24"/>
        </w:rPr>
        <w:t>Braille</w:t>
      </w:r>
      <w:r w:rsidR="00D672D1" w:rsidRPr="00B64123">
        <w:rPr>
          <w:rFonts w:ascii="Verdana" w:hAnsi="Verdana" w:cs="Segoe UI"/>
          <w:szCs w:val="24"/>
        </w:rPr>
        <w:t xml:space="preserve"> </w:t>
      </w:r>
      <w:r w:rsidR="00E06703" w:rsidRPr="00B64123">
        <w:rPr>
          <w:rFonts w:ascii="Verdana" w:hAnsi="Verdana" w:cs="Segoe UI"/>
          <w:szCs w:val="24"/>
        </w:rPr>
        <w:t>Graphisme tactile</w:t>
      </w:r>
      <w:r w:rsidR="00D672D1" w:rsidRPr="00B64123">
        <w:rPr>
          <w:rFonts w:ascii="Verdana" w:hAnsi="Verdana" w:cs="Segoe UI"/>
          <w:szCs w:val="24"/>
        </w:rPr>
        <w:t xml:space="preserve"> </w:t>
      </w:r>
      <w:r w:rsidR="00E06703" w:rsidRPr="00B64123">
        <w:rPr>
          <w:rFonts w:ascii="Verdana" w:hAnsi="Verdana" w:cs="Segoe UI"/>
          <w:szCs w:val="24"/>
        </w:rPr>
        <w:t>Technologie adaptée</w:t>
      </w:r>
      <w:r w:rsidR="00D672D1" w:rsidRPr="00B64123">
        <w:rPr>
          <w:rFonts w:ascii="Verdana" w:hAnsi="Verdana" w:cs="Segoe UI"/>
          <w:szCs w:val="24"/>
        </w:rPr>
        <w:t xml:space="preserve"> </w:t>
      </w:r>
      <w:r w:rsidR="00E06703" w:rsidRPr="00B64123">
        <w:rPr>
          <w:rFonts w:ascii="Verdana" w:hAnsi="Verdana" w:cs="Segoe UI"/>
          <w:szCs w:val="24"/>
        </w:rPr>
        <w:t>Enseignants</w:t>
      </w:r>
      <w:r w:rsidR="00D672D1" w:rsidRPr="00B64123">
        <w:rPr>
          <w:rFonts w:ascii="Verdana" w:hAnsi="Verdana" w:cs="Segoe UI"/>
          <w:szCs w:val="24"/>
        </w:rPr>
        <w:t xml:space="preserve"> </w:t>
      </w:r>
      <w:r w:rsidRPr="00B64123">
        <w:rPr>
          <w:rFonts w:ascii="Verdana" w:hAnsi="Verdana" w:cs="Segoe UI"/>
          <w:szCs w:val="24"/>
        </w:rPr>
        <w:t>Entretiens</w:t>
      </w:r>
      <w:r w:rsidR="00E06703" w:rsidRPr="00B64123">
        <w:rPr>
          <w:rFonts w:ascii="Verdana" w:hAnsi="Verdana" w:cs="Segoe UI"/>
          <w:szCs w:val="24"/>
        </w:rPr>
        <w:t>.</w:t>
      </w:r>
    </w:p>
    <w:p w14:paraId="38027651" w14:textId="48933B86" w:rsidR="00E06703" w:rsidRPr="00B64123" w:rsidRDefault="00E06703" w:rsidP="0038028D">
      <w:pPr>
        <w:widowControl w:val="0"/>
        <w:autoSpaceDE w:val="0"/>
        <w:autoSpaceDN w:val="0"/>
        <w:adjustRightInd w:val="0"/>
        <w:spacing w:before="120" w:beforeAutospacing="0" w:after="240"/>
        <w:rPr>
          <w:rFonts w:ascii="Verdana" w:hAnsi="Verdana" w:cs="Segoe UI"/>
          <w:szCs w:val="24"/>
        </w:rPr>
      </w:pPr>
    </w:p>
    <w:p w14:paraId="5664C330" w14:textId="79F892D2" w:rsidR="0010741A" w:rsidRPr="00B64123" w:rsidRDefault="00C31383" w:rsidP="009352A3">
      <w:pPr>
        <w:keepNext/>
        <w:keepLines/>
        <w:autoSpaceDE w:val="0"/>
        <w:autoSpaceDN w:val="0"/>
        <w:adjustRightInd w:val="0"/>
        <w:spacing w:before="120" w:beforeAutospacing="0" w:after="240"/>
        <w:ind w:left="709" w:hanging="709"/>
        <w:rPr>
          <w:rFonts w:ascii="Verdana" w:hAnsi="Verdana" w:cs="Segoe UI"/>
          <w:szCs w:val="24"/>
        </w:rPr>
      </w:pPr>
      <w:r w:rsidRPr="00B64123">
        <w:rPr>
          <w:rFonts w:ascii="Verdana" w:hAnsi="Verdana" w:cs="Segoe UI"/>
          <w:szCs w:val="24"/>
        </w:rPr>
        <w:lastRenderedPageBreak/>
        <w:t xml:space="preserve">Winter, F. et Albert, V. (2026). </w:t>
      </w:r>
      <w:r w:rsidRPr="00B64123">
        <w:rPr>
          <w:rFonts w:ascii="Verdana" w:hAnsi="Verdana" w:cs="Segoe UI"/>
          <w:i/>
          <w:iCs/>
          <w:szCs w:val="24"/>
        </w:rPr>
        <w:t xml:space="preserve">Programme élargi pour enfants et adolescents avec déficience visuelle en Suisse </w:t>
      </w:r>
      <w:r w:rsidRPr="00B64123">
        <w:rPr>
          <w:rFonts w:ascii="Verdana" w:hAnsi="Verdana" w:cs="Segoe UI"/>
          <w:szCs w:val="24"/>
        </w:rPr>
        <w:t>[</w:t>
      </w:r>
      <w:hyperlink r:id="rId458" w:history="1">
        <w:r w:rsidRPr="00B64123">
          <w:rPr>
            <w:rStyle w:val="Lienhypertexte"/>
            <w:rFonts w:ascii="Verdana" w:hAnsi="Verdana" w:cs="Segoe UI"/>
            <w:szCs w:val="24"/>
          </w:rPr>
          <w:t>en ligne</w:t>
        </w:r>
      </w:hyperlink>
      <w:r w:rsidRPr="00B64123">
        <w:rPr>
          <w:rFonts w:ascii="Verdana" w:hAnsi="Verdana" w:cs="Segoe UI"/>
          <w:szCs w:val="24"/>
        </w:rPr>
        <w:t>]. Haute école intercantonale de pédagogie spécialisée (HfH)</w:t>
      </w:r>
      <w:r w:rsidR="00D672D1" w:rsidRPr="00B64123">
        <w:rPr>
          <w:rFonts w:ascii="Verdana" w:hAnsi="Verdana" w:cs="Segoe UI"/>
          <w:szCs w:val="24"/>
        </w:rPr>
        <w:t xml:space="preserve"> </w:t>
      </w:r>
      <w:r w:rsidRPr="00B64123">
        <w:rPr>
          <w:rFonts w:ascii="Verdana" w:hAnsi="Verdana" w:cs="Segoe UI"/>
          <w:szCs w:val="24"/>
        </w:rPr>
        <w:t xml:space="preserve">Union centrale suisse </w:t>
      </w:r>
      <w:r w:rsidR="0010741A" w:rsidRPr="00B64123">
        <w:rPr>
          <w:rFonts w:ascii="Verdana" w:hAnsi="Verdana" w:cs="Segoe UI"/>
          <w:szCs w:val="24"/>
        </w:rPr>
        <w:t xml:space="preserve">pour le bien des aveugles UCBA. </w:t>
      </w:r>
      <w:r w:rsidR="00347459" w:rsidRPr="00B64123">
        <w:rPr>
          <w:rFonts w:ascii="Verdana" w:hAnsi="Verdana" w:cs="Segoe UI"/>
          <w:szCs w:val="24"/>
        </w:rPr>
        <w:t xml:space="preserve"> </w:t>
      </w:r>
      <w:r w:rsidR="0010741A" w:rsidRPr="00B64123">
        <w:rPr>
          <w:rFonts w:ascii="Verdana" w:hAnsi="Verdana" w:cs="Segoe UI"/>
          <w:szCs w:val="24"/>
        </w:rPr>
        <w:t>261 pages.</w:t>
      </w:r>
    </w:p>
    <w:p w14:paraId="535F6D07" w14:textId="2FC1A28C" w:rsidR="00C31383" w:rsidRPr="00B64123" w:rsidRDefault="00C31383" w:rsidP="009352A3">
      <w:pPr>
        <w:pStyle w:val="Paragraphedeliste"/>
        <w:keepNext/>
        <w:keepLines/>
        <w:numPr>
          <w:ilvl w:val="0"/>
          <w:numId w:val="15"/>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 xml:space="preserve">Mots-clés = </w:t>
      </w:r>
      <w:r w:rsidR="0010741A" w:rsidRPr="00B64123">
        <w:rPr>
          <w:rFonts w:ascii="Verdana" w:hAnsi="Verdana" w:cs="Segoe UI"/>
          <w:szCs w:val="24"/>
        </w:rPr>
        <w:t>Éducation spéciale</w:t>
      </w:r>
      <w:r w:rsidR="00D672D1" w:rsidRPr="00B64123">
        <w:rPr>
          <w:rFonts w:ascii="Verdana" w:hAnsi="Verdana" w:cs="Segoe UI"/>
          <w:szCs w:val="24"/>
        </w:rPr>
        <w:t xml:space="preserve"> </w:t>
      </w:r>
      <w:r w:rsidR="0010741A" w:rsidRPr="00B64123">
        <w:rPr>
          <w:rFonts w:ascii="Verdana" w:hAnsi="Verdana" w:cs="Segoe UI"/>
          <w:szCs w:val="24"/>
        </w:rPr>
        <w:t>Programmes d'études</w:t>
      </w:r>
      <w:r w:rsidR="00D672D1" w:rsidRPr="00B64123">
        <w:rPr>
          <w:rFonts w:ascii="Verdana" w:hAnsi="Verdana" w:cs="Segoe UI"/>
          <w:szCs w:val="24"/>
        </w:rPr>
        <w:t xml:space="preserve"> </w:t>
      </w:r>
      <w:r w:rsidR="0010741A" w:rsidRPr="00B64123">
        <w:rPr>
          <w:rFonts w:ascii="Verdana" w:hAnsi="Verdana" w:cs="Segoe UI"/>
          <w:szCs w:val="24"/>
        </w:rPr>
        <w:t>Apprentissage</w:t>
      </w:r>
      <w:r w:rsidR="00D672D1" w:rsidRPr="00B64123">
        <w:rPr>
          <w:rFonts w:ascii="Verdana" w:hAnsi="Verdana" w:cs="Segoe UI"/>
          <w:szCs w:val="24"/>
        </w:rPr>
        <w:t xml:space="preserve"> </w:t>
      </w:r>
      <w:r w:rsidRPr="00B64123">
        <w:rPr>
          <w:rFonts w:ascii="Verdana" w:hAnsi="Verdana" w:cs="Segoe UI"/>
          <w:szCs w:val="24"/>
        </w:rPr>
        <w:t>Compéten</w:t>
      </w:r>
      <w:r w:rsidR="0010741A" w:rsidRPr="00B64123">
        <w:rPr>
          <w:rFonts w:ascii="Verdana" w:hAnsi="Verdana" w:cs="Segoe UI"/>
          <w:szCs w:val="24"/>
        </w:rPr>
        <w:t>ces de base</w:t>
      </w:r>
      <w:r w:rsidR="00D672D1" w:rsidRPr="00B64123">
        <w:rPr>
          <w:rFonts w:ascii="Verdana" w:hAnsi="Verdana" w:cs="Segoe UI"/>
          <w:szCs w:val="24"/>
        </w:rPr>
        <w:t xml:space="preserve"> </w:t>
      </w:r>
      <w:r w:rsidR="0010741A" w:rsidRPr="00B64123">
        <w:rPr>
          <w:rFonts w:ascii="Verdana" w:hAnsi="Verdana" w:cs="Segoe UI"/>
          <w:szCs w:val="24"/>
        </w:rPr>
        <w:t>Environnement éducatif</w:t>
      </w:r>
      <w:r w:rsidR="00D672D1" w:rsidRPr="00B64123">
        <w:rPr>
          <w:rFonts w:ascii="Verdana" w:hAnsi="Verdana" w:cs="Segoe UI"/>
          <w:szCs w:val="24"/>
        </w:rPr>
        <w:t xml:space="preserve"> </w:t>
      </w:r>
      <w:r w:rsidR="0010741A" w:rsidRPr="00B64123">
        <w:rPr>
          <w:rFonts w:ascii="Verdana" w:hAnsi="Verdana" w:cs="Segoe UI"/>
          <w:szCs w:val="24"/>
        </w:rPr>
        <w:t>Inclusion scolaire</w:t>
      </w:r>
      <w:r w:rsidR="00D672D1" w:rsidRPr="00B64123">
        <w:rPr>
          <w:rFonts w:ascii="Verdana" w:hAnsi="Verdana" w:cs="Segoe UI"/>
          <w:szCs w:val="24"/>
        </w:rPr>
        <w:t xml:space="preserve"> </w:t>
      </w:r>
      <w:r w:rsidR="00347459" w:rsidRPr="00B64123">
        <w:rPr>
          <w:rFonts w:ascii="Verdana" w:hAnsi="Verdana" w:cs="Segoe UI"/>
          <w:szCs w:val="24"/>
        </w:rPr>
        <w:t>Besoins éducatifs particuliers</w:t>
      </w:r>
      <w:r w:rsidR="00D672D1" w:rsidRPr="00B64123">
        <w:rPr>
          <w:rFonts w:ascii="Verdana" w:hAnsi="Verdana" w:cs="Segoe UI"/>
          <w:szCs w:val="24"/>
        </w:rPr>
        <w:t xml:space="preserve"> </w:t>
      </w:r>
      <w:r w:rsidR="00347459" w:rsidRPr="00B64123">
        <w:rPr>
          <w:rFonts w:ascii="Verdana" w:hAnsi="Verdana" w:cs="Segoe UI"/>
          <w:szCs w:val="24"/>
        </w:rPr>
        <w:t>Intervention précoce</w:t>
      </w:r>
      <w:r w:rsidR="00D672D1" w:rsidRPr="00B64123">
        <w:rPr>
          <w:rFonts w:ascii="Verdana" w:hAnsi="Verdana" w:cs="Segoe UI"/>
          <w:szCs w:val="24"/>
        </w:rPr>
        <w:t xml:space="preserve"> </w:t>
      </w:r>
      <w:r w:rsidR="00347459" w:rsidRPr="00B64123">
        <w:rPr>
          <w:rFonts w:ascii="Verdana" w:hAnsi="Verdana" w:cs="Segoe UI"/>
          <w:szCs w:val="24"/>
        </w:rPr>
        <w:t>Approche collaborative</w:t>
      </w:r>
      <w:r w:rsidR="00D672D1" w:rsidRPr="00B64123">
        <w:rPr>
          <w:rFonts w:ascii="Verdana" w:hAnsi="Verdana" w:cs="Segoe UI"/>
          <w:szCs w:val="24"/>
        </w:rPr>
        <w:t xml:space="preserve"> </w:t>
      </w:r>
      <w:r w:rsidR="00347459" w:rsidRPr="00B64123">
        <w:rPr>
          <w:rFonts w:ascii="Verdana" w:hAnsi="Verdana" w:cs="Segoe UI"/>
          <w:szCs w:val="24"/>
        </w:rPr>
        <w:t>Familles</w:t>
      </w:r>
      <w:r w:rsidR="00D672D1" w:rsidRPr="00B64123">
        <w:rPr>
          <w:rFonts w:ascii="Verdana" w:hAnsi="Verdana" w:cs="Segoe UI"/>
          <w:szCs w:val="24"/>
        </w:rPr>
        <w:t xml:space="preserve"> </w:t>
      </w:r>
      <w:r w:rsidRPr="00B64123">
        <w:rPr>
          <w:rFonts w:ascii="Verdana" w:hAnsi="Verdana" w:cs="Segoe UI"/>
          <w:szCs w:val="24"/>
        </w:rPr>
        <w:t>E</w:t>
      </w:r>
      <w:r w:rsidR="00347459" w:rsidRPr="00B64123">
        <w:rPr>
          <w:rFonts w:ascii="Verdana" w:hAnsi="Verdana" w:cs="Segoe UI"/>
          <w:szCs w:val="24"/>
        </w:rPr>
        <w:t>nseignants d'enfants handicapés</w:t>
      </w:r>
      <w:r w:rsidR="00D672D1" w:rsidRPr="00B64123">
        <w:rPr>
          <w:rFonts w:ascii="Verdana" w:hAnsi="Verdana" w:cs="Segoe UI"/>
          <w:szCs w:val="24"/>
        </w:rPr>
        <w:t xml:space="preserve"> </w:t>
      </w:r>
      <w:r w:rsidR="00347459" w:rsidRPr="00B64123">
        <w:rPr>
          <w:rFonts w:ascii="Verdana" w:hAnsi="Verdana" w:cs="Segoe UI"/>
          <w:szCs w:val="24"/>
        </w:rPr>
        <w:t>Participation sociale</w:t>
      </w:r>
      <w:r w:rsidR="00D672D1" w:rsidRPr="00B64123">
        <w:rPr>
          <w:rFonts w:ascii="Verdana" w:hAnsi="Verdana" w:cs="Segoe UI"/>
          <w:szCs w:val="24"/>
        </w:rPr>
        <w:t xml:space="preserve"> </w:t>
      </w:r>
      <w:r w:rsidRPr="00B64123">
        <w:rPr>
          <w:rFonts w:ascii="Verdana" w:hAnsi="Verdana" w:cs="Segoe UI"/>
          <w:szCs w:val="24"/>
        </w:rPr>
        <w:t>Revues de la littérature</w:t>
      </w:r>
      <w:r w:rsidR="00347459" w:rsidRPr="00B64123">
        <w:rPr>
          <w:rFonts w:ascii="Verdana" w:hAnsi="Verdana" w:cs="Segoe UI"/>
          <w:szCs w:val="24"/>
        </w:rPr>
        <w:t>.</w:t>
      </w:r>
    </w:p>
    <w:p w14:paraId="6C79F37C" w14:textId="1CB39B83" w:rsidR="00347459" w:rsidRPr="00B64123" w:rsidRDefault="00347459" w:rsidP="0038028D">
      <w:pPr>
        <w:widowControl w:val="0"/>
        <w:autoSpaceDE w:val="0"/>
        <w:autoSpaceDN w:val="0"/>
        <w:adjustRightInd w:val="0"/>
        <w:spacing w:before="120" w:beforeAutospacing="0" w:after="240"/>
        <w:rPr>
          <w:rFonts w:ascii="Verdana" w:hAnsi="Verdana" w:cs="Segoe UI"/>
          <w:szCs w:val="24"/>
        </w:rPr>
      </w:pPr>
    </w:p>
    <w:p w14:paraId="3161A378" w14:textId="1C43D2F0" w:rsidR="00F24B9E" w:rsidRPr="00B64123" w:rsidRDefault="00F24B9E" w:rsidP="0038028D">
      <w:pPr>
        <w:widowControl w:val="0"/>
        <w:autoSpaceDE w:val="0"/>
        <w:autoSpaceDN w:val="0"/>
        <w:adjustRightInd w:val="0"/>
        <w:spacing w:before="120" w:beforeAutospacing="0" w:after="240"/>
        <w:outlineLvl w:val="0"/>
        <w:rPr>
          <w:rFonts w:ascii="Verdana" w:hAnsi="Verdana" w:cs="Segoe UI"/>
          <w:b/>
          <w:szCs w:val="24"/>
        </w:rPr>
      </w:pPr>
      <w:bookmarkStart w:id="56" w:name="_Toc242782721"/>
      <w:r w:rsidRPr="00B64123">
        <w:rPr>
          <w:rFonts w:ascii="Verdana" w:hAnsi="Verdana" w:cs="Segoe UI"/>
          <w:b/>
          <w:szCs w:val="24"/>
        </w:rPr>
        <w:t>Entraînement visuel</w:t>
      </w:r>
      <w:bookmarkEnd w:id="56"/>
    </w:p>
    <w:p w14:paraId="43879056" w14:textId="063F3D47" w:rsidR="00186B41" w:rsidRPr="00B64123" w:rsidRDefault="00186B41" w:rsidP="0038028D">
      <w:pPr>
        <w:widowControl w:val="0"/>
        <w:autoSpaceDE w:val="0"/>
        <w:autoSpaceDN w:val="0"/>
        <w:adjustRightInd w:val="0"/>
        <w:spacing w:before="120" w:beforeAutospacing="0" w:after="240"/>
        <w:ind w:left="709" w:hanging="709"/>
        <w:rPr>
          <w:rFonts w:ascii="Verdana" w:hAnsi="Verdana" w:cs="Segoe UI"/>
          <w:szCs w:val="24"/>
        </w:rPr>
      </w:pPr>
      <w:r w:rsidRPr="00B64123">
        <w:rPr>
          <w:rFonts w:ascii="Verdana" w:hAnsi="Verdana" w:cs="Segoe UI"/>
          <w:szCs w:val="24"/>
        </w:rPr>
        <w:t xml:space="preserve">Díaz-Marín, N., López-de-la-Fuente, C., Marcén, Y., Pérez-Rey, J., Bilbao, C. et López-de-la-Fuente, M. J. (2026). </w:t>
      </w:r>
      <w:r w:rsidRPr="00B64123">
        <w:rPr>
          <w:rFonts w:ascii="Verdana" w:hAnsi="Verdana" w:cs="Segoe UI"/>
          <w:szCs w:val="24"/>
          <w:lang w:val="en-CA"/>
        </w:rPr>
        <w:t>Interventions for visual field loss after acquired brain injury: A systematic review [</w:t>
      </w:r>
      <w:hyperlink r:id="rId459" w:history="1">
        <w:r w:rsidRPr="00B64123">
          <w:rPr>
            <w:rStyle w:val="Lienhypertexte"/>
            <w:rFonts w:ascii="Verdana" w:hAnsi="Verdana" w:cs="Segoe UI"/>
            <w:szCs w:val="24"/>
            <w:lang w:val="en-CA"/>
          </w:rPr>
          <w:t>en ligne</w:t>
        </w:r>
      </w:hyperlink>
      <w:r w:rsidRPr="00B64123">
        <w:rPr>
          <w:rFonts w:ascii="Verdana" w:hAnsi="Verdana" w:cs="Segoe UI"/>
          <w:szCs w:val="24"/>
          <w:lang w:val="en-CA"/>
        </w:rPr>
        <w:t xml:space="preserve">]. </w:t>
      </w:r>
      <w:r w:rsidRPr="00B64123">
        <w:rPr>
          <w:rFonts w:ascii="Verdana" w:hAnsi="Verdana" w:cs="Segoe UI"/>
          <w:i/>
          <w:iCs/>
          <w:szCs w:val="24"/>
        </w:rPr>
        <w:t>Life, 16</w:t>
      </w:r>
      <w:r w:rsidRPr="00B64123">
        <w:rPr>
          <w:rFonts w:ascii="Verdana" w:hAnsi="Verdana" w:cs="Segoe UI"/>
          <w:szCs w:val="24"/>
        </w:rPr>
        <w:t xml:space="preserve">(8), 1-34. </w:t>
      </w:r>
      <w:hyperlink r:id="rId460" w:history="1">
        <w:r w:rsidRPr="00B64123">
          <w:rPr>
            <w:rStyle w:val="Lienhypertexte"/>
            <w:rFonts w:ascii="Verdana" w:hAnsi="Verdana" w:cs="Segoe UI"/>
            <w:szCs w:val="24"/>
          </w:rPr>
          <w:t>https://doi.org/10.3390/life16081275</w:t>
        </w:r>
      </w:hyperlink>
    </w:p>
    <w:p w14:paraId="72C510D1" w14:textId="7838310B" w:rsidR="00186B41" w:rsidRPr="00B64123" w:rsidRDefault="00186B41" w:rsidP="0038028D">
      <w:pPr>
        <w:pStyle w:val="Paragraphedeliste"/>
        <w:widowControl w:val="0"/>
        <w:numPr>
          <w:ilvl w:val="0"/>
          <w:numId w:val="15"/>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Mots-clés = Hémianopsie</w:t>
      </w:r>
      <w:r w:rsidR="00D672D1" w:rsidRPr="00B64123">
        <w:rPr>
          <w:rFonts w:ascii="Verdana" w:hAnsi="Verdana" w:cs="Segoe UI"/>
          <w:szCs w:val="24"/>
        </w:rPr>
        <w:t xml:space="preserve"> </w:t>
      </w:r>
      <w:r w:rsidRPr="00B64123">
        <w:rPr>
          <w:rFonts w:ascii="Verdana" w:hAnsi="Verdana" w:cs="Segoe UI"/>
          <w:szCs w:val="24"/>
        </w:rPr>
        <w:t>Ac</w:t>
      </w:r>
      <w:r w:rsidR="004E2765" w:rsidRPr="00B64123">
        <w:rPr>
          <w:rFonts w:ascii="Verdana" w:hAnsi="Verdana" w:cs="Segoe UI"/>
          <w:szCs w:val="24"/>
        </w:rPr>
        <w:t>cidents vasculaires cérébraux</w:t>
      </w:r>
      <w:r w:rsidR="00D672D1" w:rsidRPr="00B64123">
        <w:rPr>
          <w:rFonts w:ascii="Verdana" w:hAnsi="Verdana" w:cs="Segoe UI"/>
          <w:szCs w:val="24"/>
        </w:rPr>
        <w:t xml:space="preserve"> </w:t>
      </w:r>
      <w:r w:rsidR="004E2765" w:rsidRPr="00B64123">
        <w:rPr>
          <w:rFonts w:ascii="Verdana" w:hAnsi="Verdana" w:cs="Segoe UI"/>
          <w:szCs w:val="24"/>
        </w:rPr>
        <w:t>Vision périphérique</w:t>
      </w:r>
      <w:r w:rsidR="00D672D1" w:rsidRPr="00B64123">
        <w:rPr>
          <w:rFonts w:ascii="Verdana" w:hAnsi="Verdana" w:cs="Segoe UI"/>
          <w:szCs w:val="24"/>
        </w:rPr>
        <w:t xml:space="preserve"> </w:t>
      </w:r>
      <w:r w:rsidR="004E2765" w:rsidRPr="00B64123">
        <w:rPr>
          <w:rFonts w:ascii="Verdana" w:hAnsi="Verdana" w:cs="Segoe UI"/>
          <w:szCs w:val="24"/>
        </w:rPr>
        <w:t>Lecture</w:t>
      </w:r>
      <w:r w:rsidR="00D672D1" w:rsidRPr="00B64123">
        <w:rPr>
          <w:rFonts w:ascii="Verdana" w:hAnsi="Verdana" w:cs="Segoe UI"/>
          <w:szCs w:val="24"/>
        </w:rPr>
        <w:t xml:space="preserve"> </w:t>
      </w:r>
      <w:r w:rsidR="004E2765" w:rsidRPr="00B64123">
        <w:rPr>
          <w:rFonts w:ascii="Verdana" w:hAnsi="Verdana" w:cs="Segoe UI"/>
          <w:szCs w:val="24"/>
        </w:rPr>
        <w:t>Orientation et mobilité</w:t>
      </w:r>
      <w:r w:rsidR="00D672D1" w:rsidRPr="00B64123">
        <w:rPr>
          <w:rFonts w:ascii="Verdana" w:hAnsi="Verdana" w:cs="Segoe UI"/>
          <w:szCs w:val="24"/>
        </w:rPr>
        <w:t xml:space="preserve"> </w:t>
      </w:r>
      <w:r w:rsidRPr="00B64123">
        <w:rPr>
          <w:rFonts w:ascii="Verdana" w:hAnsi="Verdana" w:cs="Segoe UI"/>
          <w:szCs w:val="24"/>
        </w:rPr>
        <w:t>Ac</w:t>
      </w:r>
      <w:r w:rsidR="004E2765" w:rsidRPr="00B64123">
        <w:rPr>
          <w:rFonts w:ascii="Verdana" w:hAnsi="Verdana" w:cs="Segoe UI"/>
          <w:szCs w:val="24"/>
        </w:rPr>
        <w:t>tivités de la vie quotidienne</w:t>
      </w:r>
      <w:r w:rsidR="00D672D1" w:rsidRPr="00B64123">
        <w:rPr>
          <w:rFonts w:ascii="Verdana" w:hAnsi="Verdana" w:cs="Segoe UI"/>
          <w:szCs w:val="24"/>
        </w:rPr>
        <w:t xml:space="preserve"> </w:t>
      </w:r>
      <w:r w:rsidRPr="00B64123">
        <w:rPr>
          <w:rFonts w:ascii="Verdana" w:hAnsi="Verdana" w:cs="Segoe UI"/>
          <w:szCs w:val="24"/>
        </w:rPr>
        <w:t>Qualité de la vie</w:t>
      </w:r>
      <w:r w:rsidR="004E2765" w:rsidRPr="00B64123">
        <w:rPr>
          <w:rFonts w:ascii="Verdana" w:hAnsi="Verdana" w:cs="Segoe UI"/>
          <w:szCs w:val="24"/>
        </w:rPr>
        <w:t>.</w:t>
      </w:r>
    </w:p>
    <w:p w14:paraId="50CB8C1E" w14:textId="77777777" w:rsidR="004E2765" w:rsidRPr="00B64123" w:rsidRDefault="004E2765" w:rsidP="0038028D">
      <w:pPr>
        <w:widowControl w:val="0"/>
        <w:autoSpaceDE w:val="0"/>
        <w:autoSpaceDN w:val="0"/>
        <w:adjustRightInd w:val="0"/>
        <w:spacing w:before="120" w:beforeAutospacing="0" w:after="240"/>
        <w:rPr>
          <w:rFonts w:ascii="Verdana" w:hAnsi="Verdana" w:cs="Segoe UI"/>
          <w:szCs w:val="24"/>
        </w:rPr>
      </w:pPr>
    </w:p>
    <w:p w14:paraId="56C5BAB2" w14:textId="431E8630" w:rsidR="00663CD7" w:rsidRPr="00B64123" w:rsidRDefault="00663CD7" w:rsidP="0038028D">
      <w:pPr>
        <w:widowControl w:val="0"/>
        <w:autoSpaceDE w:val="0"/>
        <w:autoSpaceDN w:val="0"/>
        <w:adjustRightInd w:val="0"/>
        <w:spacing w:before="120" w:beforeAutospacing="0" w:after="240"/>
        <w:ind w:left="709" w:hanging="709"/>
        <w:rPr>
          <w:rFonts w:ascii="Verdana" w:hAnsi="Verdana" w:cs="Segoe UI"/>
          <w:szCs w:val="24"/>
        </w:rPr>
      </w:pPr>
      <w:r w:rsidRPr="00B64123">
        <w:rPr>
          <w:rFonts w:ascii="Verdana" w:hAnsi="Verdana" w:cs="Segoe UI"/>
          <w:szCs w:val="24"/>
        </w:rPr>
        <w:t xml:space="preserve">Grant, P., Szlyk, J. P., Royster, M., Jackson, C. C. et Seiple, W. (2026). </w:t>
      </w:r>
      <w:r w:rsidRPr="00B64123">
        <w:rPr>
          <w:rFonts w:ascii="Verdana" w:hAnsi="Verdana" w:cs="Segoe UI"/>
          <w:szCs w:val="24"/>
          <w:lang w:val="en-CA"/>
        </w:rPr>
        <w:t>Evaluation of a self-guided eye movement training for individuals with central vision loss [</w:t>
      </w:r>
      <w:hyperlink r:id="rId461" w:history="1">
        <w:r w:rsidRPr="00B64123">
          <w:rPr>
            <w:rStyle w:val="Lienhypertexte"/>
            <w:rFonts w:ascii="Verdana" w:hAnsi="Verdana" w:cs="Segoe UI"/>
            <w:szCs w:val="24"/>
            <w:lang w:val="en-CA"/>
          </w:rPr>
          <w:t>en ligne</w:t>
        </w:r>
      </w:hyperlink>
      <w:r w:rsidRPr="00B64123">
        <w:rPr>
          <w:rFonts w:ascii="Verdana" w:hAnsi="Verdana" w:cs="Segoe UI"/>
          <w:szCs w:val="24"/>
          <w:lang w:val="en-CA"/>
        </w:rPr>
        <w:t xml:space="preserve">]. </w:t>
      </w:r>
      <w:r w:rsidRPr="00B64123">
        <w:rPr>
          <w:rFonts w:ascii="Verdana" w:hAnsi="Verdana" w:cs="Segoe UI"/>
          <w:i/>
          <w:iCs/>
          <w:szCs w:val="24"/>
        </w:rPr>
        <w:t>Ophthalmic &amp; Physiological Optics, Prépublication</w:t>
      </w:r>
      <w:r w:rsidRPr="00B64123">
        <w:rPr>
          <w:rFonts w:ascii="Verdana" w:hAnsi="Verdana" w:cs="Segoe UI"/>
          <w:szCs w:val="24"/>
        </w:rPr>
        <w:t xml:space="preserve">, 1-8. </w:t>
      </w:r>
      <w:hyperlink r:id="rId462" w:history="1">
        <w:r w:rsidRPr="00B64123">
          <w:rPr>
            <w:rStyle w:val="Lienhypertexte"/>
            <w:rFonts w:ascii="Verdana" w:hAnsi="Verdana" w:cs="Segoe UI"/>
            <w:szCs w:val="24"/>
          </w:rPr>
          <w:t>https://doi.org/10.1007/s44402-026-00144-x</w:t>
        </w:r>
      </w:hyperlink>
    </w:p>
    <w:p w14:paraId="4DFC93F1" w14:textId="0ABBBD65" w:rsidR="000F472B" w:rsidRPr="00B64123" w:rsidRDefault="00663CD7" w:rsidP="0038028D">
      <w:pPr>
        <w:pStyle w:val="Paragraphedeliste"/>
        <w:widowControl w:val="0"/>
        <w:numPr>
          <w:ilvl w:val="0"/>
          <w:numId w:val="15"/>
        </w:numPr>
        <w:autoSpaceDE w:val="0"/>
        <w:autoSpaceDN w:val="0"/>
        <w:adjustRightInd w:val="0"/>
        <w:spacing w:before="120" w:beforeAutospacing="0" w:after="240"/>
        <w:contextualSpacing w:val="0"/>
        <w:rPr>
          <w:rFonts w:ascii="Verdana" w:hAnsi="Verdana" w:cs="Calibri"/>
          <w:szCs w:val="24"/>
        </w:rPr>
      </w:pPr>
      <w:r w:rsidRPr="00B64123">
        <w:rPr>
          <w:rFonts w:ascii="Verdana" w:hAnsi="Verdana" w:cs="Segoe UI"/>
          <w:szCs w:val="24"/>
        </w:rPr>
        <w:t>Mots-clés = Réadapation</w:t>
      </w:r>
      <w:r w:rsidR="00D672D1" w:rsidRPr="00B64123">
        <w:rPr>
          <w:rFonts w:ascii="Verdana" w:hAnsi="Verdana" w:cs="Segoe UI"/>
          <w:szCs w:val="24"/>
        </w:rPr>
        <w:t xml:space="preserve"> </w:t>
      </w:r>
      <w:r w:rsidRPr="00B64123">
        <w:rPr>
          <w:rFonts w:ascii="Verdana" w:hAnsi="Verdana" w:cs="Segoe UI"/>
          <w:szCs w:val="24"/>
        </w:rPr>
        <w:t>Dégénérescence maculaire</w:t>
      </w:r>
      <w:r w:rsidR="00D672D1" w:rsidRPr="00B64123">
        <w:rPr>
          <w:rFonts w:ascii="Verdana" w:hAnsi="Verdana" w:cs="Segoe UI"/>
          <w:szCs w:val="24"/>
        </w:rPr>
        <w:t xml:space="preserve"> </w:t>
      </w:r>
      <w:r w:rsidRPr="00B64123">
        <w:rPr>
          <w:rFonts w:ascii="Verdana" w:hAnsi="Verdana" w:cs="Segoe UI"/>
          <w:szCs w:val="24"/>
        </w:rPr>
        <w:t>Acuité visuelle</w:t>
      </w:r>
      <w:r w:rsidR="00D672D1" w:rsidRPr="00B64123">
        <w:rPr>
          <w:rFonts w:ascii="Verdana" w:hAnsi="Verdana" w:cs="Segoe UI"/>
          <w:szCs w:val="24"/>
        </w:rPr>
        <w:t xml:space="preserve"> </w:t>
      </w:r>
      <w:r w:rsidRPr="00B64123">
        <w:rPr>
          <w:rFonts w:ascii="Verdana" w:hAnsi="Verdana" w:cs="Segoe UI"/>
          <w:szCs w:val="24"/>
        </w:rPr>
        <w:t>Vitesse de lecture</w:t>
      </w:r>
      <w:r w:rsidR="00D672D1" w:rsidRPr="00B64123">
        <w:rPr>
          <w:rFonts w:ascii="Verdana" w:hAnsi="Verdana" w:cs="Segoe UI"/>
          <w:szCs w:val="24"/>
        </w:rPr>
        <w:t xml:space="preserve"> </w:t>
      </w:r>
      <w:r w:rsidRPr="00B64123">
        <w:rPr>
          <w:rFonts w:ascii="Verdana" w:hAnsi="Verdana" w:cs="Segoe UI"/>
          <w:szCs w:val="24"/>
        </w:rPr>
        <w:t>Fixation oculaire</w:t>
      </w:r>
      <w:r w:rsidR="00D672D1" w:rsidRPr="00B64123">
        <w:rPr>
          <w:rFonts w:ascii="Verdana" w:hAnsi="Verdana" w:cs="Segoe UI"/>
          <w:szCs w:val="24"/>
        </w:rPr>
        <w:t xml:space="preserve"> </w:t>
      </w:r>
      <w:r w:rsidRPr="00B64123">
        <w:rPr>
          <w:rFonts w:ascii="Verdana" w:hAnsi="Verdana" w:cs="Segoe UI"/>
          <w:szCs w:val="24"/>
        </w:rPr>
        <w:t>Dépression</w:t>
      </w:r>
      <w:r w:rsidR="00D672D1" w:rsidRPr="00B64123">
        <w:rPr>
          <w:rFonts w:ascii="Verdana" w:hAnsi="Verdana" w:cs="Segoe UI"/>
          <w:szCs w:val="24"/>
        </w:rPr>
        <w:t xml:space="preserve"> </w:t>
      </w:r>
      <w:r w:rsidRPr="00B64123">
        <w:rPr>
          <w:rFonts w:ascii="Verdana" w:hAnsi="Verdana" w:cs="Segoe UI"/>
          <w:szCs w:val="24"/>
        </w:rPr>
        <w:t>Adaptation (Psychologie)</w:t>
      </w:r>
      <w:r w:rsidR="00D672D1" w:rsidRPr="00B64123">
        <w:rPr>
          <w:rFonts w:ascii="Verdana" w:hAnsi="Verdana" w:cs="Segoe UI"/>
          <w:szCs w:val="24"/>
        </w:rPr>
        <w:t xml:space="preserve"> </w:t>
      </w:r>
      <w:r w:rsidRPr="00B64123">
        <w:rPr>
          <w:rFonts w:ascii="Verdana" w:hAnsi="Verdana" w:cs="Segoe UI"/>
          <w:szCs w:val="24"/>
        </w:rPr>
        <w:t>Outils de dépistage ou d’évaluation</w:t>
      </w:r>
      <w:r w:rsidR="00D672D1" w:rsidRPr="00B64123">
        <w:rPr>
          <w:rFonts w:ascii="Verdana" w:hAnsi="Verdana" w:cs="Segoe UI"/>
          <w:szCs w:val="24"/>
        </w:rPr>
        <w:t xml:space="preserve"> </w:t>
      </w:r>
      <w:r w:rsidRPr="00B64123">
        <w:rPr>
          <w:rFonts w:ascii="Verdana" w:hAnsi="Verdana" w:cs="Segoe UI"/>
          <w:szCs w:val="24"/>
        </w:rPr>
        <w:t>Ordinateurs portatifs</w:t>
      </w:r>
      <w:r w:rsidR="00D672D1" w:rsidRPr="00B64123">
        <w:rPr>
          <w:rFonts w:ascii="Verdana" w:hAnsi="Verdana" w:cs="Segoe UI"/>
          <w:szCs w:val="24"/>
        </w:rPr>
        <w:t xml:space="preserve"> </w:t>
      </w:r>
      <w:r w:rsidRPr="00B64123">
        <w:rPr>
          <w:rFonts w:ascii="Verdana" w:hAnsi="Verdana" w:cs="Segoe UI"/>
          <w:szCs w:val="24"/>
        </w:rPr>
        <w:t>Études comparatives.</w:t>
      </w:r>
    </w:p>
    <w:p w14:paraId="5ABCD486" w14:textId="77777777" w:rsidR="00663CD7" w:rsidRPr="00B64123" w:rsidRDefault="00663CD7" w:rsidP="0038028D">
      <w:pPr>
        <w:widowControl w:val="0"/>
        <w:autoSpaceDE w:val="0"/>
        <w:autoSpaceDN w:val="0"/>
        <w:adjustRightInd w:val="0"/>
        <w:spacing w:before="120" w:beforeAutospacing="0" w:after="240"/>
        <w:rPr>
          <w:rFonts w:ascii="Verdana" w:hAnsi="Verdana" w:cs="Calibri"/>
          <w:szCs w:val="24"/>
        </w:rPr>
      </w:pPr>
    </w:p>
    <w:p w14:paraId="06ABF6BA" w14:textId="050EBE87" w:rsidR="00EC69B3" w:rsidRPr="00B64123" w:rsidRDefault="00EC69B3" w:rsidP="009F4581">
      <w:pPr>
        <w:keepNext/>
        <w:keepLines/>
        <w:autoSpaceDE w:val="0"/>
        <w:autoSpaceDN w:val="0"/>
        <w:adjustRightInd w:val="0"/>
        <w:spacing w:before="120" w:beforeAutospacing="0" w:after="240"/>
        <w:ind w:left="709" w:hanging="709"/>
        <w:rPr>
          <w:rFonts w:ascii="Verdana" w:hAnsi="Verdana" w:cs="Segoe UI"/>
          <w:szCs w:val="24"/>
        </w:rPr>
      </w:pPr>
      <w:r w:rsidRPr="00B64123">
        <w:rPr>
          <w:rFonts w:ascii="Verdana" w:hAnsi="Verdana" w:cs="Segoe UI"/>
          <w:szCs w:val="24"/>
          <w:lang w:val="en-CA"/>
        </w:rPr>
        <w:lastRenderedPageBreak/>
        <w:t xml:space="preserve">Misawa, M. A. M., Qureshi, A. R., Nsour, G., Felfeli, T., Markowitz, S. </w:t>
      </w:r>
      <w:proofErr w:type="gramStart"/>
      <w:r w:rsidRPr="00B64123">
        <w:rPr>
          <w:rFonts w:ascii="Verdana" w:hAnsi="Verdana" w:cs="Segoe UI"/>
          <w:szCs w:val="24"/>
          <w:lang w:val="en-CA"/>
        </w:rPr>
        <w:t>et</w:t>
      </w:r>
      <w:proofErr w:type="gramEnd"/>
      <w:r w:rsidRPr="00B64123">
        <w:rPr>
          <w:rFonts w:ascii="Verdana" w:hAnsi="Verdana" w:cs="Segoe UI"/>
          <w:szCs w:val="24"/>
          <w:lang w:val="en-CA"/>
        </w:rPr>
        <w:t xml:space="preserve"> Daibert-Nido, M. (2026). Short- and long-term outcomes after MAIA-guided biofeedback training in 346 patients with low vision: A retrospective cohort study [</w:t>
      </w:r>
      <w:hyperlink r:id="rId463" w:history="1">
        <w:r w:rsidRPr="00B64123">
          <w:rPr>
            <w:rStyle w:val="Lienhypertexte"/>
            <w:rFonts w:ascii="Verdana" w:hAnsi="Verdana" w:cs="Segoe UI"/>
            <w:szCs w:val="24"/>
            <w:lang w:val="en-CA"/>
          </w:rPr>
          <w:t>en ligne</w:t>
        </w:r>
      </w:hyperlink>
      <w:r w:rsidRPr="00B64123">
        <w:rPr>
          <w:rFonts w:ascii="Verdana" w:hAnsi="Verdana" w:cs="Segoe UI"/>
          <w:szCs w:val="24"/>
          <w:lang w:val="en-CA"/>
        </w:rPr>
        <w:t xml:space="preserve">]. </w:t>
      </w:r>
      <w:r w:rsidRPr="00B64123">
        <w:rPr>
          <w:rFonts w:ascii="Verdana" w:hAnsi="Verdana" w:cs="Segoe UI"/>
          <w:i/>
          <w:iCs/>
          <w:szCs w:val="24"/>
        </w:rPr>
        <w:t>Preprints, Prépublication</w:t>
      </w:r>
      <w:r w:rsidRPr="00B64123">
        <w:rPr>
          <w:rFonts w:ascii="Verdana" w:hAnsi="Verdana" w:cs="Segoe UI"/>
          <w:szCs w:val="24"/>
        </w:rPr>
        <w:t xml:space="preserve">, 1-12. </w:t>
      </w:r>
      <w:hyperlink r:id="rId464" w:history="1">
        <w:r w:rsidR="00605213" w:rsidRPr="00B64123">
          <w:rPr>
            <w:rStyle w:val="Lienhypertexte"/>
            <w:rFonts w:ascii="Verdana" w:hAnsi="Verdana" w:cs="Segoe UI"/>
            <w:szCs w:val="24"/>
          </w:rPr>
          <w:t>https://doi.org/10.20944/preprints202608.1276.v1</w:t>
        </w:r>
      </w:hyperlink>
    </w:p>
    <w:p w14:paraId="78B00E80" w14:textId="383FB851" w:rsidR="00EC69B3" w:rsidRPr="00B64123" w:rsidRDefault="00EC69B3" w:rsidP="009F4581">
      <w:pPr>
        <w:pStyle w:val="Paragraphedeliste"/>
        <w:keepNext/>
        <w:keepLines/>
        <w:numPr>
          <w:ilvl w:val="0"/>
          <w:numId w:val="15"/>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Mots-clés = Acuité</w:t>
      </w:r>
      <w:r w:rsidR="00605213" w:rsidRPr="00B64123">
        <w:rPr>
          <w:rFonts w:ascii="Verdana" w:hAnsi="Verdana" w:cs="Segoe UI"/>
          <w:szCs w:val="24"/>
        </w:rPr>
        <w:t xml:space="preserve"> visuelle</w:t>
      </w:r>
      <w:r w:rsidR="00D672D1" w:rsidRPr="00B64123">
        <w:rPr>
          <w:rFonts w:ascii="Verdana" w:hAnsi="Verdana" w:cs="Segoe UI"/>
          <w:szCs w:val="24"/>
        </w:rPr>
        <w:t xml:space="preserve"> </w:t>
      </w:r>
      <w:r w:rsidR="00605213" w:rsidRPr="00B64123">
        <w:rPr>
          <w:rFonts w:ascii="Verdana" w:hAnsi="Verdana" w:cs="Segoe UI"/>
          <w:szCs w:val="24"/>
        </w:rPr>
        <w:t>Fixation oculaire</w:t>
      </w:r>
      <w:r w:rsidR="00D672D1" w:rsidRPr="00B64123">
        <w:rPr>
          <w:rFonts w:ascii="Verdana" w:hAnsi="Verdana" w:cs="Segoe UI"/>
          <w:szCs w:val="24"/>
        </w:rPr>
        <w:t xml:space="preserve"> </w:t>
      </w:r>
      <w:r w:rsidRPr="00B64123">
        <w:rPr>
          <w:rFonts w:ascii="Verdana" w:hAnsi="Verdana" w:cs="Segoe UI"/>
          <w:szCs w:val="24"/>
        </w:rPr>
        <w:t>É</w:t>
      </w:r>
      <w:r w:rsidR="00605213" w:rsidRPr="00B64123">
        <w:rPr>
          <w:rFonts w:ascii="Verdana" w:hAnsi="Verdana" w:cs="Segoe UI"/>
          <w:szCs w:val="24"/>
        </w:rPr>
        <w:t>valuation fonctionnelle</w:t>
      </w:r>
      <w:r w:rsidR="00D672D1" w:rsidRPr="00B64123">
        <w:rPr>
          <w:rFonts w:ascii="Verdana" w:hAnsi="Verdana" w:cs="Segoe UI"/>
          <w:szCs w:val="24"/>
        </w:rPr>
        <w:t xml:space="preserve"> </w:t>
      </w:r>
      <w:r w:rsidR="00605213" w:rsidRPr="00B64123">
        <w:rPr>
          <w:rFonts w:ascii="Verdana" w:hAnsi="Verdana" w:cs="Segoe UI"/>
          <w:szCs w:val="24"/>
        </w:rPr>
        <w:t>Tests de lecture</w:t>
      </w:r>
      <w:r w:rsidR="00D672D1" w:rsidRPr="00B64123">
        <w:rPr>
          <w:rFonts w:ascii="Verdana" w:hAnsi="Verdana" w:cs="Segoe UI"/>
          <w:szCs w:val="24"/>
        </w:rPr>
        <w:t xml:space="preserve"> </w:t>
      </w:r>
      <w:r w:rsidR="00605213" w:rsidRPr="00B64123">
        <w:rPr>
          <w:rFonts w:ascii="Verdana" w:hAnsi="Verdana" w:cs="Segoe UI"/>
          <w:szCs w:val="24"/>
        </w:rPr>
        <w:t>Vitesse de lecture</w:t>
      </w:r>
      <w:r w:rsidR="00D672D1" w:rsidRPr="00B64123">
        <w:rPr>
          <w:rFonts w:ascii="Verdana" w:hAnsi="Verdana" w:cs="Segoe UI"/>
          <w:szCs w:val="24"/>
        </w:rPr>
        <w:t xml:space="preserve"> </w:t>
      </w:r>
      <w:r w:rsidRPr="00B64123">
        <w:rPr>
          <w:rFonts w:ascii="Verdana" w:hAnsi="Verdana" w:cs="Segoe UI"/>
          <w:szCs w:val="24"/>
        </w:rPr>
        <w:t>Outils de dépistage ou d'é</w:t>
      </w:r>
      <w:r w:rsidR="00605213" w:rsidRPr="00B64123">
        <w:rPr>
          <w:rFonts w:ascii="Verdana" w:hAnsi="Verdana" w:cs="Segoe UI"/>
          <w:szCs w:val="24"/>
        </w:rPr>
        <w:t>valuation</w:t>
      </w:r>
      <w:r w:rsidR="00D672D1" w:rsidRPr="00B64123">
        <w:rPr>
          <w:rFonts w:ascii="Verdana" w:hAnsi="Verdana" w:cs="Segoe UI"/>
          <w:szCs w:val="24"/>
        </w:rPr>
        <w:t xml:space="preserve"> </w:t>
      </w:r>
      <w:r w:rsidR="00605213" w:rsidRPr="00B64123">
        <w:rPr>
          <w:rFonts w:ascii="Verdana" w:hAnsi="Verdana" w:cs="Segoe UI"/>
          <w:szCs w:val="24"/>
        </w:rPr>
        <w:t>Outils cliniques</w:t>
      </w:r>
      <w:r w:rsidR="00D672D1" w:rsidRPr="00B64123">
        <w:rPr>
          <w:rFonts w:ascii="Verdana" w:hAnsi="Verdana" w:cs="Segoe UI"/>
          <w:szCs w:val="24"/>
        </w:rPr>
        <w:t xml:space="preserve"> </w:t>
      </w:r>
      <w:r w:rsidRPr="00B64123">
        <w:rPr>
          <w:rFonts w:ascii="Verdana" w:hAnsi="Verdana" w:cs="Segoe UI"/>
          <w:szCs w:val="24"/>
        </w:rPr>
        <w:t>É</w:t>
      </w:r>
      <w:r w:rsidR="00605213" w:rsidRPr="00B64123">
        <w:rPr>
          <w:rFonts w:ascii="Verdana" w:hAnsi="Verdana" w:cs="Segoe UI"/>
          <w:szCs w:val="24"/>
        </w:rPr>
        <w:t>tudes cliniques</w:t>
      </w:r>
      <w:r w:rsidR="00D672D1" w:rsidRPr="00B64123">
        <w:rPr>
          <w:rFonts w:ascii="Verdana" w:hAnsi="Verdana" w:cs="Segoe UI"/>
          <w:szCs w:val="24"/>
        </w:rPr>
        <w:t xml:space="preserve"> </w:t>
      </w:r>
      <w:r w:rsidRPr="00B64123">
        <w:rPr>
          <w:rFonts w:ascii="Verdana" w:hAnsi="Verdana" w:cs="Segoe UI"/>
          <w:szCs w:val="24"/>
        </w:rPr>
        <w:t>MAIA (Macular Integr</w:t>
      </w:r>
      <w:r w:rsidR="00605213" w:rsidRPr="00B64123">
        <w:rPr>
          <w:rFonts w:ascii="Verdana" w:hAnsi="Verdana" w:cs="Segoe UI"/>
          <w:szCs w:val="24"/>
        </w:rPr>
        <w:t>ity Assessment Microperimeter).</w:t>
      </w:r>
    </w:p>
    <w:p w14:paraId="1529399E" w14:textId="3E2FDB97" w:rsidR="00EC69B3" w:rsidRPr="00B64123" w:rsidRDefault="00EC69B3" w:rsidP="0038028D">
      <w:pPr>
        <w:widowControl w:val="0"/>
        <w:autoSpaceDE w:val="0"/>
        <w:autoSpaceDN w:val="0"/>
        <w:adjustRightInd w:val="0"/>
        <w:spacing w:before="120" w:beforeAutospacing="0" w:after="240"/>
        <w:rPr>
          <w:rFonts w:ascii="Verdana" w:hAnsi="Verdana" w:cs="Segoe UI"/>
          <w:szCs w:val="24"/>
        </w:rPr>
      </w:pPr>
    </w:p>
    <w:p w14:paraId="1FF73BD2" w14:textId="21AFE16A" w:rsidR="00C87F14" w:rsidRPr="00B64123" w:rsidRDefault="00C87F14" w:rsidP="0038028D">
      <w:pPr>
        <w:widowControl w:val="0"/>
        <w:autoSpaceDE w:val="0"/>
        <w:autoSpaceDN w:val="0"/>
        <w:adjustRightInd w:val="0"/>
        <w:spacing w:before="120" w:beforeAutospacing="0" w:after="240"/>
        <w:ind w:left="709" w:hanging="709"/>
        <w:rPr>
          <w:rFonts w:ascii="Verdana" w:hAnsi="Verdana" w:cs="Segoe UI"/>
          <w:szCs w:val="24"/>
          <w:lang w:val="en-CA"/>
        </w:rPr>
      </w:pPr>
      <w:r w:rsidRPr="00B64123">
        <w:rPr>
          <w:rFonts w:ascii="Verdana" w:hAnsi="Verdana" w:cs="Segoe UI"/>
          <w:szCs w:val="24"/>
          <w:lang w:val="en-CA"/>
        </w:rPr>
        <w:t>Okasheh-Otoom, A. (2026). Outcomes of low vision rehabilitation programs for children: A prospective observational cohort study [</w:t>
      </w:r>
      <w:hyperlink r:id="rId465" w:history="1">
        <w:r w:rsidRPr="00B64123">
          <w:rPr>
            <w:rStyle w:val="Lienhypertexte"/>
            <w:rFonts w:ascii="Verdana" w:hAnsi="Verdana" w:cs="Segoe UI"/>
            <w:szCs w:val="24"/>
            <w:lang w:val="en-CA"/>
          </w:rPr>
          <w:t>en ligne</w:t>
        </w:r>
      </w:hyperlink>
      <w:r w:rsidRPr="00B64123">
        <w:rPr>
          <w:rFonts w:ascii="Verdana" w:hAnsi="Verdana" w:cs="Segoe UI"/>
          <w:szCs w:val="24"/>
          <w:lang w:val="en-CA"/>
        </w:rPr>
        <w:t xml:space="preserve">]. </w:t>
      </w:r>
      <w:r w:rsidRPr="00B64123">
        <w:rPr>
          <w:rFonts w:ascii="Verdana" w:hAnsi="Verdana" w:cs="Segoe UI"/>
          <w:i/>
          <w:iCs/>
          <w:szCs w:val="24"/>
          <w:lang w:val="en-CA"/>
        </w:rPr>
        <w:t>Children, 13</w:t>
      </w:r>
      <w:r w:rsidRPr="00B64123">
        <w:rPr>
          <w:rFonts w:ascii="Verdana" w:hAnsi="Verdana" w:cs="Segoe UI"/>
          <w:szCs w:val="24"/>
          <w:lang w:val="en-CA"/>
        </w:rPr>
        <w:t xml:space="preserve">(8), 1-16. </w:t>
      </w:r>
      <w:hyperlink r:id="rId466" w:history="1">
        <w:r w:rsidRPr="00B64123">
          <w:rPr>
            <w:rStyle w:val="Lienhypertexte"/>
            <w:rFonts w:ascii="Verdana" w:hAnsi="Verdana" w:cs="Segoe UI"/>
            <w:szCs w:val="24"/>
            <w:lang w:val="en-CA"/>
          </w:rPr>
          <w:t>https://doi.org/10.3390/children13081030</w:t>
        </w:r>
      </w:hyperlink>
    </w:p>
    <w:p w14:paraId="350EA55E" w14:textId="03B15CFD" w:rsidR="00C87F14" w:rsidRPr="00B64123" w:rsidRDefault="00C87F14" w:rsidP="0038028D">
      <w:pPr>
        <w:pStyle w:val="Paragraphedeliste"/>
        <w:widowControl w:val="0"/>
        <w:numPr>
          <w:ilvl w:val="0"/>
          <w:numId w:val="15"/>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Mots-clés = Entraînement visuel</w:t>
      </w:r>
      <w:r w:rsidR="00D672D1" w:rsidRPr="00B64123">
        <w:rPr>
          <w:rFonts w:ascii="Verdana" w:hAnsi="Verdana" w:cs="Segoe UI"/>
          <w:szCs w:val="24"/>
        </w:rPr>
        <w:t xml:space="preserve"> </w:t>
      </w:r>
      <w:r w:rsidRPr="00B64123">
        <w:rPr>
          <w:rFonts w:ascii="Verdana" w:hAnsi="Verdana" w:cs="Segoe UI"/>
          <w:szCs w:val="24"/>
        </w:rPr>
        <w:t>Réadapation</w:t>
      </w:r>
      <w:r w:rsidR="00D672D1" w:rsidRPr="00B64123">
        <w:rPr>
          <w:rFonts w:ascii="Verdana" w:hAnsi="Verdana" w:cs="Segoe UI"/>
          <w:szCs w:val="24"/>
        </w:rPr>
        <w:t xml:space="preserve"> </w:t>
      </w:r>
      <w:r w:rsidRPr="00B64123">
        <w:rPr>
          <w:rFonts w:ascii="Verdana" w:hAnsi="Verdana" w:cs="Segoe UI"/>
          <w:szCs w:val="24"/>
        </w:rPr>
        <w:t>Enfants</w:t>
      </w:r>
      <w:r w:rsidR="00D672D1" w:rsidRPr="00B64123">
        <w:rPr>
          <w:rFonts w:ascii="Verdana" w:hAnsi="Verdana" w:cs="Segoe UI"/>
          <w:szCs w:val="24"/>
        </w:rPr>
        <w:t xml:space="preserve"> </w:t>
      </w:r>
      <w:r w:rsidRPr="00B64123">
        <w:rPr>
          <w:rFonts w:ascii="Verdana" w:hAnsi="Verdana" w:cs="Segoe UI"/>
          <w:szCs w:val="24"/>
        </w:rPr>
        <w:t>Acuité visuelle</w:t>
      </w:r>
      <w:r w:rsidR="00D672D1" w:rsidRPr="00B64123">
        <w:rPr>
          <w:rFonts w:ascii="Verdana" w:hAnsi="Verdana" w:cs="Segoe UI"/>
          <w:szCs w:val="24"/>
        </w:rPr>
        <w:t xml:space="preserve"> </w:t>
      </w:r>
      <w:r w:rsidRPr="00B64123">
        <w:rPr>
          <w:rFonts w:ascii="Verdana" w:hAnsi="Verdana" w:cs="Segoe UI"/>
          <w:szCs w:val="24"/>
        </w:rPr>
        <w:t>Vitesse de lecture</w:t>
      </w:r>
      <w:r w:rsidR="00D672D1" w:rsidRPr="00B64123">
        <w:rPr>
          <w:rFonts w:ascii="Verdana" w:hAnsi="Verdana" w:cs="Segoe UI"/>
          <w:szCs w:val="24"/>
        </w:rPr>
        <w:t xml:space="preserve"> </w:t>
      </w:r>
      <w:r w:rsidRPr="00B64123">
        <w:rPr>
          <w:rFonts w:ascii="Verdana" w:hAnsi="Verdana" w:cs="Segoe UI"/>
          <w:szCs w:val="24"/>
        </w:rPr>
        <w:t>Orientation et mobilité</w:t>
      </w:r>
      <w:r w:rsidR="00D672D1" w:rsidRPr="00B64123">
        <w:rPr>
          <w:rFonts w:ascii="Verdana" w:hAnsi="Verdana" w:cs="Segoe UI"/>
          <w:szCs w:val="24"/>
        </w:rPr>
        <w:t xml:space="preserve"> </w:t>
      </w:r>
      <w:r w:rsidRPr="00B64123">
        <w:rPr>
          <w:rFonts w:ascii="Verdana" w:hAnsi="Verdana" w:cs="Segoe UI"/>
          <w:szCs w:val="24"/>
        </w:rPr>
        <w:t>Rendement scolaire</w:t>
      </w:r>
      <w:r w:rsidR="00D672D1" w:rsidRPr="00B64123">
        <w:rPr>
          <w:rFonts w:ascii="Verdana" w:hAnsi="Verdana" w:cs="Segoe UI"/>
          <w:szCs w:val="24"/>
        </w:rPr>
        <w:t xml:space="preserve"> </w:t>
      </w:r>
      <w:r w:rsidRPr="00B64123">
        <w:rPr>
          <w:rFonts w:ascii="Verdana" w:hAnsi="Verdana" w:cs="Segoe UI"/>
          <w:szCs w:val="24"/>
        </w:rPr>
        <w:t>Qualité de la vie</w:t>
      </w:r>
      <w:r w:rsidR="00D672D1" w:rsidRPr="00B64123">
        <w:rPr>
          <w:rFonts w:ascii="Verdana" w:hAnsi="Verdana" w:cs="Segoe UI"/>
          <w:szCs w:val="24"/>
        </w:rPr>
        <w:t xml:space="preserve"> </w:t>
      </w:r>
      <w:r w:rsidRPr="00B64123">
        <w:rPr>
          <w:rFonts w:ascii="Verdana" w:hAnsi="Verdana" w:cs="Segoe UI"/>
          <w:szCs w:val="24"/>
        </w:rPr>
        <w:t>Technologie adaptée.</w:t>
      </w:r>
    </w:p>
    <w:p w14:paraId="4D080067" w14:textId="4B2490AB" w:rsidR="00C87F14" w:rsidRPr="00B64123" w:rsidRDefault="00C87F14" w:rsidP="0038028D">
      <w:pPr>
        <w:widowControl w:val="0"/>
        <w:autoSpaceDE w:val="0"/>
        <w:autoSpaceDN w:val="0"/>
        <w:adjustRightInd w:val="0"/>
        <w:spacing w:before="120" w:beforeAutospacing="0" w:after="240"/>
        <w:rPr>
          <w:rFonts w:ascii="Verdana" w:hAnsi="Verdana" w:cs="Segoe UI"/>
          <w:szCs w:val="24"/>
        </w:rPr>
      </w:pPr>
    </w:p>
    <w:p w14:paraId="4B75637F" w14:textId="3052564E" w:rsidR="00644C50" w:rsidRPr="00B64123" w:rsidRDefault="00644C50" w:rsidP="0038028D">
      <w:pPr>
        <w:autoSpaceDE w:val="0"/>
        <w:autoSpaceDN w:val="0"/>
        <w:adjustRightInd w:val="0"/>
        <w:spacing w:before="120" w:beforeAutospacing="0" w:after="240"/>
        <w:ind w:left="709" w:hanging="709"/>
        <w:rPr>
          <w:rFonts w:ascii="Verdana" w:hAnsi="Verdana" w:cs="Segoe UI"/>
          <w:szCs w:val="24"/>
        </w:rPr>
      </w:pPr>
      <w:r w:rsidRPr="00B64123">
        <w:rPr>
          <w:rFonts w:ascii="Verdana" w:hAnsi="Verdana" w:cs="Segoe UI"/>
          <w:szCs w:val="24"/>
        </w:rPr>
        <w:t xml:space="preserve">**Pyatova, Y., Zhang, B., Misawa, M., Markowitz, S. N., Sen, A., Appel, L., Cheung, K., Nasir, P., Tchao, D., Garcia-Giler, E., Daibert-Nido, M. et Reber, M. (2026). </w:t>
      </w:r>
      <w:r w:rsidRPr="00B64123">
        <w:rPr>
          <w:rFonts w:ascii="Verdana" w:hAnsi="Verdana" w:cs="Segoe UI"/>
          <w:szCs w:val="24"/>
          <w:lang w:val="en-CA"/>
        </w:rPr>
        <w:t>A visual telerehabilitation program in virtual reality for age-related macular degeneration: Randomized feasibility and proof-of-concept trial [</w:t>
      </w:r>
      <w:hyperlink r:id="rId467" w:history="1">
        <w:r w:rsidRPr="00B64123">
          <w:rPr>
            <w:rStyle w:val="Lienhypertexte"/>
            <w:rFonts w:ascii="Verdana" w:hAnsi="Verdana" w:cs="Segoe UI"/>
            <w:szCs w:val="24"/>
            <w:lang w:val="en-CA"/>
          </w:rPr>
          <w:t>en ligne</w:t>
        </w:r>
      </w:hyperlink>
      <w:r w:rsidRPr="00B64123">
        <w:rPr>
          <w:rFonts w:ascii="Verdana" w:hAnsi="Verdana" w:cs="Segoe UI"/>
          <w:szCs w:val="24"/>
          <w:lang w:val="en-CA"/>
        </w:rPr>
        <w:t xml:space="preserve">]. </w:t>
      </w:r>
      <w:r w:rsidRPr="00B64123">
        <w:rPr>
          <w:rFonts w:ascii="Verdana" w:hAnsi="Verdana" w:cs="Segoe UI"/>
          <w:i/>
          <w:iCs/>
          <w:szCs w:val="24"/>
        </w:rPr>
        <w:t>JMIR Rehabilitation and Assistive Technologies, 13</w:t>
      </w:r>
      <w:r w:rsidRPr="00B64123">
        <w:rPr>
          <w:rFonts w:ascii="Verdana" w:hAnsi="Verdana" w:cs="Segoe UI"/>
          <w:szCs w:val="24"/>
        </w:rPr>
        <w:t xml:space="preserve">, 1-16. </w:t>
      </w:r>
      <w:hyperlink r:id="rId468" w:history="1">
        <w:r w:rsidRPr="00B64123">
          <w:rPr>
            <w:rStyle w:val="Lienhypertexte"/>
            <w:rFonts w:ascii="Verdana" w:hAnsi="Verdana" w:cs="Segoe UI"/>
            <w:szCs w:val="24"/>
          </w:rPr>
          <w:t>https://doi.org/10.2196/87596</w:t>
        </w:r>
      </w:hyperlink>
    </w:p>
    <w:p w14:paraId="7176CEB5" w14:textId="25D767AE" w:rsidR="00644C50" w:rsidRPr="00B64123" w:rsidRDefault="00644C50" w:rsidP="0038028D">
      <w:pPr>
        <w:pStyle w:val="Paragraphedeliste"/>
        <w:numPr>
          <w:ilvl w:val="0"/>
          <w:numId w:val="15"/>
        </w:numPr>
        <w:autoSpaceDE w:val="0"/>
        <w:autoSpaceDN w:val="0"/>
        <w:adjustRightInd w:val="0"/>
        <w:spacing w:before="120" w:beforeAutospacing="0" w:after="240"/>
        <w:rPr>
          <w:rFonts w:ascii="Verdana" w:hAnsi="Verdana" w:cs="Segoe UI"/>
          <w:szCs w:val="24"/>
        </w:rPr>
      </w:pPr>
      <w:r w:rsidRPr="00B64123">
        <w:rPr>
          <w:rFonts w:ascii="Verdana" w:hAnsi="Verdana" w:cs="Segoe UI"/>
          <w:szCs w:val="24"/>
        </w:rPr>
        <w:t xml:space="preserve">Mots-clés = Dégénérescence maculaire Réadaptation Réalité virtuelle Technologie adaptée Perception visuelle Lecture Vitesse de lecture Qualité de la vie Évaluation fonctionnelle Outils de dépistage ou d'évaluation Fixation oculaire Sensibilité au contraste (Vision) Personnes âgées Adultes Études cliniques Études comparatives Évaluation technologique </w:t>
      </w:r>
      <w:proofErr w:type="gramStart"/>
      <w:r w:rsidRPr="00B64123">
        <w:rPr>
          <w:rFonts w:ascii="Verdana" w:hAnsi="Verdana" w:cs="Segoe UI"/>
          <w:szCs w:val="24"/>
        </w:rPr>
        <w:t>Recherche  Canada</w:t>
      </w:r>
      <w:proofErr w:type="gramEnd"/>
    </w:p>
    <w:p w14:paraId="75E4F235" w14:textId="77777777" w:rsidR="00644C50" w:rsidRPr="00B64123" w:rsidRDefault="00644C50" w:rsidP="0038028D">
      <w:pPr>
        <w:autoSpaceDE w:val="0"/>
        <w:autoSpaceDN w:val="0"/>
        <w:adjustRightInd w:val="0"/>
        <w:spacing w:before="120" w:beforeAutospacing="0" w:after="240"/>
        <w:rPr>
          <w:rFonts w:ascii="Verdana" w:hAnsi="Verdana" w:cs="Segoe UI"/>
          <w:szCs w:val="24"/>
        </w:rPr>
      </w:pPr>
    </w:p>
    <w:p w14:paraId="766588CC" w14:textId="219F42BD" w:rsidR="006C1988" w:rsidRPr="00B64123" w:rsidRDefault="006C1988" w:rsidP="009F4581">
      <w:pPr>
        <w:keepNext/>
        <w:keepLines/>
        <w:autoSpaceDE w:val="0"/>
        <w:autoSpaceDN w:val="0"/>
        <w:adjustRightInd w:val="0"/>
        <w:spacing w:before="120" w:beforeAutospacing="0" w:after="240"/>
        <w:ind w:left="720" w:hanging="720"/>
        <w:outlineLvl w:val="0"/>
        <w:rPr>
          <w:rFonts w:ascii="Verdana" w:hAnsi="Verdana" w:cs="Calibri"/>
          <w:b/>
          <w:szCs w:val="24"/>
        </w:rPr>
      </w:pPr>
      <w:bookmarkStart w:id="57" w:name="_Toc242782722"/>
      <w:r w:rsidRPr="00B64123">
        <w:rPr>
          <w:rFonts w:ascii="Verdana" w:hAnsi="Verdana" w:cs="Calibri"/>
          <w:b/>
          <w:szCs w:val="24"/>
        </w:rPr>
        <w:lastRenderedPageBreak/>
        <w:t>Épidémiologie</w:t>
      </w:r>
      <w:bookmarkEnd w:id="57"/>
    </w:p>
    <w:p w14:paraId="794FD47D" w14:textId="05F02929" w:rsidR="00A143ED" w:rsidRPr="00B64123" w:rsidRDefault="00A143ED" w:rsidP="009F4581">
      <w:pPr>
        <w:keepNext/>
        <w:keepLines/>
        <w:autoSpaceDE w:val="0"/>
        <w:autoSpaceDN w:val="0"/>
        <w:adjustRightInd w:val="0"/>
        <w:spacing w:before="120" w:beforeAutospacing="0" w:after="240"/>
        <w:ind w:left="709" w:hanging="709"/>
        <w:rPr>
          <w:rFonts w:ascii="Verdana" w:hAnsi="Verdana" w:cs="Segoe UI"/>
          <w:szCs w:val="24"/>
        </w:rPr>
      </w:pPr>
      <w:r w:rsidRPr="00B64123">
        <w:rPr>
          <w:rFonts w:ascii="Verdana" w:hAnsi="Verdana" w:cs="Segoe UI"/>
          <w:szCs w:val="24"/>
        </w:rPr>
        <w:t xml:space="preserve">Alemayehu, H. B., Yalew, A. B., Aragaw, B. B., Belete, Y. A. et Abebe, M. G. (2026). </w:t>
      </w:r>
      <w:r w:rsidRPr="00B64123">
        <w:rPr>
          <w:rFonts w:ascii="Verdana" w:hAnsi="Verdana" w:cs="Segoe UI"/>
          <w:szCs w:val="24"/>
          <w:lang w:val="en-CA"/>
        </w:rPr>
        <w:t>Prevalence and associated factors of visual impairment among adults in Hawassa city, Southern Ethiopia: A community-based cross-sectional study [</w:t>
      </w:r>
      <w:hyperlink r:id="rId469" w:history="1">
        <w:r w:rsidRPr="00B64123">
          <w:rPr>
            <w:rStyle w:val="Lienhypertexte"/>
            <w:rFonts w:ascii="Verdana" w:hAnsi="Verdana" w:cs="Segoe UI"/>
            <w:szCs w:val="24"/>
            <w:lang w:val="en-CA"/>
          </w:rPr>
          <w:t>résumé</w:t>
        </w:r>
      </w:hyperlink>
      <w:r w:rsidRPr="00B64123">
        <w:rPr>
          <w:rFonts w:ascii="Verdana" w:hAnsi="Verdana" w:cs="Segoe UI"/>
          <w:szCs w:val="24"/>
          <w:lang w:val="en-CA"/>
        </w:rPr>
        <w:t xml:space="preserve">]. </w:t>
      </w:r>
      <w:r w:rsidRPr="00B64123">
        <w:rPr>
          <w:rFonts w:ascii="Verdana" w:hAnsi="Verdana" w:cs="Segoe UI"/>
          <w:i/>
          <w:iCs/>
          <w:szCs w:val="24"/>
          <w:lang w:val="en-CA"/>
        </w:rPr>
        <w:t>British Journal of Visual Impairment, 44</w:t>
      </w:r>
      <w:r w:rsidRPr="00B64123">
        <w:rPr>
          <w:rFonts w:ascii="Verdana" w:hAnsi="Verdana" w:cs="Segoe UI"/>
          <w:szCs w:val="24"/>
          <w:lang w:val="en-CA"/>
        </w:rPr>
        <w:t xml:space="preserve">(2), 475–486. </w:t>
      </w:r>
      <w:hyperlink r:id="rId470" w:history="1">
        <w:r w:rsidRPr="00B64123">
          <w:rPr>
            <w:rStyle w:val="Lienhypertexte"/>
            <w:rFonts w:ascii="Verdana" w:hAnsi="Verdana" w:cs="Segoe UI"/>
            <w:szCs w:val="24"/>
          </w:rPr>
          <w:t>https://doi.org/10.1177/02646196251322117</w:t>
        </w:r>
      </w:hyperlink>
    </w:p>
    <w:p w14:paraId="5D30DA14" w14:textId="2A80C79F" w:rsidR="00A143ED" w:rsidRPr="00B64123" w:rsidRDefault="00A143ED" w:rsidP="009F4581">
      <w:pPr>
        <w:pStyle w:val="Paragraphedeliste"/>
        <w:keepNext/>
        <w:keepLines/>
        <w:numPr>
          <w:ilvl w:val="0"/>
          <w:numId w:val="15"/>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Mots-clés = Adultes</w:t>
      </w:r>
      <w:r w:rsidR="00D672D1" w:rsidRPr="00B64123">
        <w:rPr>
          <w:rFonts w:ascii="Verdana" w:hAnsi="Verdana" w:cs="Segoe UI"/>
          <w:szCs w:val="24"/>
        </w:rPr>
        <w:t xml:space="preserve"> </w:t>
      </w:r>
      <w:r w:rsidRPr="00B64123">
        <w:rPr>
          <w:rFonts w:ascii="Verdana" w:hAnsi="Verdana" w:cs="Segoe UI"/>
          <w:szCs w:val="24"/>
        </w:rPr>
        <w:t>Déterminants sociaux de la santé</w:t>
      </w:r>
      <w:r w:rsidR="00D672D1" w:rsidRPr="00B64123">
        <w:rPr>
          <w:rFonts w:ascii="Verdana" w:hAnsi="Verdana" w:cs="Segoe UI"/>
          <w:szCs w:val="24"/>
        </w:rPr>
        <w:t xml:space="preserve"> </w:t>
      </w:r>
      <w:r w:rsidRPr="00B64123">
        <w:rPr>
          <w:rFonts w:ascii="Verdana" w:hAnsi="Verdana" w:cs="Segoe UI"/>
          <w:szCs w:val="24"/>
        </w:rPr>
        <w:t>Diabète</w:t>
      </w:r>
      <w:r w:rsidR="00D672D1" w:rsidRPr="00B64123">
        <w:rPr>
          <w:rFonts w:ascii="Verdana" w:hAnsi="Verdana" w:cs="Segoe UI"/>
          <w:szCs w:val="24"/>
        </w:rPr>
        <w:t xml:space="preserve"> </w:t>
      </w:r>
      <w:r w:rsidRPr="00B64123">
        <w:rPr>
          <w:rFonts w:ascii="Verdana" w:hAnsi="Verdana" w:cs="Segoe UI"/>
          <w:szCs w:val="24"/>
        </w:rPr>
        <w:t>Anxiété</w:t>
      </w:r>
      <w:r w:rsidR="00D672D1" w:rsidRPr="00B64123">
        <w:rPr>
          <w:rFonts w:ascii="Verdana" w:hAnsi="Verdana" w:cs="Segoe UI"/>
          <w:szCs w:val="24"/>
        </w:rPr>
        <w:t xml:space="preserve"> </w:t>
      </w:r>
      <w:r w:rsidRPr="00B64123">
        <w:rPr>
          <w:rFonts w:ascii="Verdana" w:hAnsi="Verdana" w:cs="Segoe UI"/>
          <w:szCs w:val="24"/>
        </w:rPr>
        <w:t>Dépression</w:t>
      </w:r>
      <w:r w:rsidR="00D672D1" w:rsidRPr="00B64123">
        <w:rPr>
          <w:rFonts w:ascii="Verdana" w:hAnsi="Verdana" w:cs="Segoe UI"/>
          <w:szCs w:val="24"/>
        </w:rPr>
        <w:t xml:space="preserve"> </w:t>
      </w:r>
      <w:r w:rsidRPr="00B64123">
        <w:rPr>
          <w:rFonts w:ascii="Verdana" w:hAnsi="Verdana" w:cs="Segoe UI"/>
          <w:szCs w:val="24"/>
        </w:rPr>
        <w:t>Travail</w:t>
      </w:r>
      <w:r w:rsidR="00D672D1" w:rsidRPr="00B64123">
        <w:rPr>
          <w:rFonts w:ascii="Verdana" w:hAnsi="Verdana" w:cs="Segoe UI"/>
          <w:szCs w:val="24"/>
        </w:rPr>
        <w:t xml:space="preserve"> </w:t>
      </w:r>
      <w:r w:rsidRPr="00B64123">
        <w:rPr>
          <w:rFonts w:ascii="Verdana" w:hAnsi="Verdana" w:cs="Segoe UI"/>
          <w:szCs w:val="24"/>
        </w:rPr>
        <w:t>Qualité de la vie</w:t>
      </w:r>
      <w:r w:rsidR="00D672D1" w:rsidRPr="00B64123">
        <w:rPr>
          <w:rFonts w:ascii="Verdana" w:hAnsi="Verdana" w:cs="Segoe UI"/>
          <w:szCs w:val="24"/>
        </w:rPr>
        <w:t xml:space="preserve"> </w:t>
      </w:r>
      <w:r w:rsidRPr="00B64123">
        <w:rPr>
          <w:rFonts w:ascii="Verdana" w:hAnsi="Verdana" w:cs="Segoe UI"/>
          <w:szCs w:val="24"/>
        </w:rPr>
        <w:t>Prévention</w:t>
      </w:r>
      <w:r w:rsidR="00D672D1" w:rsidRPr="00B64123">
        <w:rPr>
          <w:rFonts w:ascii="Verdana" w:hAnsi="Verdana" w:cs="Segoe UI"/>
          <w:szCs w:val="24"/>
        </w:rPr>
        <w:t xml:space="preserve"> </w:t>
      </w:r>
      <w:r w:rsidRPr="00B64123">
        <w:rPr>
          <w:rFonts w:ascii="Verdana" w:hAnsi="Verdana" w:cs="Segoe UI"/>
          <w:szCs w:val="24"/>
        </w:rPr>
        <w:t>Éthiopie</w:t>
      </w:r>
    </w:p>
    <w:p w14:paraId="7D28B322" w14:textId="77777777" w:rsidR="00A143ED" w:rsidRPr="00B64123" w:rsidRDefault="00A143ED" w:rsidP="0038028D">
      <w:pPr>
        <w:widowControl w:val="0"/>
        <w:autoSpaceDE w:val="0"/>
        <w:autoSpaceDN w:val="0"/>
        <w:adjustRightInd w:val="0"/>
        <w:spacing w:before="120" w:beforeAutospacing="0" w:after="240"/>
        <w:rPr>
          <w:rFonts w:ascii="Verdana" w:hAnsi="Verdana" w:cs="Segoe UI"/>
          <w:szCs w:val="24"/>
        </w:rPr>
      </w:pPr>
    </w:p>
    <w:p w14:paraId="35AD8A04" w14:textId="6967B952" w:rsidR="00A143ED" w:rsidRPr="00B64123" w:rsidRDefault="00A143ED" w:rsidP="0038028D">
      <w:pPr>
        <w:widowControl w:val="0"/>
        <w:autoSpaceDE w:val="0"/>
        <w:autoSpaceDN w:val="0"/>
        <w:adjustRightInd w:val="0"/>
        <w:spacing w:before="120" w:beforeAutospacing="0" w:after="240"/>
        <w:ind w:left="709" w:hanging="709"/>
        <w:rPr>
          <w:rFonts w:ascii="Verdana" w:hAnsi="Verdana" w:cs="Segoe UI"/>
          <w:szCs w:val="24"/>
          <w:lang w:val="en-CA"/>
        </w:rPr>
      </w:pPr>
      <w:r w:rsidRPr="00B64123">
        <w:rPr>
          <w:rFonts w:ascii="Verdana" w:hAnsi="Verdana" w:cs="Segoe UI"/>
          <w:szCs w:val="24"/>
        </w:rPr>
        <w:t xml:space="preserve">Amra, A. A. et Sari, F. S. (2026). </w:t>
      </w:r>
      <w:r w:rsidRPr="00B64123">
        <w:rPr>
          <w:rFonts w:ascii="Verdana" w:hAnsi="Verdana" w:cs="Segoe UI"/>
          <w:szCs w:val="24"/>
          <w:lang w:val="en-CA"/>
        </w:rPr>
        <w:t>Association between vitamin D deficiency and myopia severity among school-aged children in Indonesia [</w:t>
      </w:r>
      <w:hyperlink r:id="rId471" w:history="1">
        <w:r w:rsidRPr="00B64123">
          <w:rPr>
            <w:rStyle w:val="Lienhypertexte"/>
            <w:rFonts w:ascii="Verdana" w:hAnsi="Verdana" w:cs="Segoe UI"/>
            <w:szCs w:val="24"/>
            <w:lang w:val="en-CA"/>
          </w:rPr>
          <w:t>résumé</w:t>
        </w:r>
      </w:hyperlink>
      <w:r w:rsidRPr="00B64123">
        <w:rPr>
          <w:rFonts w:ascii="Verdana" w:hAnsi="Verdana" w:cs="Segoe UI"/>
          <w:szCs w:val="24"/>
          <w:lang w:val="en-CA"/>
        </w:rPr>
        <w:t xml:space="preserve">]. </w:t>
      </w:r>
      <w:r w:rsidRPr="00B64123">
        <w:rPr>
          <w:rFonts w:ascii="Verdana" w:hAnsi="Verdana" w:cs="Segoe UI"/>
          <w:i/>
          <w:iCs/>
          <w:szCs w:val="24"/>
          <w:lang w:val="en-CA"/>
        </w:rPr>
        <w:t>British Journal of Visual Impairment, 44</w:t>
      </w:r>
      <w:r w:rsidRPr="00B64123">
        <w:rPr>
          <w:rFonts w:ascii="Verdana" w:hAnsi="Verdana" w:cs="Segoe UI"/>
          <w:szCs w:val="24"/>
          <w:lang w:val="en-CA"/>
        </w:rPr>
        <w:t xml:space="preserve">(2), 388–395. </w:t>
      </w:r>
      <w:hyperlink r:id="rId472" w:history="1">
        <w:r w:rsidRPr="00B64123">
          <w:rPr>
            <w:rStyle w:val="Lienhypertexte"/>
            <w:rFonts w:ascii="Verdana" w:hAnsi="Verdana" w:cs="Segoe UI"/>
            <w:szCs w:val="24"/>
            <w:lang w:val="en-CA"/>
          </w:rPr>
          <w:t>https://doi.org/10.1177/02646196251315065</w:t>
        </w:r>
      </w:hyperlink>
    </w:p>
    <w:p w14:paraId="69796215" w14:textId="2E2D1E7B" w:rsidR="00A143ED" w:rsidRPr="00B64123" w:rsidRDefault="00A143ED" w:rsidP="0038028D">
      <w:pPr>
        <w:pStyle w:val="Paragraphedeliste"/>
        <w:widowControl w:val="0"/>
        <w:numPr>
          <w:ilvl w:val="0"/>
          <w:numId w:val="15"/>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 xml:space="preserve">Mots-clés </w:t>
      </w:r>
      <w:proofErr w:type="gramStart"/>
      <w:r w:rsidRPr="00B64123">
        <w:rPr>
          <w:rFonts w:ascii="Verdana" w:hAnsi="Verdana" w:cs="Segoe UI"/>
          <w:szCs w:val="24"/>
        </w:rPr>
        <w:t>=  Acuité</w:t>
      </w:r>
      <w:proofErr w:type="gramEnd"/>
      <w:r w:rsidRPr="00B64123">
        <w:rPr>
          <w:rFonts w:ascii="Verdana" w:hAnsi="Verdana" w:cs="Segoe UI"/>
          <w:szCs w:val="24"/>
        </w:rPr>
        <w:t xml:space="preserve"> visuelle</w:t>
      </w:r>
      <w:r w:rsidR="00D672D1" w:rsidRPr="00B64123">
        <w:rPr>
          <w:rFonts w:ascii="Verdana" w:hAnsi="Verdana" w:cs="Segoe UI"/>
          <w:szCs w:val="24"/>
        </w:rPr>
        <w:t xml:space="preserve"> </w:t>
      </w:r>
      <w:r w:rsidRPr="00B64123">
        <w:rPr>
          <w:rFonts w:ascii="Verdana" w:hAnsi="Verdana" w:cs="Segoe UI"/>
          <w:szCs w:val="24"/>
        </w:rPr>
        <w:t>Facteurs environnementaux</w:t>
      </w:r>
      <w:r w:rsidR="00D672D1" w:rsidRPr="00B64123">
        <w:rPr>
          <w:rFonts w:ascii="Verdana" w:hAnsi="Verdana" w:cs="Segoe UI"/>
          <w:szCs w:val="24"/>
        </w:rPr>
        <w:t xml:space="preserve"> </w:t>
      </w:r>
      <w:r w:rsidRPr="00B64123">
        <w:rPr>
          <w:rFonts w:ascii="Verdana" w:hAnsi="Verdana" w:cs="Segoe UI"/>
          <w:szCs w:val="24"/>
        </w:rPr>
        <w:t>Enfants</w:t>
      </w:r>
      <w:r w:rsidR="00D672D1" w:rsidRPr="00B64123">
        <w:rPr>
          <w:rFonts w:ascii="Verdana" w:hAnsi="Verdana" w:cs="Segoe UI"/>
          <w:szCs w:val="24"/>
        </w:rPr>
        <w:t xml:space="preserve"> </w:t>
      </w:r>
      <w:r w:rsidRPr="00B64123">
        <w:rPr>
          <w:rFonts w:ascii="Verdana" w:hAnsi="Verdana" w:cs="Segoe UI"/>
          <w:szCs w:val="24"/>
        </w:rPr>
        <w:t>Diagnostics</w:t>
      </w:r>
      <w:r w:rsidR="00D672D1" w:rsidRPr="00B64123">
        <w:rPr>
          <w:rFonts w:ascii="Verdana" w:hAnsi="Verdana" w:cs="Segoe UI"/>
          <w:szCs w:val="24"/>
        </w:rPr>
        <w:t xml:space="preserve"> </w:t>
      </w:r>
      <w:r w:rsidRPr="00B64123">
        <w:rPr>
          <w:rFonts w:ascii="Verdana" w:hAnsi="Verdana" w:cs="Segoe UI"/>
          <w:szCs w:val="24"/>
        </w:rPr>
        <w:t>Indonésie.</w:t>
      </w:r>
    </w:p>
    <w:p w14:paraId="4FACD88E" w14:textId="0750CBF1" w:rsidR="00A143ED" w:rsidRPr="00B64123" w:rsidRDefault="00A143ED" w:rsidP="0038028D">
      <w:pPr>
        <w:widowControl w:val="0"/>
        <w:autoSpaceDE w:val="0"/>
        <w:autoSpaceDN w:val="0"/>
        <w:adjustRightInd w:val="0"/>
        <w:spacing w:before="120" w:beforeAutospacing="0" w:after="240"/>
        <w:ind w:left="720" w:hanging="720"/>
        <w:rPr>
          <w:rFonts w:ascii="Verdana" w:hAnsi="Verdana" w:cs="Calibri"/>
          <w:szCs w:val="24"/>
        </w:rPr>
      </w:pPr>
    </w:p>
    <w:p w14:paraId="303DE57C" w14:textId="1C24ED35" w:rsidR="006C1988" w:rsidRPr="00B64123" w:rsidRDefault="006C1988" w:rsidP="0038028D">
      <w:pPr>
        <w:widowControl w:val="0"/>
        <w:autoSpaceDE w:val="0"/>
        <w:autoSpaceDN w:val="0"/>
        <w:adjustRightInd w:val="0"/>
        <w:spacing w:before="120" w:beforeAutospacing="0" w:after="240"/>
        <w:ind w:left="720" w:hanging="720"/>
        <w:rPr>
          <w:rFonts w:ascii="Verdana" w:hAnsi="Verdana" w:cs="Calibri"/>
          <w:szCs w:val="24"/>
          <w:lang w:val="en-CA"/>
        </w:rPr>
      </w:pPr>
      <w:r w:rsidRPr="00B64123">
        <w:rPr>
          <w:rFonts w:ascii="Verdana" w:hAnsi="Verdana" w:cs="Calibri"/>
          <w:szCs w:val="24"/>
          <w:lang w:val="en-CA"/>
        </w:rPr>
        <w:t xml:space="preserve">Beach, P., Peltz, J., Pontello, M., Brian, A., Decker, S., Lieberman, L., Taliaferro, A. </w:t>
      </w:r>
      <w:proofErr w:type="gramStart"/>
      <w:r w:rsidRPr="00B64123">
        <w:rPr>
          <w:rFonts w:ascii="Verdana" w:hAnsi="Verdana" w:cs="Calibri"/>
          <w:szCs w:val="24"/>
          <w:lang w:val="en-CA"/>
        </w:rPr>
        <w:t>et</w:t>
      </w:r>
      <w:proofErr w:type="gramEnd"/>
      <w:r w:rsidRPr="00B64123">
        <w:rPr>
          <w:rFonts w:ascii="Verdana" w:hAnsi="Verdana" w:cs="Calibri"/>
          <w:szCs w:val="24"/>
          <w:lang w:val="en-CA"/>
        </w:rPr>
        <w:t xml:space="preserve"> Pennell, A. (2025, 16 au 20 juin). </w:t>
      </w:r>
      <w:r w:rsidRPr="00B64123">
        <w:rPr>
          <w:rFonts w:ascii="Verdana" w:hAnsi="Verdana" w:cs="Calibri"/>
          <w:i/>
          <w:iCs/>
          <w:szCs w:val="24"/>
          <w:lang w:val="en-CA"/>
        </w:rPr>
        <w:t xml:space="preserve">Sleep and physical activity in youth with visual impairments </w:t>
      </w:r>
      <w:r w:rsidRPr="00B64123">
        <w:rPr>
          <w:rFonts w:ascii="Verdana" w:hAnsi="Verdana" w:cs="Calibri"/>
          <w:iCs/>
          <w:szCs w:val="24"/>
          <w:lang w:val="en-CA"/>
        </w:rPr>
        <w:t>[</w:t>
      </w:r>
      <w:hyperlink r:id="rId473" w:history="1">
        <w:r w:rsidRPr="00B64123">
          <w:rPr>
            <w:rStyle w:val="Lienhypertexte"/>
            <w:rFonts w:ascii="Verdana" w:hAnsi="Verdana" w:cs="Calibri"/>
            <w:iCs/>
            <w:szCs w:val="24"/>
            <w:lang w:val="en-CA"/>
          </w:rPr>
          <w:t>résumé de communication</w:t>
        </w:r>
      </w:hyperlink>
      <w:r w:rsidRPr="00B64123">
        <w:rPr>
          <w:rFonts w:ascii="Verdana" w:hAnsi="Verdana" w:cs="Calibri"/>
          <w:iCs/>
          <w:szCs w:val="24"/>
          <w:lang w:val="en-CA"/>
        </w:rPr>
        <w:t>]</w:t>
      </w:r>
      <w:r w:rsidRPr="00B64123">
        <w:rPr>
          <w:rFonts w:ascii="Verdana" w:hAnsi="Verdana" w:cs="Calibri"/>
          <w:szCs w:val="24"/>
          <w:lang w:val="en-CA"/>
        </w:rPr>
        <w:t>. Communication présentée au International Symposium of Adapted Physical Activity and International Symposium on Physical Activity and Visual Impairment and Deafblindness (ISAPA 2025), Kerry, Irlande.</w:t>
      </w:r>
    </w:p>
    <w:p w14:paraId="519984C3" w14:textId="1A2F1DF3" w:rsidR="006C1988" w:rsidRPr="00B64123" w:rsidRDefault="006C1988" w:rsidP="0038028D">
      <w:pPr>
        <w:widowControl w:val="0"/>
        <w:numPr>
          <w:ilvl w:val="0"/>
          <w:numId w:val="15"/>
        </w:numPr>
        <w:autoSpaceDE w:val="0"/>
        <w:autoSpaceDN w:val="0"/>
        <w:adjustRightInd w:val="0"/>
        <w:spacing w:before="120" w:beforeAutospacing="0" w:after="240"/>
        <w:rPr>
          <w:rFonts w:ascii="Verdana" w:hAnsi="Verdana" w:cs="Calibri"/>
          <w:szCs w:val="24"/>
        </w:rPr>
      </w:pPr>
      <w:r w:rsidRPr="00B64123">
        <w:rPr>
          <w:rFonts w:ascii="Verdana" w:hAnsi="Verdana" w:cs="Calibri"/>
          <w:szCs w:val="24"/>
        </w:rPr>
        <w:t>Mots-clés = Sommeil</w:t>
      </w:r>
      <w:r w:rsidR="00D672D1" w:rsidRPr="00B64123">
        <w:rPr>
          <w:rFonts w:ascii="Verdana" w:hAnsi="Verdana" w:cs="Calibri"/>
          <w:szCs w:val="24"/>
        </w:rPr>
        <w:t xml:space="preserve"> </w:t>
      </w:r>
      <w:r w:rsidRPr="00B64123">
        <w:rPr>
          <w:rFonts w:ascii="Verdana" w:hAnsi="Verdana" w:cs="Calibri"/>
          <w:szCs w:val="24"/>
        </w:rPr>
        <w:t>Condition physique</w:t>
      </w:r>
      <w:r w:rsidR="00D672D1" w:rsidRPr="00B64123">
        <w:rPr>
          <w:rFonts w:ascii="Verdana" w:hAnsi="Verdana" w:cs="Calibri"/>
          <w:szCs w:val="24"/>
        </w:rPr>
        <w:t xml:space="preserve"> </w:t>
      </w:r>
      <w:r w:rsidRPr="00B64123">
        <w:rPr>
          <w:rFonts w:ascii="Verdana" w:hAnsi="Verdana" w:cs="Calibri"/>
          <w:szCs w:val="24"/>
        </w:rPr>
        <w:t>Santé mentale</w:t>
      </w:r>
      <w:r w:rsidR="00D672D1" w:rsidRPr="00B64123">
        <w:rPr>
          <w:rFonts w:ascii="Verdana" w:hAnsi="Verdana" w:cs="Calibri"/>
          <w:szCs w:val="24"/>
        </w:rPr>
        <w:t xml:space="preserve"> </w:t>
      </w:r>
      <w:r w:rsidRPr="00B64123">
        <w:rPr>
          <w:rFonts w:ascii="Verdana" w:hAnsi="Verdana" w:cs="Calibri"/>
          <w:szCs w:val="24"/>
        </w:rPr>
        <w:t>Dépression</w:t>
      </w:r>
      <w:r w:rsidR="00D672D1" w:rsidRPr="00B64123">
        <w:rPr>
          <w:rFonts w:ascii="Verdana" w:hAnsi="Verdana" w:cs="Calibri"/>
          <w:szCs w:val="24"/>
        </w:rPr>
        <w:t xml:space="preserve"> </w:t>
      </w:r>
      <w:r w:rsidRPr="00B64123">
        <w:rPr>
          <w:rFonts w:ascii="Verdana" w:hAnsi="Verdana" w:cs="Calibri"/>
          <w:szCs w:val="24"/>
        </w:rPr>
        <w:t>Anxiété</w:t>
      </w:r>
      <w:r w:rsidR="00D672D1" w:rsidRPr="00B64123">
        <w:rPr>
          <w:rFonts w:ascii="Verdana" w:hAnsi="Verdana" w:cs="Calibri"/>
          <w:szCs w:val="24"/>
        </w:rPr>
        <w:t xml:space="preserve"> </w:t>
      </w:r>
      <w:r w:rsidRPr="00B64123">
        <w:rPr>
          <w:rFonts w:ascii="Verdana" w:hAnsi="Verdana" w:cs="Calibri"/>
          <w:szCs w:val="24"/>
        </w:rPr>
        <w:t>Enfants</w:t>
      </w:r>
      <w:r w:rsidR="00D672D1" w:rsidRPr="00B64123">
        <w:rPr>
          <w:rFonts w:ascii="Verdana" w:hAnsi="Verdana" w:cs="Calibri"/>
          <w:szCs w:val="24"/>
        </w:rPr>
        <w:t xml:space="preserve"> </w:t>
      </w:r>
      <w:r w:rsidRPr="00B64123">
        <w:rPr>
          <w:rFonts w:ascii="Verdana" w:hAnsi="Verdana" w:cs="Calibri"/>
          <w:szCs w:val="24"/>
        </w:rPr>
        <w:t>Adolescence.</w:t>
      </w:r>
    </w:p>
    <w:p w14:paraId="098707F5" w14:textId="77777777" w:rsidR="006C1988" w:rsidRPr="00B64123" w:rsidRDefault="006C1988" w:rsidP="0038028D">
      <w:pPr>
        <w:widowControl w:val="0"/>
        <w:autoSpaceDE w:val="0"/>
        <w:autoSpaceDN w:val="0"/>
        <w:adjustRightInd w:val="0"/>
        <w:spacing w:before="120" w:beforeAutospacing="0" w:after="240"/>
        <w:ind w:left="720" w:hanging="720"/>
        <w:rPr>
          <w:rFonts w:ascii="Verdana" w:hAnsi="Verdana" w:cs="Calibri"/>
          <w:szCs w:val="24"/>
        </w:rPr>
      </w:pPr>
    </w:p>
    <w:p w14:paraId="1C48F0B0" w14:textId="77777777" w:rsidR="006C1988" w:rsidRPr="00B64123" w:rsidRDefault="006C1988" w:rsidP="006548CA">
      <w:pPr>
        <w:keepNext/>
        <w:keepLines/>
        <w:autoSpaceDE w:val="0"/>
        <w:autoSpaceDN w:val="0"/>
        <w:adjustRightInd w:val="0"/>
        <w:spacing w:before="120" w:beforeAutospacing="0" w:after="240"/>
        <w:ind w:left="720" w:hanging="720"/>
        <w:rPr>
          <w:rFonts w:ascii="Verdana" w:hAnsi="Verdana" w:cs="Calibri"/>
          <w:szCs w:val="24"/>
        </w:rPr>
      </w:pPr>
      <w:r w:rsidRPr="00B64123">
        <w:rPr>
          <w:rFonts w:ascii="Verdana" w:hAnsi="Verdana" w:cs="Calibri"/>
          <w:szCs w:val="24"/>
          <w:lang w:val="en-CA"/>
        </w:rPr>
        <w:lastRenderedPageBreak/>
        <w:t>Nooteboom, I., Fenwick, E. K., Man, R. E. K., Wong, J. C. M., Yeo, B. S. Y., Gao, E. Y., Tan, B. K. J., Yee, H., Ng, J. H., Teo, N. W. Y., Forde, C., Lamoureux, E. L. et Gupta, P. (2025). Elucidating the burden of dual-sensory impairment in community-based older individuals in a multi- ethnic society [</w:t>
      </w:r>
      <w:hyperlink r:id="rId474" w:history="1">
        <w:r w:rsidRPr="00B64123">
          <w:rPr>
            <w:rStyle w:val="Lienhypertexte"/>
            <w:rFonts w:ascii="Verdana" w:hAnsi="Verdana" w:cs="Calibri"/>
            <w:szCs w:val="24"/>
            <w:lang w:val="en-CA"/>
          </w:rPr>
          <w:t>en ligne</w:t>
        </w:r>
      </w:hyperlink>
      <w:r w:rsidRPr="00B64123">
        <w:rPr>
          <w:rFonts w:ascii="Verdana" w:hAnsi="Verdana" w:cs="Calibri"/>
          <w:szCs w:val="24"/>
          <w:lang w:val="en-CA"/>
        </w:rPr>
        <w:t xml:space="preserve">]. </w:t>
      </w:r>
      <w:r w:rsidRPr="00B64123">
        <w:rPr>
          <w:rFonts w:ascii="Verdana" w:hAnsi="Verdana" w:cs="Calibri"/>
          <w:i/>
          <w:iCs/>
          <w:szCs w:val="24"/>
        </w:rPr>
        <w:t>Research Square, Soumis pour la révision par les pairs</w:t>
      </w:r>
      <w:r w:rsidRPr="00B64123">
        <w:rPr>
          <w:rFonts w:ascii="Verdana" w:hAnsi="Verdana" w:cs="Calibri"/>
          <w:szCs w:val="24"/>
        </w:rPr>
        <w:t xml:space="preserve">, 1-23. </w:t>
      </w:r>
      <w:hyperlink r:id="rId475" w:history="1">
        <w:r w:rsidRPr="00B64123">
          <w:rPr>
            <w:rStyle w:val="Lienhypertexte"/>
            <w:rFonts w:ascii="Verdana" w:hAnsi="Verdana" w:cs="Calibri"/>
            <w:szCs w:val="24"/>
          </w:rPr>
          <w:t>https://doi.org/10.21203/rs.3.rs-7920823/v1</w:t>
        </w:r>
      </w:hyperlink>
    </w:p>
    <w:p w14:paraId="354649A2" w14:textId="4054502F" w:rsidR="006C1988" w:rsidRPr="00B64123" w:rsidRDefault="006C1988" w:rsidP="006548CA">
      <w:pPr>
        <w:keepNext/>
        <w:keepLines/>
        <w:numPr>
          <w:ilvl w:val="0"/>
          <w:numId w:val="15"/>
        </w:numPr>
        <w:autoSpaceDE w:val="0"/>
        <w:autoSpaceDN w:val="0"/>
        <w:adjustRightInd w:val="0"/>
        <w:spacing w:before="120" w:beforeAutospacing="0" w:after="240"/>
        <w:rPr>
          <w:rFonts w:ascii="Verdana" w:hAnsi="Verdana" w:cs="Calibri"/>
          <w:szCs w:val="24"/>
        </w:rPr>
      </w:pPr>
      <w:r w:rsidRPr="00B64123">
        <w:rPr>
          <w:rFonts w:ascii="Verdana" w:hAnsi="Verdana" w:cs="Calibri"/>
          <w:szCs w:val="24"/>
        </w:rPr>
        <w:t>Mots-clés = Qualité de la vie</w:t>
      </w:r>
      <w:r w:rsidR="00D672D1" w:rsidRPr="00B64123">
        <w:rPr>
          <w:rFonts w:ascii="Verdana" w:hAnsi="Verdana" w:cs="Calibri"/>
          <w:szCs w:val="24"/>
        </w:rPr>
        <w:t xml:space="preserve"> </w:t>
      </w:r>
      <w:r w:rsidRPr="00B64123">
        <w:rPr>
          <w:rFonts w:ascii="Verdana" w:hAnsi="Verdana" w:cs="Calibri"/>
          <w:szCs w:val="24"/>
        </w:rPr>
        <w:t>Autonomie personnelle</w:t>
      </w:r>
      <w:r w:rsidR="00D672D1" w:rsidRPr="00B64123">
        <w:rPr>
          <w:rFonts w:ascii="Verdana" w:hAnsi="Verdana" w:cs="Calibri"/>
          <w:szCs w:val="24"/>
        </w:rPr>
        <w:t xml:space="preserve"> </w:t>
      </w:r>
      <w:r w:rsidRPr="00B64123">
        <w:rPr>
          <w:rFonts w:ascii="Verdana" w:hAnsi="Verdana" w:cs="Calibri"/>
          <w:szCs w:val="24"/>
        </w:rPr>
        <w:t>Personnes âgées.</w:t>
      </w:r>
    </w:p>
    <w:p w14:paraId="6483A072" w14:textId="77777777" w:rsidR="006C1988" w:rsidRPr="00B64123" w:rsidRDefault="006C1988" w:rsidP="0038028D">
      <w:pPr>
        <w:widowControl w:val="0"/>
        <w:autoSpaceDE w:val="0"/>
        <w:autoSpaceDN w:val="0"/>
        <w:adjustRightInd w:val="0"/>
        <w:spacing w:before="120" w:beforeAutospacing="0" w:after="240"/>
        <w:ind w:left="720" w:hanging="720"/>
        <w:rPr>
          <w:rFonts w:ascii="Verdana" w:hAnsi="Verdana" w:cs="Calibri"/>
          <w:szCs w:val="24"/>
        </w:rPr>
      </w:pPr>
    </w:p>
    <w:p w14:paraId="28AF1207" w14:textId="77777777" w:rsidR="006C1988" w:rsidRPr="00B64123" w:rsidRDefault="006C1988" w:rsidP="0038028D">
      <w:pPr>
        <w:widowControl w:val="0"/>
        <w:autoSpaceDE w:val="0"/>
        <w:autoSpaceDN w:val="0"/>
        <w:adjustRightInd w:val="0"/>
        <w:spacing w:before="120" w:beforeAutospacing="0" w:after="240"/>
        <w:ind w:left="720" w:hanging="720"/>
        <w:rPr>
          <w:rFonts w:ascii="Verdana" w:hAnsi="Verdana" w:cs="Calibri"/>
          <w:szCs w:val="24"/>
        </w:rPr>
      </w:pPr>
      <w:r w:rsidRPr="00B64123">
        <w:rPr>
          <w:rFonts w:ascii="Verdana" w:hAnsi="Verdana" w:cs="Calibri"/>
          <w:szCs w:val="24"/>
        </w:rPr>
        <w:t xml:space="preserve">Zhang, J., Xia, T., Zhang, D. et Yang, X. (2025). </w:t>
      </w:r>
      <w:r w:rsidRPr="00B64123">
        <w:rPr>
          <w:rFonts w:ascii="Verdana" w:hAnsi="Verdana" w:cs="Calibri"/>
          <w:szCs w:val="24"/>
          <w:lang w:val="en-CA"/>
        </w:rPr>
        <w:t>Exploring the link between sleep duration and visual impairment and major eye diseases: National Health and Nutrition Examination Survey 2005-2008 [</w:t>
      </w:r>
      <w:hyperlink r:id="rId476" w:history="1">
        <w:r w:rsidRPr="00B64123">
          <w:rPr>
            <w:rStyle w:val="Lienhypertexte"/>
            <w:rFonts w:ascii="Verdana" w:hAnsi="Verdana" w:cs="Calibri"/>
            <w:szCs w:val="24"/>
            <w:lang w:val="en-CA"/>
          </w:rPr>
          <w:t>en ligne</w:t>
        </w:r>
      </w:hyperlink>
      <w:r w:rsidRPr="00B64123">
        <w:rPr>
          <w:rFonts w:ascii="Verdana" w:hAnsi="Verdana" w:cs="Calibri"/>
          <w:szCs w:val="24"/>
          <w:lang w:val="en-CA"/>
        </w:rPr>
        <w:t xml:space="preserve">]. </w:t>
      </w:r>
      <w:r w:rsidRPr="00B64123">
        <w:rPr>
          <w:rFonts w:ascii="Verdana" w:hAnsi="Verdana" w:cs="Calibri"/>
          <w:i/>
          <w:iCs/>
          <w:szCs w:val="24"/>
        </w:rPr>
        <w:t>BioMed Research International, 2025</w:t>
      </w:r>
      <w:r w:rsidRPr="00B64123">
        <w:rPr>
          <w:rFonts w:ascii="Verdana" w:hAnsi="Verdana" w:cs="Calibri"/>
          <w:szCs w:val="24"/>
        </w:rPr>
        <w:t>, 1-10.</w:t>
      </w:r>
    </w:p>
    <w:p w14:paraId="05F71B45" w14:textId="30AC6FC6" w:rsidR="006C1988" w:rsidRPr="00B64123" w:rsidRDefault="006C1988" w:rsidP="0038028D">
      <w:pPr>
        <w:widowControl w:val="0"/>
        <w:numPr>
          <w:ilvl w:val="0"/>
          <w:numId w:val="15"/>
        </w:numPr>
        <w:autoSpaceDE w:val="0"/>
        <w:autoSpaceDN w:val="0"/>
        <w:adjustRightInd w:val="0"/>
        <w:spacing w:before="120" w:beforeAutospacing="0" w:after="240"/>
        <w:rPr>
          <w:rFonts w:ascii="Verdana" w:hAnsi="Verdana" w:cs="Calibri"/>
          <w:szCs w:val="24"/>
        </w:rPr>
      </w:pPr>
      <w:r w:rsidRPr="00B64123">
        <w:rPr>
          <w:rFonts w:ascii="Verdana" w:hAnsi="Verdana" w:cs="Calibri"/>
          <w:szCs w:val="24"/>
        </w:rPr>
        <w:t>Mots-clés = Sommeil</w:t>
      </w:r>
      <w:r w:rsidR="00D672D1" w:rsidRPr="00B64123">
        <w:rPr>
          <w:rFonts w:ascii="Verdana" w:hAnsi="Verdana" w:cs="Calibri"/>
          <w:szCs w:val="24"/>
        </w:rPr>
        <w:t xml:space="preserve"> </w:t>
      </w:r>
      <w:r w:rsidRPr="00B64123">
        <w:rPr>
          <w:rFonts w:ascii="Verdana" w:hAnsi="Verdana" w:cs="Calibri"/>
          <w:szCs w:val="24"/>
        </w:rPr>
        <w:t>Cataracte</w:t>
      </w:r>
      <w:r w:rsidR="00D672D1" w:rsidRPr="00B64123">
        <w:rPr>
          <w:rFonts w:ascii="Verdana" w:hAnsi="Verdana" w:cs="Calibri"/>
          <w:szCs w:val="24"/>
        </w:rPr>
        <w:t xml:space="preserve"> </w:t>
      </w:r>
      <w:r w:rsidRPr="00B64123">
        <w:rPr>
          <w:rFonts w:ascii="Verdana" w:hAnsi="Verdana" w:cs="Calibri"/>
          <w:szCs w:val="24"/>
        </w:rPr>
        <w:t>Rétinopathie diabétique</w:t>
      </w:r>
      <w:r w:rsidR="00D672D1" w:rsidRPr="00B64123">
        <w:rPr>
          <w:rFonts w:ascii="Verdana" w:hAnsi="Verdana" w:cs="Calibri"/>
          <w:szCs w:val="24"/>
        </w:rPr>
        <w:t xml:space="preserve"> </w:t>
      </w:r>
      <w:r w:rsidRPr="00B64123">
        <w:rPr>
          <w:rFonts w:ascii="Verdana" w:hAnsi="Verdana" w:cs="Calibri"/>
          <w:szCs w:val="24"/>
        </w:rPr>
        <w:t>Dégénérescence maculaire</w:t>
      </w:r>
      <w:r w:rsidR="00D672D1" w:rsidRPr="00B64123">
        <w:rPr>
          <w:rFonts w:ascii="Verdana" w:hAnsi="Verdana" w:cs="Calibri"/>
          <w:szCs w:val="24"/>
        </w:rPr>
        <w:t xml:space="preserve"> </w:t>
      </w:r>
      <w:r w:rsidRPr="00B64123">
        <w:rPr>
          <w:rFonts w:ascii="Verdana" w:hAnsi="Verdana" w:cs="Calibri"/>
          <w:szCs w:val="24"/>
        </w:rPr>
        <w:t>Glaucome</w:t>
      </w:r>
      <w:r w:rsidR="00D672D1" w:rsidRPr="00B64123">
        <w:rPr>
          <w:rFonts w:ascii="Verdana" w:hAnsi="Verdana" w:cs="Calibri"/>
          <w:szCs w:val="24"/>
        </w:rPr>
        <w:t xml:space="preserve"> </w:t>
      </w:r>
      <w:r w:rsidRPr="00B64123">
        <w:rPr>
          <w:rFonts w:ascii="Verdana" w:hAnsi="Verdana" w:cs="Calibri"/>
          <w:szCs w:val="24"/>
        </w:rPr>
        <w:t>Adultes.</w:t>
      </w:r>
    </w:p>
    <w:p w14:paraId="1EC5A579" w14:textId="77777777" w:rsidR="00C02796" w:rsidRPr="00B64123" w:rsidRDefault="00C02796" w:rsidP="0038028D">
      <w:pPr>
        <w:widowControl w:val="0"/>
        <w:autoSpaceDE w:val="0"/>
        <w:autoSpaceDN w:val="0"/>
        <w:adjustRightInd w:val="0"/>
        <w:spacing w:before="120" w:beforeAutospacing="0" w:after="240"/>
        <w:rPr>
          <w:rFonts w:ascii="Verdana" w:hAnsi="Verdana" w:cs="Calibri"/>
          <w:szCs w:val="24"/>
        </w:rPr>
      </w:pPr>
    </w:p>
    <w:p w14:paraId="7DC2EAAF" w14:textId="2996EEB1" w:rsidR="00B207CD" w:rsidRPr="00B64123" w:rsidRDefault="00B207CD" w:rsidP="0038028D">
      <w:pPr>
        <w:widowControl w:val="0"/>
        <w:autoSpaceDE w:val="0"/>
        <w:autoSpaceDN w:val="0"/>
        <w:adjustRightInd w:val="0"/>
        <w:spacing w:before="120" w:beforeAutospacing="0" w:after="240"/>
        <w:outlineLvl w:val="0"/>
        <w:rPr>
          <w:rFonts w:ascii="Verdana" w:hAnsi="Verdana" w:cs="Segoe UI"/>
          <w:b/>
          <w:szCs w:val="24"/>
        </w:rPr>
      </w:pPr>
      <w:bookmarkStart w:id="58" w:name="_Toc242782723"/>
      <w:r w:rsidRPr="00B64123">
        <w:rPr>
          <w:rFonts w:ascii="Verdana" w:hAnsi="Verdana" w:cs="Segoe UI"/>
          <w:b/>
          <w:szCs w:val="24"/>
        </w:rPr>
        <w:t>Évaluation fonctionnelle</w:t>
      </w:r>
      <w:bookmarkEnd w:id="58"/>
    </w:p>
    <w:p w14:paraId="7ED3E58B" w14:textId="6248D2FF" w:rsidR="00B207CD" w:rsidRPr="00B64123" w:rsidRDefault="00B207CD" w:rsidP="0038028D">
      <w:pPr>
        <w:widowControl w:val="0"/>
        <w:autoSpaceDE w:val="0"/>
        <w:autoSpaceDN w:val="0"/>
        <w:adjustRightInd w:val="0"/>
        <w:spacing w:before="120" w:beforeAutospacing="0" w:after="240"/>
        <w:ind w:left="709" w:hanging="709"/>
        <w:rPr>
          <w:rFonts w:ascii="Verdana" w:hAnsi="Verdana" w:cs="Segoe UI"/>
          <w:szCs w:val="24"/>
          <w:lang w:val="en-CA"/>
        </w:rPr>
      </w:pPr>
      <w:r w:rsidRPr="00B64123">
        <w:rPr>
          <w:rFonts w:ascii="Verdana" w:hAnsi="Verdana" w:cs="Segoe UI"/>
          <w:szCs w:val="24"/>
        </w:rPr>
        <w:t xml:space="preserve">Dorling, P., Ngo, M., Ross, N., Guzman, B., Merchant, S., Bradley, C. et Gobeille, M. (2026). </w:t>
      </w:r>
      <w:r w:rsidRPr="00B64123">
        <w:rPr>
          <w:rFonts w:ascii="Verdana" w:hAnsi="Verdana" w:cs="Segoe UI"/>
          <w:szCs w:val="24"/>
          <w:lang w:val="en-CA"/>
        </w:rPr>
        <w:t>Agreement in Phone and Online Low Vision Visual Function Questionnaires [</w:t>
      </w:r>
      <w:hyperlink r:id="rId477" w:history="1">
        <w:r w:rsidRPr="00B64123">
          <w:rPr>
            <w:rStyle w:val="Lienhypertexte"/>
            <w:rFonts w:ascii="Verdana" w:hAnsi="Verdana" w:cs="Segoe UI"/>
            <w:szCs w:val="24"/>
            <w:lang w:val="en-CA"/>
          </w:rPr>
          <w:t>résumé</w:t>
        </w:r>
      </w:hyperlink>
      <w:r w:rsidRPr="00B64123">
        <w:rPr>
          <w:rFonts w:ascii="Verdana" w:hAnsi="Verdana" w:cs="Segoe UI"/>
          <w:szCs w:val="24"/>
          <w:lang w:val="en-CA"/>
        </w:rPr>
        <w:t xml:space="preserve">]. </w:t>
      </w:r>
      <w:r w:rsidRPr="00B64123">
        <w:rPr>
          <w:rFonts w:ascii="Verdana" w:hAnsi="Verdana" w:cs="Segoe UI"/>
          <w:i/>
          <w:iCs/>
          <w:szCs w:val="24"/>
          <w:lang w:val="en-CA"/>
        </w:rPr>
        <w:t>Investigative Ophthalmology &amp; Visual Science. ARVO Annual Meeting Abstract</w:t>
      </w:r>
      <w:r w:rsidR="00D672D1" w:rsidRPr="00B64123">
        <w:rPr>
          <w:rFonts w:ascii="Verdana" w:hAnsi="Verdana" w:cs="Segoe UI"/>
          <w:i/>
          <w:iCs/>
          <w:szCs w:val="24"/>
          <w:lang w:val="en-CA"/>
        </w:rPr>
        <w:t xml:space="preserve"> </w:t>
      </w:r>
      <w:r w:rsidRPr="00B64123">
        <w:rPr>
          <w:rFonts w:ascii="Verdana" w:hAnsi="Verdana" w:cs="Segoe UI"/>
          <w:i/>
          <w:iCs/>
          <w:szCs w:val="24"/>
          <w:lang w:val="en-CA"/>
        </w:rPr>
        <w:t>May 3-7 2026, Denver, CO, 67</w:t>
      </w:r>
      <w:r w:rsidRPr="00B64123">
        <w:rPr>
          <w:rFonts w:ascii="Verdana" w:hAnsi="Verdana" w:cs="Segoe UI"/>
          <w:szCs w:val="24"/>
          <w:lang w:val="en-CA"/>
        </w:rPr>
        <w:t>(7), 2756-2756.</w:t>
      </w:r>
    </w:p>
    <w:p w14:paraId="7855E60B" w14:textId="135E3FD6" w:rsidR="00B207CD" w:rsidRPr="00B64123" w:rsidRDefault="00B207CD" w:rsidP="0038028D">
      <w:pPr>
        <w:pStyle w:val="Paragraphedeliste"/>
        <w:widowControl w:val="0"/>
        <w:numPr>
          <w:ilvl w:val="0"/>
          <w:numId w:val="15"/>
        </w:numPr>
        <w:autoSpaceDE w:val="0"/>
        <w:autoSpaceDN w:val="0"/>
        <w:adjustRightInd w:val="0"/>
        <w:spacing w:before="120" w:beforeAutospacing="0" w:after="240"/>
        <w:contextualSpacing w:val="0"/>
        <w:rPr>
          <w:rFonts w:ascii="Verdana" w:hAnsi="Verdana" w:cs="Calibri"/>
          <w:szCs w:val="24"/>
        </w:rPr>
      </w:pPr>
      <w:r w:rsidRPr="00B64123">
        <w:rPr>
          <w:rFonts w:ascii="Verdana" w:hAnsi="Verdana" w:cs="Segoe UI"/>
          <w:szCs w:val="24"/>
        </w:rPr>
        <w:t xml:space="preserve">Mots-clés = Réadapation  </w:t>
      </w:r>
      <w:r w:rsidR="00D672D1" w:rsidRPr="00B64123">
        <w:rPr>
          <w:rFonts w:ascii="Verdana" w:hAnsi="Verdana" w:cs="Segoe UI"/>
          <w:szCs w:val="24"/>
        </w:rPr>
        <w:t xml:space="preserve"> </w:t>
      </w:r>
      <w:r w:rsidRPr="00B64123">
        <w:rPr>
          <w:rFonts w:ascii="Verdana" w:hAnsi="Verdana" w:cs="Segoe UI"/>
          <w:szCs w:val="24"/>
        </w:rPr>
        <w:t xml:space="preserve">Accessibilité des sites </w:t>
      </w:r>
      <w:proofErr w:type="gramStart"/>
      <w:r w:rsidRPr="00B64123">
        <w:rPr>
          <w:rFonts w:ascii="Verdana" w:hAnsi="Verdana" w:cs="Segoe UI"/>
          <w:szCs w:val="24"/>
        </w:rPr>
        <w:t xml:space="preserve">Web </w:t>
      </w:r>
      <w:r w:rsidR="00D672D1" w:rsidRPr="00B64123">
        <w:rPr>
          <w:rFonts w:ascii="Verdana" w:hAnsi="Verdana" w:cs="Segoe UI"/>
          <w:szCs w:val="24"/>
        </w:rPr>
        <w:t xml:space="preserve"> </w:t>
      </w:r>
      <w:r w:rsidRPr="00B64123">
        <w:rPr>
          <w:rFonts w:ascii="Verdana" w:hAnsi="Verdana" w:cs="Segoe UI"/>
          <w:szCs w:val="24"/>
        </w:rPr>
        <w:t>Questionnaires</w:t>
      </w:r>
      <w:proofErr w:type="gramEnd"/>
      <w:r w:rsidR="00D672D1" w:rsidRPr="00B64123">
        <w:rPr>
          <w:rFonts w:ascii="Verdana" w:hAnsi="Verdana" w:cs="Segoe UI"/>
          <w:szCs w:val="24"/>
        </w:rPr>
        <w:t xml:space="preserve"> </w:t>
      </w:r>
      <w:r w:rsidRPr="00B64123">
        <w:rPr>
          <w:rFonts w:ascii="Verdana" w:hAnsi="Verdana" w:cs="Segoe UI"/>
          <w:szCs w:val="24"/>
        </w:rPr>
        <w:t>Études comparatives</w:t>
      </w:r>
    </w:p>
    <w:p w14:paraId="1E4009C3" w14:textId="33010BBD" w:rsidR="00C02796" w:rsidRPr="00B64123" w:rsidRDefault="00C02796" w:rsidP="006548CA">
      <w:pPr>
        <w:keepNext/>
        <w:keepLines/>
        <w:autoSpaceDE w:val="0"/>
        <w:autoSpaceDN w:val="0"/>
        <w:adjustRightInd w:val="0"/>
        <w:spacing w:before="120" w:beforeAutospacing="0" w:after="240"/>
        <w:rPr>
          <w:rFonts w:ascii="Verdana" w:hAnsi="Verdana" w:cs="Calibri"/>
          <w:szCs w:val="24"/>
        </w:rPr>
      </w:pPr>
    </w:p>
    <w:p w14:paraId="21FF500E" w14:textId="523313D7" w:rsidR="005171B8" w:rsidRPr="00B64123" w:rsidRDefault="005171B8" w:rsidP="006548CA">
      <w:pPr>
        <w:keepNext/>
        <w:keepLines/>
        <w:autoSpaceDE w:val="0"/>
        <w:autoSpaceDN w:val="0"/>
        <w:adjustRightInd w:val="0"/>
        <w:spacing w:before="120" w:beforeAutospacing="0" w:after="240"/>
        <w:ind w:left="709" w:hanging="709"/>
        <w:rPr>
          <w:rFonts w:ascii="Verdana" w:hAnsi="Verdana" w:cs="Segoe UI"/>
          <w:szCs w:val="24"/>
        </w:rPr>
      </w:pPr>
      <w:r w:rsidRPr="00B64123">
        <w:rPr>
          <w:rFonts w:ascii="Verdana" w:hAnsi="Verdana" w:cs="Calibri"/>
          <w:szCs w:val="24"/>
        </w:rPr>
        <w:t>**</w:t>
      </w:r>
      <w:r w:rsidRPr="00B64123">
        <w:rPr>
          <w:rFonts w:ascii="Verdana" w:hAnsi="Verdana" w:cs="Segoe UI"/>
          <w:szCs w:val="24"/>
        </w:rPr>
        <w:t xml:space="preserve">Rolando, M., Gavazzi, G., Perasso, G. et Cocchi, E. (2026). </w:t>
      </w:r>
      <w:r w:rsidRPr="00B64123">
        <w:rPr>
          <w:rFonts w:ascii="Verdana" w:hAnsi="Verdana" w:cs="Segoe UI"/>
          <w:szCs w:val="24"/>
          <w:lang w:val="en-CA"/>
        </w:rPr>
        <w:t xml:space="preserve">Multisensory approaches to executive function assessment in preschool children with visual impairment: A literature review [en ligne]. </w:t>
      </w:r>
      <w:r w:rsidRPr="00B64123">
        <w:rPr>
          <w:rFonts w:ascii="Verdana" w:hAnsi="Verdana" w:cs="Segoe UI"/>
          <w:i/>
          <w:iCs/>
          <w:szCs w:val="24"/>
        </w:rPr>
        <w:t>Frontiers in Developmental Psychology, 4</w:t>
      </w:r>
      <w:r w:rsidRPr="00B64123">
        <w:rPr>
          <w:rFonts w:ascii="Verdana" w:hAnsi="Verdana" w:cs="Segoe UI"/>
          <w:szCs w:val="24"/>
        </w:rPr>
        <w:t xml:space="preserve">, 1-8. </w:t>
      </w:r>
      <w:hyperlink r:id="rId478" w:history="1">
        <w:r w:rsidRPr="00B64123">
          <w:rPr>
            <w:rStyle w:val="Lienhypertexte"/>
            <w:rFonts w:ascii="Verdana" w:hAnsi="Verdana" w:cs="Segoe UI"/>
            <w:szCs w:val="24"/>
          </w:rPr>
          <w:t>https://doi.org/10.3389/fdpys.2026.1915996</w:t>
        </w:r>
      </w:hyperlink>
    </w:p>
    <w:p w14:paraId="5AAEEB2C" w14:textId="7C2C76B0" w:rsidR="005171B8" w:rsidRPr="00B64123" w:rsidRDefault="005171B8" w:rsidP="006548CA">
      <w:pPr>
        <w:pStyle w:val="Paragraphedeliste"/>
        <w:keepNext/>
        <w:keepLines/>
        <w:numPr>
          <w:ilvl w:val="0"/>
          <w:numId w:val="15"/>
        </w:numPr>
        <w:autoSpaceDE w:val="0"/>
        <w:autoSpaceDN w:val="0"/>
        <w:adjustRightInd w:val="0"/>
        <w:spacing w:before="120" w:beforeAutospacing="0" w:after="240"/>
        <w:rPr>
          <w:rFonts w:ascii="Verdana" w:hAnsi="Verdana" w:cs="Segoe UI"/>
          <w:szCs w:val="24"/>
        </w:rPr>
      </w:pPr>
      <w:r w:rsidRPr="00B64123">
        <w:rPr>
          <w:rFonts w:ascii="Verdana" w:hAnsi="Verdana" w:cs="Segoe UI"/>
          <w:szCs w:val="24"/>
        </w:rPr>
        <w:t>Mots-clés = Fonctions exécutives Enfants Développement de l'enfant Cognition Outils de dépistage ou d'évaluation Intégration multisensorielle Intervention précoce Réadaptation Autonomie personnelle Participation sociale Revues de la littérature.</w:t>
      </w:r>
    </w:p>
    <w:p w14:paraId="0380D8C5" w14:textId="77777777" w:rsidR="005171B8" w:rsidRPr="00B64123" w:rsidRDefault="005171B8" w:rsidP="0038028D">
      <w:pPr>
        <w:autoSpaceDE w:val="0"/>
        <w:autoSpaceDN w:val="0"/>
        <w:adjustRightInd w:val="0"/>
        <w:spacing w:before="120" w:beforeAutospacing="0" w:after="240"/>
        <w:rPr>
          <w:rFonts w:ascii="Verdana" w:hAnsi="Verdana" w:cs="Segoe UI"/>
          <w:szCs w:val="24"/>
        </w:rPr>
      </w:pPr>
    </w:p>
    <w:p w14:paraId="3CA43C36" w14:textId="6915A0B3" w:rsidR="00EB6CBE" w:rsidRPr="00B64123" w:rsidRDefault="00EB6CBE" w:rsidP="0038028D">
      <w:pPr>
        <w:widowControl w:val="0"/>
        <w:autoSpaceDE w:val="0"/>
        <w:autoSpaceDN w:val="0"/>
        <w:adjustRightInd w:val="0"/>
        <w:spacing w:before="120" w:beforeAutospacing="0" w:after="240"/>
        <w:outlineLvl w:val="0"/>
        <w:rPr>
          <w:rFonts w:ascii="Verdana" w:hAnsi="Verdana" w:cs="Calibri"/>
          <w:b/>
          <w:szCs w:val="24"/>
        </w:rPr>
      </w:pPr>
      <w:bookmarkStart w:id="59" w:name="_Toc242782724"/>
      <w:r w:rsidRPr="00B64123">
        <w:rPr>
          <w:rFonts w:ascii="Verdana" w:hAnsi="Verdana" w:cs="Calibri"/>
          <w:b/>
          <w:szCs w:val="24"/>
        </w:rPr>
        <w:t>Familles</w:t>
      </w:r>
      <w:bookmarkEnd w:id="59"/>
    </w:p>
    <w:p w14:paraId="2D0249A6" w14:textId="7B87443F" w:rsidR="00AD7B54" w:rsidRPr="00B64123" w:rsidRDefault="00AD7B54" w:rsidP="0038028D">
      <w:pPr>
        <w:widowControl w:val="0"/>
        <w:autoSpaceDE w:val="0"/>
        <w:autoSpaceDN w:val="0"/>
        <w:adjustRightInd w:val="0"/>
        <w:spacing w:before="120" w:beforeAutospacing="0" w:after="240"/>
        <w:ind w:left="709" w:hanging="709"/>
        <w:rPr>
          <w:rFonts w:ascii="Verdana" w:hAnsi="Verdana" w:cs="Segoe UI"/>
          <w:szCs w:val="24"/>
        </w:rPr>
      </w:pPr>
      <w:r w:rsidRPr="00B64123">
        <w:rPr>
          <w:rFonts w:ascii="Verdana" w:hAnsi="Verdana" w:cs="Segoe UI"/>
          <w:szCs w:val="24"/>
        </w:rPr>
        <w:t>Bellah, E. (2026, Printemps). The Partnership Playbook: Family Engagement as Professional Practice [</w:t>
      </w:r>
      <w:hyperlink r:id="rId479" w:history="1">
        <w:r w:rsidRPr="00B64123">
          <w:rPr>
            <w:rStyle w:val="Lienhypertexte"/>
            <w:rFonts w:ascii="Verdana" w:hAnsi="Verdana" w:cs="Segoe UI"/>
            <w:szCs w:val="24"/>
          </w:rPr>
          <w:t>En ligne</w:t>
        </w:r>
      </w:hyperlink>
      <w:r w:rsidRPr="00B64123">
        <w:rPr>
          <w:rFonts w:ascii="Verdana" w:hAnsi="Verdana" w:cs="Segoe UI"/>
          <w:szCs w:val="24"/>
        </w:rPr>
        <w:t xml:space="preserve">]. </w:t>
      </w:r>
      <w:r w:rsidRPr="00B64123">
        <w:rPr>
          <w:rFonts w:ascii="Verdana" w:hAnsi="Verdana" w:cs="Segoe UI"/>
          <w:i/>
          <w:iCs/>
          <w:szCs w:val="24"/>
        </w:rPr>
        <w:t>TX SenseAbilities</w:t>
      </w:r>
      <w:r w:rsidRPr="00B64123">
        <w:rPr>
          <w:rFonts w:ascii="Verdana" w:hAnsi="Verdana" w:cs="Segoe UI"/>
          <w:szCs w:val="24"/>
        </w:rPr>
        <w:t>, 5 écrans.</w:t>
      </w:r>
    </w:p>
    <w:p w14:paraId="1CF908D5" w14:textId="1384CE09" w:rsidR="00AD7B54" w:rsidRPr="00B64123" w:rsidRDefault="00AD7B54" w:rsidP="0038028D">
      <w:pPr>
        <w:pStyle w:val="Paragraphedeliste"/>
        <w:widowControl w:val="0"/>
        <w:numPr>
          <w:ilvl w:val="0"/>
          <w:numId w:val="15"/>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Mots-clés = Relations parents-enfants</w:t>
      </w:r>
      <w:r w:rsidR="00D672D1" w:rsidRPr="00B64123">
        <w:rPr>
          <w:rFonts w:ascii="Verdana" w:hAnsi="Verdana" w:cs="Segoe UI"/>
          <w:szCs w:val="24"/>
        </w:rPr>
        <w:t xml:space="preserve"> </w:t>
      </w:r>
      <w:r w:rsidRPr="00B64123">
        <w:rPr>
          <w:rFonts w:ascii="Verdana" w:hAnsi="Verdana" w:cs="Segoe UI"/>
          <w:szCs w:val="24"/>
        </w:rPr>
        <w:t>Approche collaborative</w:t>
      </w:r>
      <w:r w:rsidR="00D672D1" w:rsidRPr="00B64123">
        <w:rPr>
          <w:rFonts w:ascii="Verdana" w:hAnsi="Verdana" w:cs="Segoe UI"/>
          <w:szCs w:val="24"/>
        </w:rPr>
        <w:t xml:space="preserve"> </w:t>
      </w:r>
      <w:r w:rsidRPr="00B64123">
        <w:rPr>
          <w:rFonts w:ascii="Verdana" w:hAnsi="Verdana" w:cs="Segoe UI"/>
          <w:szCs w:val="24"/>
        </w:rPr>
        <w:t>Éducation spéciale</w:t>
      </w:r>
      <w:r w:rsidR="00D672D1" w:rsidRPr="00B64123">
        <w:rPr>
          <w:rFonts w:ascii="Verdana" w:hAnsi="Verdana" w:cs="Segoe UI"/>
          <w:szCs w:val="24"/>
        </w:rPr>
        <w:t xml:space="preserve"> </w:t>
      </w:r>
      <w:r w:rsidRPr="00B64123">
        <w:rPr>
          <w:rFonts w:ascii="Verdana" w:hAnsi="Verdana" w:cs="Segoe UI"/>
          <w:szCs w:val="24"/>
        </w:rPr>
        <w:t>Bonnes pratiques.</w:t>
      </w:r>
    </w:p>
    <w:p w14:paraId="18D4A26E" w14:textId="77777777" w:rsidR="00AD7B54" w:rsidRPr="00B64123" w:rsidRDefault="00AD7B54" w:rsidP="0038028D">
      <w:pPr>
        <w:widowControl w:val="0"/>
        <w:autoSpaceDE w:val="0"/>
        <w:autoSpaceDN w:val="0"/>
        <w:adjustRightInd w:val="0"/>
        <w:spacing w:before="120" w:beforeAutospacing="0" w:after="240"/>
        <w:rPr>
          <w:rFonts w:ascii="Verdana" w:hAnsi="Verdana" w:cs="Segoe UI"/>
          <w:szCs w:val="24"/>
        </w:rPr>
      </w:pPr>
    </w:p>
    <w:p w14:paraId="50EA2278" w14:textId="3AF03A88" w:rsidR="00A57BA1" w:rsidRPr="00B64123" w:rsidRDefault="00A57BA1" w:rsidP="0038028D">
      <w:pPr>
        <w:widowControl w:val="0"/>
        <w:autoSpaceDE w:val="0"/>
        <w:autoSpaceDN w:val="0"/>
        <w:adjustRightInd w:val="0"/>
        <w:spacing w:before="120" w:beforeAutospacing="0" w:after="240"/>
        <w:ind w:left="709" w:hanging="709"/>
        <w:rPr>
          <w:rFonts w:ascii="Verdana" w:hAnsi="Verdana" w:cs="Segoe UI"/>
          <w:szCs w:val="24"/>
        </w:rPr>
      </w:pPr>
      <w:r w:rsidRPr="00B64123">
        <w:rPr>
          <w:rFonts w:ascii="Verdana" w:hAnsi="Verdana" w:cs="Segoe UI"/>
          <w:szCs w:val="24"/>
          <w:lang w:val="en-CA"/>
        </w:rPr>
        <w:t>Hamaker, M. (2026, Printemps). Busting myths about family support: What Hands &amp; Voices teaches us about walking with families [</w:t>
      </w:r>
      <w:hyperlink r:id="rId480" w:history="1">
        <w:r w:rsidRPr="00B64123">
          <w:rPr>
            <w:rStyle w:val="Lienhypertexte"/>
            <w:rFonts w:ascii="Verdana" w:hAnsi="Verdana" w:cs="Segoe UI"/>
            <w:szCs w:val="24"/>
            <w:lang w:val="en-CA"/>
          </w:rPr>
          <w:t>En ligne</w:t>
        </w:r>
      </w:hyperlink>
      <w:r w:rsidRPr="00B64123">
        <w:rPr>
          <w:rFonts w:ascii="Verdana" w:hAnsi="Verdana" w:cs="Segoe UI"/>
          <w:szCs w:val="24"/>
          <w:lang w:val="en-CA"/>
        </w:rPr>
        <w:t xml:space="preserve">]. </w:t>
      </w:r>
      <w:r w:rsidRPr="00B64123">
        <w:rPr>
          <w:rFonts w:ascii="Verdana" w:hAnsi="Verdana" w:cs="Segoe UI"/>
          <w:i/>
          <w:iCs/>
          <w:szCs w:val="24"/>
        </w:rPr>
        <w:t>TX SenseAbilities</w:t>
      </w:r>
      <w:r w:rsidRPr="00B64123">
        <w:rPr>
          <w:rFonts w:ascii="Verdana" w:hAnsi="Verdana" w:cs="Segoe UI"/>
          <w:szCs w:val="24"/>
        </w:rPr>
        <w:t>, 6 écrans.</w:t>
      </w:r>
    </w:p>
    <w:p w14:paraId="1D34EAF9" w14:textId="5810E940" w:rsidR="00A57BA1" w:rsidRPr="00B64123" w:rsidRDefault="00A57BA1" w:rsidP="0038028D">
      <w:pPr>
        <w:pStyle w:val="Paragraphedeliste"/>
        <w:widowControl w:val="0"/>
        <w:numPr>
          <w:ilvl w:val="0"/>
          <w:numId w:val="15"/>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Mots-clés = Accompagnement social</w:t>
      </w:r>
      <w:r w:rsidR="00D672D1" w:rsidRPr="00B64123">
        <w:rPr>
          <w:rFonts w:ascii="Verdana" w:hAnsi="Verdana" w:cs="Segoe UI"/>
          <w:szCs w:val="24"/>
        </w:rPr>
        <w:t xml:space="preserve"> </w:t>
      </w:r>
      <w:r w:rsidRPr="00B64123">
        <w:rPr>
          <w:rFonts w:ascii="Verdana" w:hAnsi="Verdana" w:cs="Segoe UI"/>
          <w:szCs w:val="24"/>
        </w:rPr>
        <w:t>Intervention précoce</w:t>
      </w:r>
      <w:r w:rsidR="00D672D1" w:rsidRPr="00B64123">
        <w:rPr>
          <w:rFonts w:ascii="Verdana" w:hAnsi="Verdana" w:cs="Segoe UI"/>
          <w:szCs w:val="24"/>
        </w:rPr>
        <w:t xml:space="preserve"> </w:t>
      </w:r>
      <w:r w:rsidRPr="00B64123">
        <w:rPr>
          <w:rFonts w:ascii="Verdana" w:hAnsi="Verdana" w:cs="Segoe UI"/>
          <w:szCs w:val="24"/>
        </w:rPr>
        <w:t>Relations parents-enfants</w:t>
      </w:r>
      <w:r w:rsidR="00D672D1" w:rsidRPr="00B64123">
        <w:rPr>
          <w:rFonts w:ascii="Verdana" w:hAnsi="Verdana" w:cs="Segoe UI"/>
          <w:szCs w:val="24"/>
        </w:rPr>
        <w:t xml:space="preserve"> </w:t>
      </w:r>
      <w:r w:rsidRPr="00B64123">
        <w:rPr>
          <w:rFonts w:ascii="Verdana" w:hAnsi="Verdana" w:cs="Segoe UI"/>
          <w:szCs w:val="24"/>
        </w:rPr>
        <w:t>États-Unis.</w:t>
      </w:r>
    </w:p>
    <w:p w14:paraId="67CAB8F3" w14:textId="208F22ED" w:rsidR="00DA48EA" w:rsidRPr="00B64123" w:rsidRDefault="00DA48EA" w:rsidP="0038028D">
      <w:pPr>
        <w:widowControl w:val="0"/>
        <w:autoSpaceDE w:val="0"/>
        <w:autoSpaceDN w:val="0"/>
        <w:adjustRightInd w:val="0"/>
        <w:spacing w:before="120" w:beforeAutospacing="0" w:after="240"/>
        <w:ind w:left="709" w:hanging="709"/>
        <w:rPr>
          <w:rFonts w:ascii="Verdana" w:hAnsi="Verdana" w:cs="Segoe UI"/>
          <w:szCs w:val="24"/>
        </w:rPr>
      </w:pPr>
    </w:p>
    <w:p w14:paraId="2E3BB2D8" w14:textId="02DA9C21" w:rsidR="00DA48EA" w:rsidRPr="00B64123" w:rsidRDefault="00DA48EA" w:rsidP="0038028D">
      <w:pPr>
        <w:widowControl w:val="0"/>
        <w:autoSpaceDE w:val="0"/>
        <w:autoSpaceDN w:val="0"/>
        <w:adjustRightInd w:val="0"/>
        <w:spacing w:before="120" w:beforeAutospacing="0" w:after="240"/>
        <w:ind w:left="709" w:hanging="709"/>
        <w:rPr>
          <w:rFonts w:ascii="Verdana" w:hAnsi="Verdana" w:cs="Segoe UI"/>
          <w:szCs w:val="24"/>
        </w:rPr>
      </w:pPr>
      <w:r w:rsidRPr="00B64123">
        <w:rPr>
          <w:rFonts w:ascii="Verdana" w:hAnsi="Verdana" w:cs="Segoe UI"/>
          <w:szCs w:val="24"/>
        </w:rPr>
        <w:t xml:space="preserve">Karadağ, F. et Evinç, G. (2026). </w:t>
      </w:r>
      <w:r w:rsidRPr="00B64123">
        <w:rPr>
          <w:rFonts w:ascii="Verdana" w:hAnsi="Verdana" w:cs="Segoe UI"/>
          <w:szCs w:val="24"/>
          <w:lang w:val="en-CA"/>
        </w:rPr>
        <w:t>Beyond sight: Exploring the mothering experiences and societal challenges faced by mothers who are blind or have low vision [</w:t>
      </w:r>
      <w:hyperlink r:id="rId481" w:history="1">
        <w:r w:rsidRPr="00B64123">
          <w:rPr>
            <w:rStyle w:val="Lienhypertexte"/>
            <w:rFonts w:ascii="Verdana" w:hAnsi="Verdana" w:cs="Segoe UI"/>
            <w:szCs w:val="24"/>
            <w:lang w:val="en-CA"/>
          </w:rPr>
          <w:t>Résumé</w:t>
        </w:r>
      </w:hyperlink>
      <w:r w:rsidRPr="00B64123">
        <w:rPr>
          <w:rFonts w:ascii="Verdana" w:hAnsi="Verdana" w:cs="Segoe UI"/>
          <w:szCs w:val="24"/>
          <w:lang w:val="en-CA"/>
        </w:rPr>
        <w:t xml:space="preserve">]. </w:t>
      </w:r>
      <w:r w:rsidRPr="00B64123">
        <w:rPr>
          <w:rFonts w:ascii="Verdana" w:hAnsi="Verdana" w:cs="Segoe UI"/>
          <w:i/>
          <w:iCs/>
          <w:szCs w:val="24"/>
          <w:lang w:val="en-CA"/>
        </w:rPr>
        <w:t>Journal of Visual Impairment &amp; Blindness, 120</w:t>
      </w:r>
      <w:r w:rsidRPr="00B64123">
        <w:rPr>
          <w:rFonts w:ascii="Verdana" w:hAnsi="Verdana" w:cs="Segoe UI"/>
          <w:szCs w:val="24"/>
          <w:lang w:val="en-CA"/>
        </w:rPr>
        <w:t xml:space="preserve">(2), 165–174. </w:t>
      </w:r>
      <w:hyperlink r:id="rId482" w:history="1">
        <w:r w:rsidRPr="00B64123">
          <w:rPr>
            <w:rStyle w:val="Lienhypertexte"/>
            <w:rFonts w:ascii="Verdana" w:hAnsi="Verdana" w:cs="Segoe UI"/>
            <w:szCs w:val="24"/>
          </w:rPr>
          <w:t>https://doi.org/10.1177/0145482x261427007</w:t>
        </w:r>
      </w:hyperlink>
    </w:p>
    <w:p w14:paraId="6DAD831E" w14:textId="5F06F727" w:rsidR="00DA48EA" w:rsidRPr="00B64123" w:rsidRDefault="00FE5349" w:rsidP="0038028D">
      <w:pPr>
        <w:pStyle w:val="Paragraphedeliste"/>
        <w:widowControl w:val="0"/>
        <w:numPr>
          <w:ilvl w:val="0"/>
          <w:numId w:val="15"/>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Mots-clés = Parents en situation de handicap</w:t>
      </w:r>
      <w:r w:rsidR="00D672D1" w:rsidRPr="00B64123">
        <w:rPr>
          <w:rFonts w:ascii="Verdana" w:hAnsi="Verdana" w:cs="Segoe UI"/>
          <w:szCs w:val="24"/>
        </w:rPr>
        <w:t xml:space="preserve"> </w:t>
      </w:r>
      <w:r w:rsidRPr="00B64123">
        <w:rPr>
          <w:rFonts w:ascii="Verdana" w:hAnsi="Verdana" w:cs="Segoe UI"/>
          <w:szCs w:val="24"/>
        </w:rPr>
        <w:t>Rôle parental</w:t>
      </w:r>
      <w:r w:rsidR="00D672D1" w:rsidRPr="00B64123">
        <w:rPr>
          <w:rFonts w:ascii="Verdana" w:hAnsi="Verdana" w:cs="Segoe UI"/>
          <w:szCs w:val="24"/>
        </w:rPr>
        <w:t xml:space="preserve"> </w:t>
      </w:r>
      <w:r w:rsidRPr="00B64123">
        <w:rPr>
          <w:rFonts w:ascii="Verdana" w:hAnsi="Verdana" w:cs="Segoe UI"/>
          <w:szCs w:val="24"/>
        </w:rPr>
        <w:t>Femmes</w:t>
      </w:r>
      <w:r w:rsidR="00D672D1" w:rsidRPr="00B64123">
        <w:rPr>
          <w:rFonts w:ascii="Verdana" w:hAnsi="Verdana" w:cs="Segoe UI"/>
          <w:szCs w:val="24"/>
        </w:rPr>
        <w:t xml:space="preserve"> </w:t>
      </w:r>
      <w:r w:rsidR="002A1EAF" w:rsidRPr="00B64123">
        <w:rPr>
          <w:rFonts w:ascii="Verdana" w:hAnsi="Verdana" w:cs="Segoe UI"/>
          <w:szCs w:val="24"/>
        </w:rPr>
        <w:t>Stigmatisation (Psychologie sociale)</w:t>
      </w:r>
      <w:r w:rsidR="00D672D1" w:rsidRPr="00B64123">
        <w:rPr>
          <w:rFonts w:ascii="Verdana" w:hAnsi="Verdana" w:cs="Segoe UI"/>
          <w:szCs w:val="24"/>
        </w:rPr>
        <w:t xml:space="preserve"> </w:t>
      </w:r>
      <w:r w:rsidRPr="00B64123">
        <w:rPr>
          <w:rFonts w:ascii="Verdana" w:hAnsi="Verdana" w:cs="Segoe UI"/>
          <w:szCs w:val="24"/>
        </w:rPr>
        <w:t>Adaptation (Psychologie).</w:t>
      </w:r>
    </w:p>
    <w:p w14:paraId="18639919" w14:textId="77777777" w:rsidR="00FE5349" w:rsidRPr="00B64123" w:rsidRDefault="00FE5349" w:rsidP="0038028D">
      <w:pPr>
        <w:widowControl w:val="0"/>
        <w:autoSpaceDE w:val="0"/>
        <w:autoSpaceDN w:val="0"/>
        <w:adjustRightInd w:val="0"/>
        <w:spacing w:before="120" w:beforeAutospacing="0" w:after="240"/>
        <w:rPr>
          <w:rFonts w:ascii="Verdana" w:hAnsi="Verdana" w:cs="Segoe UI"/>
          <w:szCs w:val="24"/>
        </w:rPr>
      </w:pPr>
    </w:p>
    <w:p w14:paraId="63C15281" w14:textId="027F46C6" w:rsidR="00EB6CBE" w:rsidRPr="00B64123" w:rsidRDefault="00EB6CBE" w:rsidP="0038028D">
      <w:pPr>
        <w:widowControl w:val="0"/>
        <w:autoSpaceDE w:val="0"/>
        <w:autoSpaceDN w:val="0"/>
        <w:adjustRightInd w:val="0"/>
        <w:spacing w:before="120" w:beforeAutospacing="0" w:after="240"/>
        <w:ind w:left="709" w:hanging="709"/>
        <w:rPr>
          <w:rFonts w:ascii="Verdana" w:hAnsi="Verdana" w:cs="Segoe UI"/>
          <w:szCs w:val="24"/>
          <w:lang w:val="en-CA"/>
        </w:rPr>
      </w:pPr>
      <w:r w:rsidRPr="00B64123">
        <w:rPr>
          <w:rFonts w:ascii="Verdana" w:hAnsi="Verdana" w:cs="Segoe UI"/>
          <w:szCs w:val="24"/>
        </w:rPr>
        <w:t xml:space="preserve">Li, X., Li, Y., Dong, S. et Bao, Z. (2026). </w:t>
      </w:r>
      <w:r w:rsidRPr="00B64123">
        <w:rPr>
          <w:rFonts w:ascii="Verdana" w:hAnsi="Verdana" w:cs="Segoe UI"/>
          <w:szCs w:val="24"/>
          <w:lang w:val="en-CA"/>
        </w:rPr>
        <w:t>Parental visual dysfunction and its associations with early childhood development in a community sample of families in Beijing, China [</w:t>
      </w:r>
      <w:hyperlink r:id="rId483" w:history="1">
        <w:r w:rsidRPr="00B64123">
          <w:rPr>
            <w:rStyle w:val="Lienhypertexte"/>
            <w:rFonts w:ascii="Verdana" w:hAnsi="Verdana" w:cs="Segoe UI"/>
            <w:szCs w:val="24"/>
            <w:lang w:val="en-CA"/>
          </w:rPr>
          <w:t>résumé</w:t>
        </w:r>
      </w:hyperlink>
      <w:r w:rsidRPr="00B64123">
        <w:rPr>
          <w:rFonts w:ascii="Verdana" w:hAnsi="Verdana" w:cs="Segoe UI"/>
          <w:szCs w:val="24"/>
          <w:lang w:val="en-CA"/>
        </w:rPr>
        <w:t xml:space="preserve">]. </w:t>
      </w:r>
      <w:r w:rsidRPr="00B64123">
        <w:rPr>
          <w:rFonts w:ascii="Verdana" w:hAnsi="Verdana" w:cs="Segoe UI"/>
          <w:i/>
          <w:iCs/>
          <w:szCs w:val="24"/>
          <w:lang w:val="en-CA"/>
        </w:rPr>
        <w:t>British Journal of Visual Impairment, 44</w:t>
      </w:r>
      <w:r w:rsidRPr="00B64123">
        <w:rPr>
          <w:rFonts w:ascii="Verdana" w:hAnsi="Verdana" w:cs="Segoe UI"/>
          <w:szCs w:val="24"/>
          <w:lang w:val="en-CA"/>
        </w:rPr>
        <w:t xml:space="preserve">(1), 14-27. </w:t>
      </w:r>
      <w:hyperlink r:id="rId484" w:history="1">
        <w:r w:rsidRPr="00B64123">
          <w:rPr>
            <w:rStyle w:val="Lienhypertexte"/>
            <w:rFonts w:ascii="Verdana" w:hAnsi="Verdana" w:cs="Segoe UI"/>
            <w:szCs w:val="24"/>
            <w:lang w:val="en-CA"/>
          </w:rPr>
          <w:t>https://doi.org/10.1177/02646196241294210</w:t>
        </w:r>
      </w:hyperlink>
    </w:p>
    <w:p w14:paraId="7C46E647" w14:textId="0A9CB339" w:rsidR="00EB6CBE" w:rsidRPr="00B64123" w:rsidRDefault="00EB6CBE" w:rsidP="0038028D">
      <w:pPr>
        <w:pStyle w:val="Paragraphedeliste"/>
        <w:widowControl w:val="0"/>
        <w:numPr>
          <w:ilvl w:val="0"/>
          <w:numId w:val="15"/>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Mots-clés = Familles</w:t>
      </w:r>
      <w:r w:rsidR="00D672D1" w:rsidRPr="00B64123">
        <w:rPr>
          <w:rFonts w:ascii="Verdana" w:hAnsi="Verdana" w:cs="Segoe UI"/>
          <w:szCs w:val="24"/>
        </w:rPr>
        <w:t xml:space="preserve"> </w:t>
      </w:r>
      <w:r w:rsidRPr="00B64123">
        <w:rPr>
          <w:rFonts w:ascii="Verdana" w:hAnsi="Verdana" w:cs="Segoe UI"/>
          <w:szCs w:val="24"/>
        </w:rPr>
        <w:t>Parents en situation de handicap</w:t>
      </w:r>
      <w:r w:rsidR="00D672D1" w:rsidRPr="00B64123">
        <w:rPr>
          <w:rFonts w:ascii="Verdana" w:hAnsi="Verdana" w:cs="Segoe UI"/>
          <w:szCs w:val="24"/>
        </w:rPr>
        <w:t xml:space="preserve"> </w:t>
      </w:r>
      <w:r w:rsidRPr="00B64123">
        <w:rPr>
          <w:rFonts w:ascii="Verdana" w:hAnsi="Verdana" w:cs="Segoe UI"/>
          <w:szCs w:val="24"/>
        </w:rPr>
        <w:t>Rôle parental</w:t>
      </w:r>
      <w:r w:rsidR="00D672D1" w:rsidRPr="00B64123">
        <w:rPr>
          <w:rFonts w:ascii="Verdana" w:hAnsi="Verdana" w:cs="Segoe UI"/>
          <w:szCs w:val="24"/>
        </w:rPr>
        <w:t xml:space="preserve"> </w:t>
      </w:r>
      <w:r w:rsidRPr="00B64123">
        <w:rPr>
          <w:rFonts w:ascii="Verdana" w:hAnsi="Verdana" w:cs="Segoe UI"/>
          <w:szCs w:val="24"/>
        </w:rPr>
        <w:t>Développement de l'enfant</w:t>
      </w:r>
      <w:r w:rsidR="00D672D1" w:rsidRPr="00B64123">
        <w:rPr>
          <w:rFonts w:ascii="Verdana" w:hAnsi="Verdana" w:cs="Segoe UI"/>
          <w:szCs w:val="24"/>
        </w:rPr>
        <w:t xml:space="preserve"> </w:t>
      </w:r>
      <w:r w:rsidRPr="00B64123">
        <w:rPr>
          <w:rFonts w:ascii="Verdana" w:hAnsi="Verdana" w:cs="Segoe UI"/>
          <w:szCs w:val="24"/>
        </w:rPr>
        <w:t>Chine.</w:t>
      </w:r>
    </w:p>
    <w:p w14:paraId="36407329" w14:textId="77777777" w:rsidR="00B02569" w:rsidRPr="00B64123" w:rsidRDefault="00B02569" w:rsidP="0038028D">
      <w:pPr>
        <w:widowControl w:val="0"/>
        <w:autoSpaceDE w:val="0"/>
        <w:autoSpaceDN w:val="0"/>
        <w:adjustRightInd w:val="0"/>
        <w:spacing w:before="120" w:beforeAutospacing="0" w:after="240"/>
        <w:rPr>
          <w:rFonts w:ascii="Verdana" w:hAnsi="Verdana" w:cs="Segoe UI"/>
          <w:szCs w:val="24"/>
        </w:rPr>
      </w:pPr>
    </w:p>
    <w:p w14:paraId="70FD0A9E" w14:textId="0D33453E" w:rsidR="00AA2243" w:rsidRPr="00B64123" w:rsidRDefault="007C1D88" w:rsidP="0038028D">
      <w:pPr>
        <w:widowControl w:val="0"/>
        <w:autoSpaceDE w:val="0"/>
        <w:autoSpaceDN w:val="0"/>
        <w:adjustRightInd w:val="0"/>
        <w:spacing w:before="120" w:beforeAutospacing="0" w:after="240"/>
        <w:ind w:left="709" w:hanging="709"/>
        <w:rPr>
          <w:rFonts w:ascii="Verdana" w:hAnsi="Verdana" w:cs="Segoe UI"/>
          <w:szCs w:val="24"/>
          <w:lang w:val="en-CA"/>
        </w:rPr>
      </w:pPr>
      <w:r w:rsidRPr="00B64123">
        <w:rPr>
          <w:rFonts w:ascii="Verdana" w:hAnsi="Verdana" w:cs="Segoe UI"/>
          <w:szCs w:val="24"/>
        </w:rPr>
        <w:t xml:space="preserve">Silveira, S., Bivan, E., Johnston, A. et Tait, K. (2025). </w:t>
      </w:r>
      <w:r w:rsidRPr="00B64123">
        <w:rPr>
          <w:rFonts w:ascii="Verdana" w:hAnsi="Verdana" w:cs="Segoe UI"/>
          <w:szCs w:val="24"/>
          <w:lang w:val="en-CA"/>
        </w:rPr>
        <w:t>Exploring the lived experience of the National Disability Insurance Scheme for school students with disability in NSW Australia [</w:t>
      </w:r>
      <w:hyperlink r:id="rId485" w:history="1">
        <w:r w:rsidRPr="00B64123">
          <w:rPr>
            <w:rStyle w:val="Lienhypertexte"/>
            <w:rFonts w:ascii="Verdana" w:hAnsi="Verdana" w:cs="Segoe UI"/>
            <w:szCs w:val="24"/>
            <w:lang w:val="en-CA"/>
          </w:rPr>
          <w:t>En ligne</w:t>
        </w:r>
      </w:hyperlink>
      <w:r w:rsidRPr="00B64123">
        <w:rPr>
          <w:rFonts w:ascii="Verdana" w:hAnsi="Verdana" w:cs="Segoe UI"/>
          <w:szCs w:val="24"/>
          <w:lang w:val="en-CA"/>
        </w:rPr>
        <w:t xml:space="preserve">]. </w:t>
      </w:r>
      <w:r w:rsidRPr="00B64123">
        <w:rPr>
          <w:rFonts w:ascii="Verdana" w:hAnsi="Verdana" w:cs="Segoe UI"/>
          <w:i/>
          <w:iCs/>
          <w:szCs w:val="24"/>
          <w:lang w:val="en-CA"/>
        </w:rPr>
        <w:t>Vision Rehabilitation International, 16</w:t>
      </w:r>
      <w:r w:rsidRPr="00B64123">
        <w:rPr>
          <w:rFonts w:ascii="Verdana" w:hAnsi="Verdana" w:cs="Segoe UI"/>
          <w:szCs w:val="24"/>
          <w:lang w:val="en-CA"/>
        </w:rPr>
        <w:t xml:space="preserve">(1), 1-11. </w:t>
      </w:r>
      <w:hyperlink r:id="rId486" w:history="1">
        <w:r w:rsidRPr="00B64123">
          <w:rPr>
            <w:rStyle w:val="Lienhypertexte"/>
            <w:rFonts w:ascii="Verdana" w:hAnsi="Verdana" w:cs="Segoe UI"/>
            <w:szCs w:val="24"/>
            <w:lang w:val="en-CA"/>
          </w:rPr>
          <w:t>https://doi.org/10.2478/vri-2026-0002</w:t>
        </w:r>
      </w:hyperlink>
    </w:p>
    <w:p w14:paraId="32903F7B" w14:textId="60562ABC" w:rsidR="00EC3E62" w:rsidRPr="00B64123" w:rsidRDefault="007C1D88" w:rsidP="0038028D">
      <w:pPr>
        <w:pStyle w:val="Paragraphedeliste"/>
        <w:widowControl w:val="0"/>
        <w:numPr>
          <w:ilvl w:val="0"/>
          <w:numId w:val="15"/>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 xml:space="preserve">Mots-cés = </w:t>
      </w:r>
      <w:r w:rsidR="00EC3E62" w:rsidRPr="00B64123">
        <w:rPr>
          <w:rFonts w:ascii="Verdana" w:hAnsi="Verdana" w:cs="Segoe UI"/>
          <w:szCs w:val="24"/>
        </w:rPr>
        <w:t>Parents d'enfants handicapés</w:t>
      </w:r>
      <w:r w:rsidR="00D672D1" w:rsidRPr="00B64123">
        <w:rPr>
          <w:rFonts w:ascii="Verdana" w:hAnsi="Verdana" w:cs="Segoe UI"/>
          <w:szCs w:val="24"/>
        </w:rPr>
        <w:t xml:space="preserve"> </w:t>
      </w:r>
      <w:r w:rsidR="00EC3E62" w:rsidRPr="00B64123">
        <w:rPr>
          <w:rFonts w:ascii="Verdana" w:hAnsi="Verdana" w:cs="Segoe UI"/>
          <w:szCs w:val="24"/>
        </w:rPr>
        <w:t>Soutien scolaire</w:t>
      </w:r>
      <w:r w:rsidR="00D672D1" w:rsidRPr="00B64123">
        <w:rPr>
          <w:rFonts w:ascii="Verdana" w:hAnsi="Verdana" w:cs="Segoe UI"/>
          <w:szCs w:val="24"/>
        </w:rPr>
        <w:t xml:space="preserve"> </w:t>
      </w:r>
      <w:r w:rsidR="00EC3E62" w:rsidRPr="00B64123">
        <w:rPr>
          <w:rFonts w:ascii="Verdana" w:hAnsi="Verdana" w:cs="Segoe UI"/>
          <w:szCs w:val="24"/>
        </w:rPr>
        <w:t>Financement des études</w:t>
      </w:r>
      <w:r w:rsidR="00D672D1" w:rsidRPr="00B64123">
        <w:rPr>
          <w:rFonts w:ascii="Verdana" w:hAnsi="Verdana" w:cs="Segoe UI"/>
          <w:szCs w:val="24"/>
        </w:rPr>
        <w:t xml:space="preserve"> </w:t>
      </w:r>
      <w:r w:rsidR="00EC3E62" w:rsidRPr="00B64123">
        <w:rPr>
          <w:rFonts w:ascii="Verdana" w:hAnsi="Verdana" w:cs="Segoe UI"/>
          <w:szCs w:val="24"/>
        </w:rPr>
        <w:t>Revues de la littérature</w:t>
      </w:r>
      <w:r w:rsidR="00D672D1" w:rsidRPr="00B64123">
        <w:rPr>
          <w:rFonts w:ascii="Verdana" w:hAnsi="Verdana" w:cs="Segoe UI"/>
          <w:szCs w:val="24"/>
        </w:rPr>
        <w:t xml:space="preserve"> </w:t>
      </w:r>
      <w:r w:rsidR="00EC3E62" w:rsidRPr="00B64123">
        <w:rPr>
          <w:rFonts w:ascii="Verdana" w:hAnsi="Verdana" w:cs="Segoe UI"/>
          <w:szCs w:val="24"/>
        </w:rPr>
        <w:t>Australie.</w:t>
      </w:r>
    </w:p>
    <w:p w14:paraId="62E00DC6" w14:textId="1A3B6B59" w:rsidR="00EC3E62" w:rsidRPr="00B64123" w:rsidRDefault="00EC3E62" w:rsidP="0038028D">
      <w:pPr>
        <w:widowControl w:val="0"/>
        <w:autoSpaceDE w:val="0"/>
        <w:autoSpaceDN w:val="0"/>
        <w:adjustRightInd w:val="0"/>
        <w:spacing w:before="120" w:beforeAutospacing="0" w:after="240"/>
        <w:rPr>
          <w:rFonts w:ascii="Verdana" w:hAnsi="Verdana" w:cs="Segoe UI"/>
          <w:szCs w:val="24"/>
        </w:rPr>
      </w:pPr>
    </w:p>
    <w:p w14:paraId="7491E429" w14:textId="313B5D8F" w:rsidR="00E10A01" w:rsidRPr="00B64123" w:rsidRDefault="00E10A01" w:rsidP="0038028D">
      <w:pPr>
        <w:widowControl w:val="0"/>
        <w:autoSpaceDE w:val="0"/>
        <w:autoSpaceDN w:val="0"/>
        <w:adjustRightInd w:val="0"/>
        <w:spacing w:before="120" w:beforeAutospacing="0" w:after="240"/>
        <w:ind w:left="709" w:hanging="709"/>
        <w:rPr>
          <w:rFonts w:ascii="Verdana" w:hAnsi="Verdana" w:cs="Segoe UI"/>
          <w:szCs w:val="24"/>
          <w:lang w:val="en-CA"/>
        </w:rPr>
      </w:pPr>
      <w:r w:rsidRPr="00B64123">
        <w:rPr>
          <w:rFonts w:ascii="Verdana" w:hAnsi="Verdana" w:cs="Segoe UI"/>
          <w:szCs w:val="24"/>
        </w:rPr>
        <w:t xml:space="preserve">Souza-Silva, J. C., Souza, V., Ramos, T. F., Martins, C. A., Silva, E., Garciazapata, M. T. A., Alves, M. R. et Barbosa, M. A. (2026). </w:t>
      </w:r>
      <w:r w:rsidRPr="00B64123">
        <w:rPr>
          <w:rFonts w:ascii="Verdana" w:hAnsi="Verdana" w:cs="Segoe UI"/>
          <w:szCs w:val="24"/>
          <w:lang w:val="en-CA"/>
        </w:rPr>
        <w:t>Parental stress, maternal health, and children's vision-related quality of life in total childhood blindness: A cross-sectional study [</w:t>
      </w:r>
      <w:hyperlink r:id="rId487" w:history="1">
        <w:r w:rsidRPr="00B64123">
          <w:rPr>
            <w:rStyle w:val="Lienhypertexte"/>
            <w:rFonts w:ascii="Verdana" w:hAnsi="Verdana" w:cs="Segoe UI"/>
            <w:szCs w:val="24"/>
            <w:lang w:val="en-CA"/>
          </w:rPr>
          <w:t>En ligne</w:t>
        </w:r>
      </w:hyperlink>
      <w:r w:rsidRPr="00B64123">
        <w:rPr>
          <w:rFonts w:ascii="Verdana" w:hAnsi="Verdana" w:cs="Segoe UI"/>
          <w:szCs w:val="24"/>
          <w:lang w:val="en-CA"/>
        </w:rPr>
        <w:t xml:space="preserve">]. </w:t>
      </w:r>
      <w:r w:rsidRPr="00B64123">
        <w:rPr>
          <w:rFonts w:ascii="Verdana" w:hAnsi="Verdana" w:cs="Segoe UI"/>
          <w:i/>
          <w:iCs/>
          <w:szCs w:val="24"/>
          <w:lang w:val="en-CA"/>
        </w:rPr>
        <w:t>International Journal of Environmental Research and Public Health, 23</w:t>
      </w:r>
      <w:r w:rsidRPr="00B64123">
        <w:rPr>
          <w:rFonts w:ascii="Verdana" w:hAnsi="Verdana" w:cs="Segoe UI"/>
          <w:szCs w:val="24"/>
          <w:lang w:val="en-CA"/>
        </w:rPr>
        <w:t xml:space="preserve">(2), 1-25. </w:t>
      </w:r>
      <w:hyperlink r:id="rId488" w:history="1">
        <w:r w:rsidRPr="00B64123">
          <w:rPr>
            <w:rStyle w:val="Lienhypertexte"/>
            <w:rFonts w:ascii="Verdana" w:hAnsi="Verdana" w:cs="Segoe UI"/>
            <w:szCs w:val="24"/>
            <w:lang w:val="en-CA"/>
          </w:rPr>
          <w:t>https://doi.org/10.3390/ijerph23020162</w:t>
        </w:r>
      </w:hyperlink>
    </w:p>
    <w:p w14:paraId="6C3A6A9B" w14:textId="409AFD1D" w:rsidR="00AE095F" w:rsidRPr="00B64123" w:rsidRDefault="00F82424" w:rsidP="0038028D">
      <w:pPr>
        <w:pStyle w:val="Paragraphedeliste"/>
        <w:widowControl w:val="0"/>
        <w:numPr>
          <w:ilvl w:val="0"/>
          <w:numId w:val="15"/>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Mots-clés = Parents d’enfants handicapés</w:t>
      </w:r>
      <w:r w:rsidR="00D672D1" w:rsidRPr="00B64123">
        <w:rPr>
          <w:rFonts w:ascii="Verdana" w:hAnsi="Verdana" w:cs="Segoe UI"/>
          <w:szCs w:val="24"/>
        </w:rPr>
        <w:t xml:space="preserve"> </w:t>
      </w:r>
      <w:r w:rsidRPr="00B64123">
        <w:rPr>
          <w:rFonts w:ascii="Verdana" w:hAnsi="Verdana" w:cs="Segoe UI"/>
          <w:szCs w:val="24"/>
        </w:rPr>
        <w:t>Stress</w:t>
      </w:r>
      <w:r w:rsidR="00D672D1" w:rsidRPr="00B64123">
        <w:rPr>
          <w:rFonts w:ascii="Verdana" w:hAnsi="Verdana" w:cs="Segoe UI"/>
          <w:szCs w:val="24"/>
        </w:rPr>
        <w:t xml:space="preserve"> </w:t>
      </w:r>
      <w:r w:rsidRPr="00B64123">
        <w:rPr>
          <w:rFonts w:ascii="Verdana" w:hAnsi="Verdana" w:cs="Segoe UI"/>
          <w:szCs w:val="24"/>
        </w:rPr>
        <w:t>Qualité de la vie</w:t>
      </w:r>
      <w:r w:rsidR="00D672D1" w:rsidRPr="00B64123">
        <w:rPr>
          <w:rFonts w:ascii="Verdana" w:hAnsi="Verdana" w:cs="Segoe UI"/>
          <w:szCs w:val="24"/>
        </w:rPr>
        <w:t xml:space="preserve"> </w:t>
      </w:r>
      <w:r w:rsidRPr="00B64123">
        <w:rPr>
          <w:rFonts w:ascii="Verdana" w:hAnsi="Verdana" w:cs="Segoe UI"/>
          <w:szCs w:val="24"/>
        </w:rPr>
        <w:t>Adaptation (Psychologie)</w:t>
      </w:r>
      <w:r w:rsidR="00D672D1" w:rsidRPr="00B64123">
        <w:rPr>
          <w:rFonts w:ascii="Verdana" w:hAnsi="Verdana" w:cs="Segoe UI"/>
          <w:szCs w:val="24"/>
        </w:rPr>
        <w:t xml:space="preserve"> </w:t>
      </w:r>
      <w:r w:rsidRPr="00B64123">
        <w:rPr>
          <w:rFonts w:ascii="Verdana" w:hAnsi="Verdana" w:cs="Segoe UI"/>
          <w:szCs w:val="24"/>
        </w:rPr>
        <w:t>Intervention précoce.</w:t>
      </w:r>
    </w:p>
    <w:p w14:paraId="7F33A9FE" w14:textId="77777777" w:rsidR="00AE095F" w:rsidRPr="00B64123" w:rsidRDefault="00AE095F" w:rsidP="00BA0429">
      <w:pPr>
        <w:keepNext/>
        <w:keepLines/>
        <w:autoSpaceDE w:val="0"/>
        <w:autoSpaceDN w:val="0"/>
        <w:adjustRightInd w:val="0"/>
        <w:spacing w:before="120" w:beforeAutospacing="0" w:after="240"/>
        <w:rPr>
          <w:rFonts w:ascii="Verdana" w:hAnsi="Verdana" w:cs="Segoe UI"/>
          <w:szCs w:val="24"/>
        </w:rPr>
      </w:pPr>
    </w:p>
    <w:p w14:paraId="4240C121" w14:textId="2DFE00E9" w:rsidR="00AE095F" w:rsidRPr="00B64123" w:rsidRDefault="00AE095F" w:rsidP="00BA0429">
      <w:pPr>
        <w:pStyle w:val="Paragraphedeliste"/>
        <w:keepNext/>
        <w:keepLines/>
        <w:autoSpaceDE w:val="0"/>
        <w:autoSpaceDN w:val="0"/>
        <w:adjustRightInd w:val="0"/>
        <w:spacing w:before="120" w:beforeAutospacing="0" w:after="240"/>
        <w:ind w:left="709" w:hanging="709"/>
        <w:contextualSpacing w:val="0"/>
        <w:rPr>
          <w:rFonts w:ascii="Verdana" w:hAnsi="Verdana" w:cs="Segoe UI"/>
          <w:szCs w:val="24"/>
        </w:rPr>
      </w:pPr>
      <w:r w:rsidRPr="00B64123">
        <w:rPr>
          <w:rFonts w:ascii="Verdana" w:hAnsi="Verdana" w:cs="Segoe UI"/>
          <w:szCs w:val="24"/>
        </w:rPr>
        <w:t xml:space="preserve">Talaparthy, T., Zumlot, Y., Al-Zubi, A., Ghazali, R., Oke, I. et Elhusseiny, A. M. (2026). </w:t>
      </w:r>
      <w:r w:rsidRPr="00B64123">
        <w:rPr>
          <w:rFonts w:ascii="Verdana" w:hAnsi="Verdana" w:cs="Segoe UI"/>
          <w:szCs w:val="24"/>
          <w:lang w:val="en-CA"/>
        </w:rPr>
        <w:t>Association of vision impairment with food insecurity in U.S. children [</w:t>
      </w:r>
      <w:hyperlink r:id="rId489" w:history="1">
        <w:r w:rsidRPr="00B64123">
          <w:rPr>
            <w:rStyle w:val="Lienhypertexte"/>
            <w:rFonts w:ascii="Verdana" w:hAnsi="Verdana" w:cs="Segoe UI"/>
            <w:szCs w:val="24"/>
            <w:lang w:val="en-CA"/>
          </w:rPr>
          <w:t>résumé</w:t>
        </w:r>
      </w:hyperlink>
      <w:r w:rsidRPr="00B64123">
        <w:rPr>
          <w:rFonts w:ascii="Verdana" w:hAnsi="Verdana" w:cs="Segoe UI"/>
          <w:szCs w:val="24"/>
          <w:lang w:val="en-CA"/>
        </w:rPr>
        <w:t xml:space="preserve">]. </w:t>
      </w:r>
      <w:r w:rsidRPr="00B64123">
        <w:rPr>
          <w:rFonts w:ascii="Verdana" w:hAnsi="Verdana" w:cs="Segoe UI"/>
          <w:i/>
          <w:iCs/>
          <w:szCs w:val="24"/>
          <w:lang w:val="en-CA"/>
        </w:rPr>
        <w:t>American Journal of Ophthalmology, 282</w:t>
      </w:r>
      <w:r w:rsidRPr="00B64123">
        <w:rPr>
          <w:rFonts w:ascii="Verdana" w:hAnsi="Verdana" w:cs="Segoe UI"/>
          <w:szCs w:val="24"/>
          <w:lang w:val="en-CA"/>
        </w:rPr>
        <w:t xml:space="preserve">, 285-291. </w:t>
      </w:r>
      <w:hyperlink r:id="rId490" w:history="1">
        <w:r w:rsidRPr="00B64123">
          <w:rPr>
            <w:rStyle w:val="Lienhypertexte"/>
            <w:rFonts w:ascii="Verdana" w:hAnsi="Verdana" w:cs="Segoe UI"/>
            <w:szCs w:val="24"/>
          </w:rPr>
          <w:t>https://doi.org/10.1016/j.ajo.2025.11.017</w:t>
        </w:r>
      </w:hyperlink>
    </w:p>
    <w:p w14:paraId="7AE7B053" w14:textId="66512BA7" w:rsidR="00AE095F" w:rsidRPr="00B64123" w:rsidRDefault="00AE095F" w:rsidP="00BA0429">
      <w:pPr>
        <w:pStyle w:val="Paragraphedeliste"/>
        <w:keepNext/>
        <w:keepLines/>
        <w:numPr>
          <w:ilvl w:val="0"/>
          <w:numId w:val="15"/>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Mots-clés = Habitudes alimentaires</w:t>
      </w:r>
      <w:r w:rsidR="00D672D1" w:rsidRPr="00B64123">
        <w:rPr>
          <w:rFonts w:ascii="Verdana" w:hAnsi="Verdana" w:cs="Segoe UI"/>
          <w:szCs w:val="24"/>
        </w:rPr>
        <w:t xml:space="preserve"> </w:t>
      </w:r>
      <w:r w:rsidRPr="00B64123">
        <w:rPr>
          <w:rFonts w:ascii="Verdana" w:hAnsi="Verdana" w:cs="Segoe UI"/>
          <w:szCs w:val="24"/>
        </w:rPr>
        <w:t>Déterminants sociaux de la santé</w:t>
      </w:r>
      <w:r w:rsidR="00D672D1" w:rsidRPr="00B64123">
        <w:rPr>
          <w:rFonts w:ascii="Verdana" w:hAnsi="Verdana" w:cs="Segoe UI"/>
          <w:szCs w:val="24"/>
        </w:rPr>
        <w:t xml:space="preserve"> </w:t>
      </w:r>
      <w:r w:rsidRPr="00B64123">
        <w:rPr>
          <w:rFonts w:ascii="Verdana" w:hAnsi="Verdana" w:cs="Segoe UI"/>
          <w:szCs w:val="24"/>
        </w:rPr>
        <w:t>Indicateurs sociaux</w:t>
      </w:r>
      <w:r w:rsidR="00D672D1" w:rsidRPr="00B64123">
        <w:rPr>
          <w:rFonts w:ascii="Verdana" w:hAnsi="Verdana" w:cs="Segoe UI"/>
          <w:szCs w:val="24"/>
        </w:rPr>
        <w:t xml:space="preserve"> </w:t>
      </w:r>
      <w:r w:rsidRPr="00B64123">
        <w:rPr>
          <w:rFonts w:ascii="Verdana" w:hAnsi="Verdana" w:cs="Segoe UI"/>
          <w:szCs w:val="24"/>
        </w:rPr>
        <w:t>Épidémiologie</w:t>
      </w:r>
      <w:r w:rsidR="00D672D1" w:rsidRPr="00B64123">
        <w:rPr>
          <w:rFonts w:ascii="Verdana" w:hAnsi="Verdana" w:cs="Segoe UI"/>
          <w:szCs w:val="24"/>
        </w:rPr>
        <w:t xml:space="preserve"> </w:t>
      </w:r>
      <w:r w:rsidRPr="00B64123">
        <w:rPr>
          <w:rFonts w:ascii="Verdana" w:hAnsi="Verdana" w:cs="Segoe UI"/>
          <w:szCs w:val="24"/>
        </w:rPr>
        <w:t>Questionnaires</w:t>
      </w:r>
      <w:r w:rsidR="00D672D1" w:rsidRPr="00B64123">
        <w:rPr>
          <w:rFonts w:ascii="Verdana" w:hAnsi="Verdana" w:cs="Segoe UI"/>
          <w:szCs w:val="24"/>
        </w:rPr>
        <w:t xml:space="preserve"> </w:t>
      </w:r>
      <w:r w:rsidRPr="00B64123">
        <w:rPr>
          <w:rFonts w:ascii="Verdana" w:hAnsi="Verdana" w:cs="Segoe UI"/>
          <w:szCs w:val="24"/>
        </w:rPr>
        <w:t>Enfants.</w:t>
      </w:r>
    </w:p>
    <w:p w14:paraId="4C6D2EDE" w14:textId="6DD48912" w:rsidR="00E10A01" w:rsidRPr="00B64123" w:rsidRDefault="00E10A01" w:rsidP="0038028D">
      <w:pPr>
        <w:widowControl w:val="0"/>
        <w:autoSpaceDE w:val="0"/>
        <w:autoSpaceDN w:val="0"/>
        <w:adjustRightInd w:val="0"/>
        <w:spacing w:before="120" w:beforeAutospacing="0" w:after="240"/>
        <w:rPr>
          <w:rFonts w:ascii="Verdana" w:hAnsi="Verdana" w:cs="Segoe UI"/>
          <w:szCs w:val="24"/>
        </w:rPr>
      </w:pPr>
    </w:p>
    <w:p w14:paraId="2CE01982" w14:textId="36E53D37" w:rsidR="00937EE8" w:rsidRPr="00B64123" w:rsidRDefault="00937EE8" w:rsidP="0038028D">
      <w:pPr>
        <w:widowControl w:val="0"/>
        <w:autoSpaceDE w:val="0"/>
        <w:autoSpaceDN w:val="0"/>
        <w:adjustRightInd w:val="0"/>
        <w:spacing w:before="120" w:beforeAutospacing="0" w:after="240"/>
        <w:outlineLvl w:val="0"/>
        <w:rPr>
          <w:rFonts w:ascii="Verdana" w:hAnsi="Verdana" w:cs="Calibri"/>
          <w:b/>
          <w:szCs w:val="24"/>
          <w:lang w:val="en-CA"/>
        </w:rPr>
      </w:pPr>
      <w:bookmarkStart w:id="60" w:name="_Toc242782725"/>
      <w:r w:rsidRPr="00B64123">
        <w:rPr>
          <w:rFonts w:ascii="Verdana" w:hAnsi="Verdana" w:cs="Calibri"/>
          <w:b/>
          <w:szCs w:val="24"/>
          <w:lang w:val="en-CA"/>
        </w:rPr>
        <w:t>Femmes</w:t>
      </w:r>
      <w:bookmarkEnd w:id="60"/>
    </w:p>
    <w:p w14:paraId="726A5AE8" w14:textId="6BCCE75D" w:rsidR="00A7582B" w:rsidRPr="00B64123" w:rsidRDefault="00A7582B" w:rsidP="0038028D">
      <w:pPr>
        <w:widowControl w:val="0"/>
        <w:autoSpaceDE w:val="0"/>
        <w:autoSpaceDN w:val="0"/>
        <w:adjustRightInd w:val="0"/>
        <w:spacing w:before="120" w:beforeAutospacing="0" w:after="240"/>
        <w:ind w:left="709" w:hanging="709"/>
        <w:rPr>
          <w:rFonts w:ascii="Verdana" w:hAnsi="Verdana" w:cs="Segoe UI"/>
          <w:szCs w:val="24"/>
        </w:rPr>
      </w:pPr>
      <w:r w:rsidRPr="00B64123">
        <w:rPr>
          <w:rFonts w:ascii="Verdana" w:hAnsi="Verdana" w:cs="Segoe UI"/>
          <w:szCs w:val="24"/>
          <w:lang w:val="en-CA"/>
        </w:rPr>
        <w:t xml:space="preserve">Akobirshoev, I., Powell, R., Horner-Johnson, W., Siegel, R., Wu, J. </w:t>
      </w:r>
      <w:proofErr w:type="gramStart"/>
      <w:r w:rsidRPr="00B64123">
        <w:rPr>
          <w:rFonts w:ascii="Verdana" w:hAnsi="Verdana" w:cs="Segoe UI"/>
          <w:szCs w:val="24"/>
          <w:lang w:val="en-CA"/>
        </w:rPr>
        <w:t>et</w:t>
      </w:r>
      <w:proofErr w:type="gramEnd"/>
      <w:r w:rsidRPr="00B64123">
        <w:rPr>
          <w:rFonts w:ascii="Verdana" w:hAnsi="Verdana" w:cs="Segoe UI"/>
          <w:szCs w:val="24"/>
          <w:lang w:val="en-CA"/>
        </w:rPr>
        <w:t xml:space="preserve"> Mitra, M. (2026). Physician recommendations against pregnancy among young women with disabilities in the United States [</w:t>
      </w:r>
      <w:hyperlink r:id="rId491" w:history="1">
        <w:r w:rsidRPr="00B64123">
          <w:rPr>
            <w:rStyle w:val="Lienhypertexte"/>
            <w:rFonts w:ascii="Verdana" w:hAnsi="Verdana" w:cs="Segoe UI"/>
            <w:szCs w:val="24"/>
            <w:lang w:val="en-CA"/>
          </w:rPr>
          <w:t>en ligne</w:t>
        </w:r>
      </w:hyperlink>
      <w:r w:rsidRPr="00B64123">
        <w:rPr>
          <w:rFonts w:ascii="Verdana" w:hAnsi="Verdana" w:cs="Segoe UI"/>
          <w:szCs w:val="24"/>
          <w:lang w:val="en-CA"/>
        </w:rPr>
        <w:t xml:space="preserve">]. </w:t>
      </w:r>
      <w:r w:rsidRPr="00B64123">
        <w:rPr>
          <w:rFonts w:ascii="Verdana" w:hAnsi="Verdana" w:cs="Segoe UI"/>
          <w:i/>
          <w:iCs/>
          <w:szCs w:val="24"/>
        </w:rPr>
        <w:t>Medical Care, Prépublication</w:t>
      </w:r>
      <w:r w:rsidRPr="00B64123">
        <w:rPr>
          <w:rFonts w:ascii="Verdana" w:hAnsi="Verdana" w:cs="Segoe UI"/>
          <w:szCs w:val="24"/>
        </w:rPr>
        <w:t xml:space="preserve">, 1-8. </w:t>
      </w:r>
      <w:hyperlink r:id="rId492" w:history="1">
        <w:r w:rsidRPr="00B64123">
          <w:rPr>
            <w:rStyle w:val="Lienhypertexte"/>
            <w:rFonts w:ascii="Verdana" w:hAnsi="Verdana" w:cs="Segoe UI"/>
            <w:szCs w:val="24"/>
          </w:rPr>
          <w:t>https://doi.org/10.1097/mlr.0000000000002316</w:t>
        </w:r>
      </w:hyperlink>
    </w:p>
    <w:p w14:paraId="5E072AF0" w14:textId="2332F165" w:rsidR="00A7582B" w:rsidRPr="00B64123" w:rsidRDefault="00A7582B" w:rsidP="0038028D">
      <w:pPr>
        <w:pStyle w:val="Paragraphedeliste"/>
        <w:widowControl w:val="0"/>
        <w:numPr>
          <w:ilvl w:val="0"/>
          <w:numId w:val="15"/>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Mots-clés = Accès aux services de santé</w:t>
      </w:r>
      <w:r w:rsidR="00D672D1" w:rsidRPr="00B64123">
        <w:rPr>
          <w:rFonts w:ascii="Verdana" w:hAnsi="Verdana" w:cs="Segoe UI"/>
          <w:szCs w:val="24"/>
        </w:rPr>
        <w:t xml:space="preserve"> </w:t>
      </w:r>
      <w:r w:rsidRPr="00B64123">
        <w:rPr>
          <w:rFonts w:ascii="Verdana" w:hAnsi="Verdana" w:cs="Segoe UI"/>
          <w:szCs w:val="24"/>
        </w:rPr>
        <w:t>Autonomie personnelle</w:t>
      </w:r>
      <w:r w:rsidR="00D672D1" w:rsidRPr="00B64123">
        <w:rPr>
          <w:rFonts w:ascii="Verdana" w:hAnsi="Verdana" w:cs="Segoe UI"/>
          <w:szCs w:val="24"/>
        </w:rPr>
        <w:t xml:space="preserve"> </w:t>
      </w:r>
      <w:r w:rsidRPr="00B64123">
        <w:rPr>
          <w:rFonts w:ascii="Verdana" w:hAnsi="Verdana" w:cs="Segoe UI"/>
          <w:szCs w:val="24"/>
        </w:rPr>
        <w:t>Relations personnel médical-patient</w:t>
      </w:r>
      <w:r w:rsidR="00D672D1" w:rsidRPr="00B64123">
        <w:rPr>
          <w:rFonts w:ascii="Verdana" w:hAnsi="Verdana" w:cs="Segoe UI"/>
          <w:szCs w:val="24"/>
        </w:rPr>
        <w:t xml:space="preserve"> </w:t>
      </w:r>
      <w:r w:rsidRPr="00B64123">
        <w:rPr>
          <w:rFonts w:ascii="Verdana" w:hAnsi="Verdana" w:cs="Segoe UI"/>
          <w:szCs w:val="24"/>
        </w:rPr>
        <w:t>Qualité des soins médicaux</w:t>
      </w:r>
      <w:r w:rsidR="00D672D1" w:rsidRPr="00B64123">
        <w:rPr>
          <w:rFonts w:ascii="Verdana" w:hAnsi="Verdana" w:cs="Segoe UI"/>
          <w:szCs w:val="24"/>
        </w:rPr>
        <w:t xml:space="preserve"> </w:t>
      </w:r>
      <w:r w:rsidRPr="00B64123">
        <w:rPr>
          <w:rFonts w:ascii="Verdana" w:hAnsi="Verdana" w:cs="Segoe UI"/>
          <w:szCs w:val="24"/>
        </w:rPr>
        <w:t>Déterminants sociaux de la santé</w:t>
      </w:r>
      <w:r w:rsidR="00D672D1" w:rsidRPr="00B64123">
        <w:rPr>
          <w:rFonts w:ascii="Verdana" w:hAnsi="Verdana" w:cs="Segoe UI"/>
          <w:szCs w:val="24"/>
        </w:rPr>
        <w:t xml:space="preserve"> </w:t>
      </w:r>
      <w:r w:rsidRPr="00B64123">
        <w:rPr>
          <w:rFonts w:ascii="Verdana" w:hAnsi="Verdana" w:cs="Segoe UI"/>
          <w:szCs w:val="24"/>
        </w:rPr>
        <w:t>Jeunes adultes</w:t>
      </w:r>
      <w:r w:rsidR="00D672D1" w:rsidRPr="00B64123">
        <w:rPr>
          <w:rFonts w:ascii="Verdana" w:hAnsi="Verdana" w:cs="Segoe UI"/>
          <w:szCs w:val="24"/>
        </w:rPr>
        <w:t xml:space="preserve"> </w:t>
      </w:r>
      <w:r w:rsidRPr="00B64123">
        <w:rPr>
          <w:rFonts w:ascii="Verdana" w:hAnsi="Verdana" w:cs="Segoe UI"/>
          <w:szCs w:val="24"/>
        </w:rPr>
        <w:t>Études comparatives</w:t>
      </w:r>
      <w:r w:rsidR="00D672D1" w:rsidRPr="00B64123">
        <w:rPr>
          <w:rFonts w:ascii="Verdana" w:hAnsi="Verdana" w:cs="Segoe UI"/>
          <w:szCs w:val="24"/>
        </w:rPr>
        <w:t xml:space="preserve"> </w:t>
      </w:r>
      <w:r w:rsidRPr="00B64123">
        <w:rPr>
          <w:rFonts w:ascii="Verdana" w:hAnsi="Verdana" w:cs="Segoe UI"/>
          <w:szCs w:val="24"/>
        </w:rPr>
        <w:t>États-Unis.</w:t>
      </w:r>
    </w:p>
    <w:p w14:paraId="7A912C19" w14:textId="77777777" w:rsidR="00011AAC" w:rsidRPr="00B64123" w:rsidRDefault="00011AAC" w:rsidP="0038028D">
      <w:pPr>
        <w:widowControl w:val="0"/>
        <w:autoSpaceDE w:val="0"/>
        <w:autoSpaceDN w:val="0"/>
        <w:adjustRightInd w:val="0"/>
        <w:spacing w:before="120" w:beforeAutospacing="0" w:after="240"/>
        <w:rPr>
          <w:rFonts w:ascii="Verdana" w:hAnsi="Verdana" w:cs="Segoe UI"/>
          <w:szCs w:val="24"/>
        </w:rPr>
      </w:pPr>
    </w:p>
    <w:p w14:paraId="5E7D277C" w14:textId="4B3D7E2B" w:rsidR="00DF4681" w:rsidRPr="00B64123" w:rsidRDefault="00DF4681" w:rsidP="0038028D">
      <w:pPr>
        <w:widowControl w:val="0"/>
        <w:autoSpaceDE w:val="0"/>
        <w:autoSpaceDN w:val="0"/>
        <w:adjustRightInd w:val="0"/>
        <w:spacing w:before="120" w:beforeAutospacing="0" w:after="240"/>
        <w:ind w:left="709" w:hanging="709"/>
        <w:rPr>
          <w:rFonts w:ascii="Verdana" w:hAnsi="Verdana" w:cs="Segoe UI"/>
          <w:szCs w:val="24"/>
        </w:rPr>
      </w:pPr>
      <w:r w:rsidRPr="00B64123">
        <w:rPr>
          <w:rFonts w:ascii="Verdana" w:hAnsi="Verdana" w:cs="Segoe UI"/>
          <w:szCs w:val="24"/>
        </w:rPr>
        <w:t xml:space="preserve">Yadav, M., Kuppuswamy, R. et Kodi, S. M. (2026). </w:t>
      </w:r>
      <w:r w:rsidRPr="00B64123">
        <w:rPr>
          <w:rFonts w:ascii="Verdana" w:hAnsi="Verdana" w:cs="Segoe UI"/>
          <w:szCs w:val="24"/>
          <w:lang w:val="en-CA"/>
        </w:rPr>
        <w:t>Effect of Menstrual Hygiene Module on awareness, perception, and practice of menstrual hygiene among visually challenged females in selected residential schools of Uttarakhand: A quasi-experimental study [</w:t>
      </w:r>
      <w:hyperlink r:id="rId493" w:history="1">
        <w:r w:rsidRPr="00B64123">
          <w:rPr>
            <w:rStyle w:val="Lienhypertexte"/>
            <w:rFonts w:ascii="Verdana" w:hAnsi="Verdana" w:cs="Segoe UI"/>
            <w:szCs w:val="24"/>
            <w:lang w:val="en-CA"/>
          </w:rPr>
          <w:t>résumé</w:t>
        </w:r>
      </w:hyperlink>
      <w:r w:rsidRPr="00B64123">
        <w:rPr>
          <w:rFonts w:ascii="Verdana" w:hAnsi="Verdana" w:cs="Segoe UI"/>
          <w:szCs w:val="24"/>
          <w:lang w:val="en-CA"/>
        </w:rPr>
        <w:t xml:space="preserve">]. </w:t>
      </w:r>
      <w:r w:rsidRPr="00B64123">
        <w:rPr>
          <w:rFonts w:ascii="Verdana" w:hAnsi="Verdana" w:cs="Segoe UI"/>
          <w:i/>
          <w:iCs/>
          <w:szCs w:val="24"/>
        </w:rPr>
        <w:t>British Journal of Visual Impairment, 44</w:t>
      </w:r>
      <w:r w:rsidRPr="00B64123">
        <w:rPr>
          <w:rFonts w:ascii="Verdana" w:hAnsi="Verdana" w:cs="Segoe UI"/>
          <w:szCs w:val="24"/>
        </w:rPr>
        <w:t xml:space="preserve">(2), 358–372. </w:t>
      </w:r>
      <w:hyperlink r:id="rId494" w:history="1">
        <w:r w:rsidRPr="00B64123">
          <w:rPr>
            <w:rStyle w:val="Lienhypertexte"/>
            <w:rFonts w:ascii="Verdana" w:hAnsi="Verdana" w:cs="Segoe UI"/>
            <w:szCs w:val="24"/>
          </w:rPr>
          <w:t>https://doi.org/10.1177/02646196251315085</w:t>
        </w:r>
      </w:hyperlink>
    </w:p>
    <w:p w14:paraId="6F2A6D36" w14:textId="0B009EE9" w:rsidR="009F23F2" w:rsidRDefault="00DF4681" w:rsidP="0038028D">
      <w:pPr>
        <w:pStyle w:val="Paragraphedeliste"/>
        <w:widowControl w:val="0"/>
        <w:numPr>
          <w:ilvl w:val="0"/>
          <w:numId w:val="15"/>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 xml:space="preserve">Mots-clés </w:t>
      </w:r>
      <w:proofErr w:type="gramStart"/>
      <w:r w:rsidRPr="00B64123">
        <w:rPr>
          <w:rFonts w:ascii="Verdana" w:hAnsi="Verdana" w:cs="Segoe UI"/>
          <w:szCs w:val="24"/>
        </w:rPr>
        <w:t>=  Hygiène</w:t>
      </w:r>
      <w:proofErr w:type="gramEnd"/>
      <w:r w:rsidRPr="00B64123">
        <w:rPr>
          <w:rFonts w:ascii="Verdana" w:hAnsi="Verdana" w:cs="Segoe UI"/>
          <w:szCs w:val="24"/>
        </w:rPr>
        <w:t xml:space="preserve"> féminine</w:t>
      </w:r>
      <w:r w:rsidR="00D672D1" w:rsidRPr="00B64123">
        <w:rPr>
          <w:rFonts w:ascii="Verdana" w:hAnsi="Verdana" w:cs="Segoe UI"/>
          <w:szCs w:val="24"/>
        </w:rPr>
        <w:t xml:space="preserve"> </w:t>
      </w:r>
      <w:r w:rsidRPr="00B64123">
        <w:rPr>
          <w:rFonts w:ascii="Verdana" w:hAnsi="Verdana" w:cs="Segoe UI"/>
          <w:szCs w:val="24"/>
        </w:rPr>
        <w:t>Adolescence</w:t>
      </w:r>
      <w:r w:rsidR="00D672D1" w:rsidRPr="00B64123">
        <w:rPr>
          <w:rFonts w:ascii="Verdana" w:hAnsi="Verdana" w:cs="Segoe UI"/>
          <w:szCs w:val="24"/>
        </w:rPr>
        <w:t xml:space="preserve"> </w:t>
      </w:r>
      <w:r w:rsidRPr="00B64123">
        <w:rPr>
          <w:rFonts w:ascii="Verdana" w:hAnsi="Verdana" w:cs="Segoe UI"/>
          <w:szCs w:val="24"/>
        </w:rPr>
        <w:t>Santé</w:t>
      </w:r>
      <w:r w:rsidR="00D672D1" w:rsidRPr="00B64123">
        <w:rPr>
          <w:rFonts w:ascii="Verdana" w:hAnsi="Verdana" w:cs="Segoe UI"/>
          <w:szCs w:val="24"/>
        </w:rPr>
        <w:t xml:space="preserve"> </w:t>
      </w:r>
      <w:r w:rsidRPr="00B64123">
        <w:rPr>
          <w:rFonts w:ascii="Verdana" w:hAnsi="Verdana" w:cs="Segoe UI"/>
          <w:szCs w:val="24"/>
        </w:rPr>
        <w:t>Besoins fondamentaux</w:t>
      </w:r>
      <w:r w:rsidR="00D672D1" w:rsidRPr="00B64123">
        <w:rPr>
          <w:rFonts w:ascii="Verdana" w:hAnsi="Verdana" w:cs="Segoe UI"/>
          <w:szCs w:val="24"/>
        </w:rPr>
        <w:t xml:space="preserve"> </w:t>
      </w:r>
      <w:r w:rsidRPr="00B64123">
        <w:rPr>
          <w:rFonts w:ascii="Verdana" w:hAnsi="Verdana" w:cs="Segoe UI"/>
          <w:szCs w:val="24"/>
        </w:rPr>
        <w:t>Matériel didactique</w:t>
      </w:r>
      <w:r w:rsidR="00D672D1" w:rsidRPr="00B64123">
        <w:rPr>
          <w:rFonts w:ascii="Verdana" w:hAnsi="Verdana" w:cs="Segoe UI"/>
          <w:szCs w:val="24"/>
        </w:rPr>
        <w:t xml:space="preserve"> </w:t>
      </w:r>
      <w:r w:rsidRPr="00B64123">
        <w:rPr>
          <w:rFonts w:ascii="Verdana" w:hAnsi="Verdana" w:cs="Segoe UI"/>
          <w:szCs w:val="24"/>
        </w:rPr>
        <w:t>Impression tridimensionnelle</w:t>
      </w:r>
      <w:r w:rsidR="00D672D1" w:rsidRPr="00B64123">
        <w:rPr>
          <w:rFonts w:ascii="Verdana" w:hAnsi="Verdana" w:cs="Segoe UI"/>
          <w:szCs w:val="24"/>
        </w:rPr>
        <w:t xml:space="preserve"> </w:t>
      </w:r>
      <w:r w:rsidRPr="00B64123">
        <w:rPr>
          <w:rFonts w:ascii="Verdana" w:hAnsi="Verdana" w:cs="Segoe UI"/>
          <w:szCs w:val="24"/>
        </w:rPr>
        <w:t>Autonomie personnelle</w:t>
      </w:r>
      <w:r w:rsidR="00D672D1" w:rsidRPr="00B64123">
        <w:rPr>
          <w:rFonts w:ascii="Verdana" w:hAnsi="Verdana" w:cs="Segoe UI"/>
          <w:szCs w:val="24"/>
        </w:rPr>
        <w:t xml:space="preserve"> </w:t>
      </w:r>
      <w:r w:rsidRPr="00B64123">
        <w:rPr>
          <w:rFonts w:ascii="Verdana" w:hAnsi="Verdana" w:cs="Segoe UI"/>
          <w:szCs w:val="24"/>
        </w:rPr>
        <w:t>Questionnaires</w:t>
      </w:r>
      <w:r w:rsidR="00D672D1" w:rsidRPr="00B64123">
        <w:rPr>
          <w:rFonts w:ascii="Verdana" w:hAnsi="Verdana" w:cs="Segoe UI"/>
          <w:szCs w:val="24"/>
        </w:rPr>
        <w:t xml:space="preserve"> </w:t>
      </w:r>
      <w:r w:rsidRPr="00B64123">
        <w:rPr>
          <w:rFonts w:ascii="Verdana" w:hAnsi="Verdana" w:cs="Segoe UI"/>
          <w:szCs w:val="24"/>
        </w:rPr>
        <w:t>Déte</w:t>
      </w:r>
    </w:p>
    <w:p w14:paraId="0D9B7160" w14:textId="356B445D" w:rsidR="00937EE8" w:rsidRPr="00B64123" w:rsidRDefault="00DF4681" w:rsidP="0038028D">
      <w:pPr>
        <w:pStyle w:val="Paragraphedeliste"/>
        <w:widowControl w:val="0"/>
        <w:numPr>
          <w:ilvl w:val="0"/>
          <w:numId w:val="15"/>
        </w:numPr>
        <w:autoSpaceDE w:val="0"/>
        <w:autoSpaceDN w:val="0"/>
        <w:adjustRightInd w:val="0"/>
        <w:spacing w:before="120" w:beforeAutospacing="0" w:after="240"/>
        <w:contextualSpacing w:val="0"/>
        <w:rPr>
          <w:rFonts w:ascii="Verdana" w:hAnsi="Verdana" w:cs="Segoe UI"/>
          <w:szCs w:val="24"/>
        </w:rPr>
      </w:pPr>
      <w:proofErr w:type="gramStart"/>
      <w:r w:rsidRPr="00B64123">
        <w:rPr>
          <w:rFonts w:ascii="Verdana" w:hAnsi="Verdana" w:cs="Segoe UI"/>
          <w:szCs w:val="24"/>
        </w:rPr>
        <w:t>rminants</w:t>
      </w:r>
      <w:proofErr w:type="gramEnd"/>
      <w:r w:rsidRPr="00B64123">
        <w:rPr>
          <w:rFonts w:ascii="Verdana" w:hAnsi="Verdana" w:cs="Segoe UI"/>
          <w:szCs w:val="24"/>
        </w:rPr>
        <w:t xml:space="preserve"> sociaux de la santé.</w:t>
      </w:r>
    </w:p>
    <w:p w14:paraId="7839022C" w14:textId="189453FB" w:rsidR="00DF4681" w:rsidRPr="00B64123" w:rsidRDefault="00DF4681" w:rsidP="0038028D">
      <w:pPr>
        <w:widowControl w:val="0"/>
        <w:autoSpaceDE w:val="0"/>
        <w:autoSpaceDN w:val="0"/>
        <w:adjustRightInd w:val="0"/>
        <w:spacing w:before="120" w:beforeAutospacing="0" w:after="240"/>
        <w:rPr>
          <w:rFonts w:ascii="Verdana" w:hAnsi="Verdana" w:cs="Segoe UI"/>
          <w:szCs w:val="24"/>
        </w:rPr>
      </w:pPr>
    </w:p>
    <w:p w14:paraId="57EEEFC5" w14:textId="7AFF05D4" w:rsidR="003719F3" w:rsidRPr="00B64123" w:rsidRDefault="003719F3" w:rsidP="009F23F2">
      <w:pPr>
        <w:keepNext/>
        <w:keepLines/>
        <w:autoSpaceDE w:val="0"/>
        <w:autoSpaceDN w:val="0"/>
        <w:adjustRightInd w:val="0"/>
        <w:spacing w:before="120" w:beforeAutospacing="0" w:after="240"/>
        <w:outlineLvl w:val="0"/>
        <w:rPr>
          <w:rFonts w:ascii="Verdana" w:hAnsi="Verdana" w:cs="Calibri"/>
          <w:b/>
          <w:szCs w:val="24"/>
          <w:lang w:val="en-CA"/>
        </w:rPr>
      </w:pPr>
      <w:bookmarkStart w:id="61" w:name="_Toc242782726"/>
      <w:r w:rsidRPr="00B64123">
        <w:rPr>
          <w:rFonts w:ascii="Verdana" w:hAnsi="Verdana" w:cs="Calibri"/>
          <w:b/>
          <w:szCs w:val="24"/>
          <w:lang w:val="en-CA"/>
        </w:rPr>
        <w:lastRenderedPageBreak/>
        <w:t>Fixation oculaire</w:t>
      </w:r>
      <w:bookmarkEnd w:id="61"/>
    </w:p>
    <w:p w14:paraId="24B8BD9D" w14:textId="4DB7E8C3" w:rsidR="001D25D0" w:rsidRPr="00B64123" w:rsidRDefault="001D25D0" w:rsidP="009F23F2">
      <w:pPr>
        <w:keepNext/>
        <w:keepLines/>
        <w:autoSpaceDE w:val="0"/>
        <w:autoSpaceDN w:val="0"/>
        <w:adjustRightInd w:val="0"/>
        <w:spacing w:before="120" w:beforeAutospacing="0" w:after="240"/>
        <w:ind w:left="709" w:hanging="709"/>
        <w:rPr>
          <w:rFonts w:ascii="Verdana" w:hAnsi="Verdana" w:cs="Segoe UI"/>
          <w:szCs w:val="24"/>
        </w:rPr>
      </w:pPr>
      <w:r w:rsidRPr="00B64123">
        <w:rPr>
          <w:rFonts w:ascii="Verdana" w:hAnsi="Verdana" w:cs="Segoe UI"/>
          <w:szCs w:val="24"/>
          <w:lang w:val="en-CA"/>
        </w:rPr>
        <w:t xml:space="preserve">**Freiberg, M., Gutnikov, A., Meltendorf, C., Reiss, S., Krüger, R. </w:t>
      </w:r>
      <w:proofErr w:type="gramStart"/>
      <w:r w:rsidRPr="00B64123">
        <w:rPr>
          <w:rFonts w:ascii="Verdana" w:hAnsi="Verdana" w:cs="Segoe UI"/>
          <w:szCs w:val="24"/>
          <w:lang w:val="en-CA"/>
        </w:rPr>
        <w:t>et</w:t>
      </w:r>
      <w:proofErr w:type="gramEnd"/>
      <w:r w:rsidRPr="00B64123">
        <w:rPr>
          <w:rFonts w:ascii="Verdana" w:hAnsi="Verdana" w:cs="Segoe UI"/>
          <w:szCs w:val="24"/>
          <w:lang w:val="en-CA"/>
        </w:rPr>
        <w:t xml:space="preserve"> Harmening, W. (2026). Differences in preferred retinal loci of fixation in binocular and monocular vision [</w:t>
      </w:r>
      <w:hyperlink r:id="rId495" w:history="1">
        <w:r w:rsidRPr="00B64123">
          <w:rPr>
            <w:rStyle w:val="Lienhypertexte"/>
            <w:rFonts w:ascii="Verdana" w:hAnsi="Verdana" w:cs="Segoe UI"/>
            <w:szCs w:val="24"/>
            <w:lang w:val="en-CA"/>
          </w:rPr>
          <w:t>en ligne</w:t>
        </w:r>
      </w:hyperlink>
      <w:r w:rsidRPr="00B64123">
        <w:rPr>
          <w:rFonts w:ascii="Verdana" w:hAnsi="Verdana" w:cs="Segoe UI"/>
          <w:szCs w:val="24"/>
          <w:lang w:val="en-CA"/>
        </w:rPr>
        <w:t xml:space="preserve">]. </w:t>
      </w:r>
      <w:r w:rsidRPr="00B64123">
        <w:rPr>
          <w:rFonts w:ascii="Verdana" w:hAnsi="Verdana" w:cs="Segoe UI"/>
          <w:i/>
          <w:iCs/>
          <w:szCs w:val="24"/>
          <w:lang w:val="en-CA"/>
        </w:rPr>
        <w:t>Investigative Ophthalmology &amp; Visual Science, 67</w:t>
      </w:r>
      <w:r w:rsidRPr="00B64123">
        <w:rPr>
          <w:rFonts w:ascii="Verdana" w:hAnsi="Verdana" w:cs="Segoe UI"/>
          <w:szCs w:val="24"/>
          <w:lang w:val="en-CA"/>
        </w:rPr>
        <w:t xml:space="preserve">(11), 1-13. </w:t>
      </w:r>
      <w:hyperlink r:id="rId496" w:history="1">
        <w:r w:rsidRPr="00B64123">
          <w:rPr>
            <w:rStyle w:val="Lienhypertexte"/>
            <w:rFonts w:ascii="Verdana" w:hAnsi="Verdana" w:cs="Segoe UI"/>
            <w:szCs w:val="24"/>
          </w:rPr>
          <w:t>https://doi.org/10.1167/iovs.67.11.44</w:t>
        </w:r>
      </w:hyperlink>
    </w:p>
    <w:p w14:paraId="0D66781D" w14:textId="3B2D84AE" w:rsidR="003719F3" w:rsidRPr="00B64123" w:rsidRDefault="001D25D0" w:rsidP="009F23F2">
      <w:pPr>
        <w:pStyle w:val="Paragraphedeliste"/>
        <w:keepNext/>
        <w:keepLines/>
        <w:numPr>
          <w:ilvl w:val="0"/>
          <w:numId w:val="15"/>
        </w:numPr>
        <w:autoSpaceDE w:val="0"/>
        <w:autoSpaceDN w:val="0"/>
        <w:adjustRightInd w:val="0"/>
        <w:spacing w:before="120" w:beforeAutospacing="0" w:after="240"/>
        <w:rPr>
          <w:rFonts w:ascii="Verdana" w:hAnsi="Verdana" w:cs="Segoe UI"/>
          <w:szCs w:val="24"/>
        </w:rPr>
      </w:pPr>
      <w:r w:rsidRPr="00B64123">
        <w:rPr>
          <w:rFonts w:ascii="Verdana" w:hAnsi="Verdana" w:cs="Segoe UI"/>
          <w:szCs w:val="24"/>
        </w:rPr>
        <w:t>Mots-clés = Perception visuelle Photorécepteurs Adultes Études comparatives.</w:t>
      </w:r>
    </w:p>
    <w:p w14:paraId="7FDCBDE1" w14:textId="77777777" w:rsidR="003719F3" w:rsidRPr="00B64123" w:rsidRDefault="003719F3" w:rsidP="0038028D">
      <w:pPr>
        <w:widowControl w:val="0"/>
        <w:autoSpaceDE w:val="0"/>
        <w:autoSpaceDN w:val="0"/>
        <w:adjustRightInd w:val="0"/>
        <w:spacing w:before="120" w:beforeAutospacing="0" w:after="240"/>
        <w:rPr>
          <w:rFonts w:ascii="Verdana" w:hAnsi="Verdana" w:cs="Segoe UI"/>
          <w:szCs w:val="24"/>
        </w:rPr>
      </w:pPr>
    </w:p>
    <w:p w14:paraId="7E5C11E4" w14:textId="6178D5FB" w:rsidR="00AA2243" w:rsidRPr="00B64123" w:rsidRDefault="00AA2243" w:rsidP="0038028D">
      <w:pPr>
        <w:widowControl w:val="0"/>
        <w:autoSpaceDE w:val="0"/>
        <w:autoSpaceDN w:val="0"/>
        <w:adjustRightInd w:val="0"/>
        <w:spacing w:before="120" w:beforeAutospacing="0" w:after="240"/>
        <w:outlineLvl w:val="0"/>
        <w:rPr>
          <w:rFonts w:ascii="Verdana" w:hAnsi="Verdana" w:cs="Calibri"/>
          <w:b/>
          <w:szCs w:val="24"/>
          <w:lang w:val="en-CA"/>
        </w:rPr>
      </w:pPr>
      <w:bookmarkStart w:id="62" w:name="_Toc242782727"/>
      <w:r w:rsidRPr="00B64123">
        <w:rPr>
          <w:rFonts w:ascii="Verdana" w:hAnsi="Verdana" w:cs="Calibri"/>
          <w:b/>
          <w:szCs w:val="24"/>
          <w:lang w:val="en-CA"/>
        </w:rPr>
        <w:t>Glaucome</w:t>
      </w:r>
      <w:bookmarkEnd w:id="62"/>
    </w:p>
    <w:p w14:paraId="6729C483" w14:textId="585574DF" w:rsidR="00AA2243" w:rsidRPr="00B64123" w:rsidRDefault="00AA2243" w:rsidP="0038028D">
      <w:pPr>
        <w:widowControl w:val="0"/>
        <w:autoSpaceDE w:val="0"/>
        <w:autoSpaceDN w:val="0"/>
        <w:adjustRightInd w:val="0"/>
        <w:spacing w:before="120" w:beforeAutospacing="0" w:after="240"/>
        <w:ind w:left="709" w:hanging="709"/>
        <w:rPr>
          <w:rFonts w:ascii="Verdana" w:hAnsi="Verdana" w:cs="Segoe UI"/>
          <w:szCs w:val="24"/>
        </w:rPr>
      </w:pPr>
      <w:r w:rsidRPr="00B64123">
        <w:rPr>
          <w:rFonts w:ascii="Verdana" w:hAnsi="Verdana" w:cs="Segoe UI"/>
          <w:szCs w:val="24"/>
          <w:lang w:val="en-CA"/>
        </w:rPr>
        <w:t xml:space="preserve">Ernst, J., Huang, J., Tsosie, J. </w:t>
      </w:r>
      <w:proofErr w:type="gramStart"/>
      <w:r w:rsidRPr="00B64123">
        <w:rPr>
          <w:rFonts w:ascii="Verdana" w:hAnsi="Verdana" w:cs="Segoe UI"/>
          <w:szCs w:val="24"/>
          <w:lang w:val="en-CA"/>
        </w:rPr>
        <w:t>et</w:t>
      </w:r>
      <w:proofErr w:type="gramEnd"/>
      <w:r w:rsidRPr="00B64123">
        <w:rPr>
          <w:rFonts w:ascii="Verdana" w:hAnsi="Verdana" w:cs="Segoe UI"/>
          <w:szCs w:val="24"/>
          <w:lang w:val="en-CA"/>
        </w:rPr>
        <w:t xml:space="preserve"> Ramsey, D. J. (2025). Factors associated with referral to low vision for patients with advanced glaucoma [</w:t>
      </w:r>
      <w:hyperlink r:id="rId497" w:history="1">
        <w:r w:rsidRPr="00B64123">
          <w:rPr>
            <w:rStyle w:val="Lienhypertexte"/>
            <w:rFonts w:ascii="Verdana" w:hAnsi="Verdana" w:cs="Segoe UI"/>
            <w:szCs w:val="24"/>
            <w:lang w:val="en-CA"/>
          </w:rPr>
          <w:t>en ligne</w:t>
        </w:r>
      </w:hyperlink>
      <w:r w:rsidRPr="00B64123">
        <w:rPr>
          <w:rFonts w:ascii="Verdana" w:hAnsi="Verdana" w:cs="Segoe UI"/>
          <w:szCs w:val="24"/>
          <w:lang w:val="en-CA"/>
        </w:rPr>
        <w:t xml:space="preserve">]. </w:t>
      </w:r>
      <w:r w:rsidRPr="00B64123">
        <w:rPr>
          <w:rFonts w:ascii="Verdana" w:hAnsi="Verdana" w:cs="Segoe UI"/>
          <w:i/>
          <w:iCs/>
          <w:szCs w:val="24"/>
        </w:rPr>
        <w:t>Life, 16</w:t>
      </w:r>
      <w:r w:rsidRPr="00B64123">
        <w:rPr>
          <w:rFonts w:ascii="Verdana" w:hAnsi="Verdana" w:cs="Segoe UI"/>
          <w:szCs w:val="24"/>
        </w:rPr>
        <w:t xml:space="preserve">(1), 1-11. </w:t>
      </w:r>
      <w:hyperlink r:id="rId498" w:history="1">
        <w:r w:rsidRPr="00B64123">
          <w:rPr>
            <w:rStyle w:val="Lienhypertexte"/>
            <w:rFonts w:ascii="Verdana" w:hAnsi="Verdana" w:cs="Segoe UI"/>
            <w:szCs w:val="24"/>
          </w:rPr>
          <w:t>https://doi.org/10.3390/life16010012</w:t>
        </w:r>
      </w:hyperlink>
    </w:p>
    <w:p w14:paraId="40DCFE60" w14:textId="4A2D3CF1" w:rsidR="00071F00" w:rsidRPr="00B64123" w:rsidRDefault="00AA2243" w:rsidP="0038028D">
      <w:pPr>
        <w:pStyle w:val="Paragraphedeliste"/>
        <w:widowControl w:val="0"/>
        <w:numPr>
          <w:ilvl w:val="0"/>
          <w:numId w:val="15"/>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 xml:space="preserve">Mots-clés = </w:t>
      </w:r>
      <w:r w:rsidR="00652F48" w:rsidRPr="00B64123">
        <w:rPr>
          <w:rFonts w:ascii="Verdana" w:hAnsi="Verdana" w:cs="Segoe UI"/>
          <w:szCs w:val="24"/>
        </w:rPr>
        <w:t>A</w:t>
      </w:r>
      <w:r w:rsidRPr="00B64123">
        <w:rPr>
          <w:rFonts w:ascii="Verdana" w:hAnsi="Verdana" w:cs="Segoe UI"/>
          <w:szCs w:val="24"/>
        </w:rPr>
        <w:t>cuité visuelle</w:t>
      </w:r>
      <w:r w:rsidR="00D672D1" w:rsidRPr="00B64123">
        <w:rPr>
          <w:rFonts w:ascii="Verdana" w:hAnsi="Verdana" w:cs="Segoe UI"/>
          <w:szCs w:val="24"/>
        </w:rPr>
        <w:t xml:space="preserve"> </w:t>
      </w:r>
      <w:r w:rsidR="00652F48" w:rsidRPr="00B64123">
        <w:rPr>
          <w:rFonts w:ascii="Verdana" w:hAnsi="Verdana" w:cs="Segoe UI"/>
          <w:szCs w:val="24"/>
        </w:rPr>
        <w:t>C</w:t>
      </w:r>
      <w:r w:rsidRPr="00B64123">
        <w:rPr>
          <w:rFonts w:ascii="Verdana" w:hAnsi="Verdana" w:cs="Segoe UI"/>
          <w:szCs w:val="24"/>
        </w:rPr>
        <w:t xml:space="preserve">heminements </w:t>
      </w:r>
      <w:r w:rsidR="00652F48" w:rsidRPr="00B64123">
        <w:rPr>
          <w:rFonts w:ascii="Verdana" w:hAnsi="Verdana" w:cs="Segoe UI"/>
          <w:szCs w:val="24"/>
        </w:rPr>
        <w:t>cliniques</w:t>
      </w:r>
      <w:r w:rsidR="00D672D1" w:rsidRPr="00B64123">
        <w:rPr>
          <w:rFonts w:ascii="Verdana" w:hAnsi="Verdana" w:cs="Segoe UI"/>
          <w:szCs w:val="24"/>
        </w:rPr>
        <w:t xml:space="preserve"> </w:t>
      </w:r>
      <w:r w:rsidR="00652F48" w:rsidRPr="00B64123">
        <w:rPr>
          <w:rFonts w:ascii="Verdana" w:hAnsi="Verdana" w:cs="Segoe UI"/>
          <w:szCs w:val="24"/>
        </w:rPr>
        <w:t>Réadaptation.</w:t>
      </w:r>
    </w:p>
    <w:p w14:paraId="49BFEBA4" w14:textId="77777777" w:rsidR="00071F00" w:rsidRPr="00B64123" w:rsidRDefault="00071F00" w:rsidP="0038028D">
      <w:pPr>
        <w:widowControl w:val="0"/>
        <w:autoSpaceDE w:val="0"/>
        <w:autoSpaceDN w:val="0"/>
        <w:adjustRightInd w:val="0"/>
        <w:spacing w:before="120" w:beforeAutospacing="0" w:after="240"/>
        <w:rPr>
          <w:rFonts w:ascii="Verdana" w:hAnsi="Verdana" w:cs="Segoe UI"/>
          <w:szCs w:val="24"/>
        </w:rPr>
      </w:pPr>
    </w:p>
    <w:p w14:paraId="46FD1ED0" w14:textId="7D8CD902" w:rsidR="00EB6CBE" w:rsidRPr="00B64123" w:rsidRDefault="00071F00" w:rsidP="0038028D">
      <w:pPr>
        <w:widowControl w:val="0"/>
        <w:autoSpaceDE w:val="0"/>
        <w:autoSpaceDN w:val="0"/>
        <w:adjustRightInd w:val="0"/>
        <w:spacing w:before="120" w:beforeAutospacing="0" w:after="240"/>
        <w:ind w:left="709" w:hanging="709"/>
        <w:rPr>
          <w:rFonts w:ascii="Verdana" w:hAnsi="Verdana" w:cs="Segoe UI"/>
          <w:szCs w:val="24"/>
        </w:rPr>
      </w:pPr>
      <w:r w:rsidRPr="00B64123">
        <w:rPr>
          <w:rFonts w:ascii="Verdana" w:hAnsi="Verdana" w:cs="Segoe UI"/>
          <w:szCs w:val="24"/>
        </w:rPr>
        <w:t xml:space="preserve">El Matine, J. L., Lux, A., Fricke, L., Tahamtan, M., El Matine, R. S. et Sabel, B. A. (2026). </w:t>
      </w:r>
      <w:r w:rsidRPr="00B64123">
        <w:rPr>
          <w:rFonts w:ascii="Verdana" w:hAnsi="Verdana" w:cs="Segoe UI"/>
          <w:szCs w:val="24"/>
          <w:lang w:val="en-CA"/>
        </w:rPr>
        <w:t>Vision restoration in glaucoma: Improved subjective visual function after personalised digital lifestyle coaching [</w:t>
      </w:r>
      <w:hyperlink r:id="rId499" w:history="1">
        <w:r w:rsidRPr="00B64123">
          <w:rPr>
            <w:rStyle w:val="Lienhypertexte"/>
            <w:rFonts w:ascii="Verdana" w:hAnsi="Verdana" w:cs="Segoe UI"/>
            <w:szCs w:val="24"/>
            <w:lang w:val="en-CA"/>
          </w:rPr>
          <w:t>En ligne</w:t>
        </w:r>
      </w:hyperlink>
      <w:r w:rsidRPr="00B64123">
        <w:rPr>
          <w:rFonts w:ascii="Verdana" w:hAnsi="Verdana" w:cs="Segoe UI"/>
          <w:szCs w:val="24"/>
          <w:lang w:val="en-CA"/>
        </w:rPr>
        <w:t xml:space="preserve">]. </w:t>
      </w:r>
      <w:r w:rsidRPr="00B64123">
        <w:rPr>
          <w:rFonts w:ascii="Verdana" w:hAnsi="Verdana" w:cs="Segoe UI"/>
          <w:i/>
          <w:iCs/>
          <w:szCs w:val="24"/>
        </w:rPr>
        <w:t>EPMA Journal, Prépublication</w:t>
      </w:r>
      <w:r w:rsidRPr="00B64123">
        <w:rPr>
          <w:rFonts w:ascii="Verdana" w:hAnsi="Verdana" w:cs="Segoe UI"/>
          <w:szCs w:val="24"/>
        </w:rPr>
        <w:t xml:space="preserve">, 1-12. </w:t>
      </w:r>
      <w:hyperlink r:id="rId500" w:history="1">
        <w:r w:rsidRPr="00B64123">
          <w:rPr>
            <w:rStyle w:val="Lienhypertexte"/>
            <w:rFonts w:ascii="Verdana" w:hAnsi="Verdana" w:cs="Segoe UI"/>
            <w:szCs w:val="24"/>
          </w:rPr>
          <w:t>https://doi.org/10.1007/s13167-026-00446-7</w:t>
        </w:r>
      </w:hyperlink>
    </w:p>
    <w:p w14:paraId="644D4742" w14:textId="1BED2EF8" w:rsidR="00071F00" w:rsidRPr="00B64123" w:rsidRDefault="00580D9E" w:rsidP="0038028D">
      <w:pPr>
        <w:pStyle w:val="Paragraphedeliste"/>
        <w:widowControl w:val="0"/>
        <w:numPr>
          <w:ilvl w:val="0"/>
          <w:numId w:val="15"/>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Mots-clés = Qualité de la vie</w:t>
      </w:r>
      <w:r w:rsidR="00D672D1" w:rsidRPr="00B64123">
        <w:rPr>
          <w:rFonts w:ascii="Verdana" w:hAnsi="Verdana" w:cs="Segoe UI"/>
          <w:szCs w:val="24"/>
        </w:rPr>
        <w:t xml:space="preserve"> </w:t>
      </w:r>
      <w:r w:rsidRPr="00B64123">
        <w:rPr>
          <w:rFonts w:ascii="Verdana" w:hAnsi="Verdana" w:cs="Segoe UI"/>
          <w:szCs w:val="24"/>
        </w:rPr>
        <w:t>Santé mentale</w:t>
      </w:r>
      <w:r w:rsidR="00D672D1" w:rsidRPr="00B64123">
        <w:rPr>
          <w:rFonts w:ascii="Verdana" w:hAnsi="Verdana" w:cs="Segoe UI"/>
          <w:szCs w:val="24"/>
        </w:rPr>
        <w:t xml:space="preserve"> </w:t>
      </w:r>
      <w:r w:rsidRPr="00B64123">
        <w:rPr>
          <w:rFonts w:ascii="Verdana" w:hAnsi="Verdana" w:cs="Segoe UI"/>
          <w:szCs w:val="24"/>
        </w:rPr>
        <w:t>Adaptation (Psychologie)</w:t>
      </w:r>
      <w:r w:rsidR="00D672D1" w:rsidRPr="00B64123">
        <w:rPr>
          <w:rFonts w:ascii="Verdana" w:hAnsi="Verdana" w:cs="Segoe UI"/>
          <w:szCs w:val="24"/>
        </w:rPr>
        <w:t xml:space="preserve"> </w:t>
      </w:r>
      <w:r w:rsidRPr="00B64123">
        <w:rPr>
          <w:rFonts w:ascii="Verdana" w:hAnsi="Verdana" w:cs="Segoe UI"/>
          <w:szCs w:val="24"/>
        </w:rPr>
        <w:t>Téléréadaptation</w:t>
      </w:r>
      <w:r w:rsidR="00D672D1" w:rsidRPr="00B64123">
        <w:rPr>
          <w:rFonts w:ascii="Verdana" w:hAnsi="Verdana" w:cs="Segoe UI"/>
          <w:szCs w:val="24"/>
        </w:rPr>
        <w:t xml:space="preserve"> </w:t>
      </w:r>
      <w:r w:rsidRPr="00B64123">
        <w:rPr>
          <w:rFonts w:ascii="Verdana" w:hAnsi="Verdana" w:cs="Segoe UI"/>
          <w:szCs w:val="24"/>
        </w:rPr>
        <w:t>Technologie adaptée.</w:t>
      </w:r>
    </w:p>
    <w:p w14:paraId="132947E3" w14:textId="77777777" w:rsidR="00A251A2" w:rsidRPr="00B64123" w:rsidRDefault="00A251A2" w:rsidP="0038028D">
      <w:pPr>
        <w:widowControl w:val="0"/>
        <w:autoSpaceDE w:val="0"/>
        <w:autoSpaceDN w:val="0"/>
        <w:adjustRightInd w:val="0"/>
        <w:spacing w:before="120" w:beforeAutospacing="0" w:after="240"/>
        <w:ind w:left="709" w:hanging="709"/>
        <w:rPr>
          <w:rFonts w:ascii="Verdana" w:hAnsi="Verdana" w:cs="Segoe UI"/>
          <w:szCs w:val="24"/>
        </w:rPr>
      </w:pPr>
    </w:p>
    <w:p w14:paraId="3E976431" w14:textId="2ED4CA81" w:rsidR="00A251A2" w:rsidRPr="00B64123" w:rsidRDefault="00A251A2" w:rsidP="0038028D">
      <w:pPr>
        <w:widowControl w:val="0"/>
        <w:autoSpaceDE w:val="0"/>
        <w:autoSpaceDN w:val="0"/>
        <w:adjustRightInd w:val="0"/>
        <w:spacing w:before="120" w:beforeAutospacing="0" w:after="240"/>
        <w:ind w:left="709" w:hanging="709"/>
        <w:rPr>
          <w:rFonts w:ascii="Verdana" w:hAnsi="Verdana" w:cs="Segoe UI"/>
          <w:szCs w:val="24"/>
          <w:lang w:val="en-CA"/>
        </w:rPr>
      </w:pPr>
      <w:r w:rsidRPr="00B64123">
        <w:rPr>
          <w:rFonts w:ascii="Verdana" w:hAnsi="Verdana" w:cs="Segoe UI"/>
          <w:szCs w:val="24"/>
          <w:lang w:val="en-CA"/>
        </w:rPr>
        <w:t>Parchen, M. (2025). Visual rehabilitation strategies for patients with glaucoma and low vision: A literature review [</w:t>
      </w:r>
      <w:hyperlink r:id="rId501" w:history="1">
        <w:r w:rsidRPr="00B64123">
          <w:rPr>
            <w:rStyle w:val="Lienhypertexte"/>
            <w:rFonts w:ascii="Verdana" w:hAnsi="Verdana" w:cs="Segoe UI"/>
            <w:szCs w:val="24"/>
            <w:lang w:val="en-CA"/>
          </w:rPr>
          <w:t>en ligne</w:t>
        </w:r>
      </w:hyperlink>
      <w:r w:rsidRPr="00B64123">
        <w:rPr>
          <w:rFonts w:ascii="Verdana" w:hAnsi="Verdana" w:cs="Segoe UI"/>
          <w:szCs w:val="24"/>
          <w:lang w:val="en-CA"/>
        </w:rPr>
        <w:t xml:space="preserve">]. </w:t>
      </w:r>
      <w:proofErr w:type="gramStart"/>
      <w:r w:rsidRPr="00B64123">
        <w:rPr>
          <w:rFonts w:ascii="Verdana" w:hAnsi="Verdana" w:cs="Segoe UI"/>
          <w:i/>
          <w:iCs/>
          <w:szCs w:val="24"/>
          <w:lang w:val="en-CA"/>
        </w:rPr>
        <w:t>eOftalmo</w:t>
      </w:r>
      <w:proofErr w:type="gramEnd"/>
      <w:r w:rsidRPr="00B64123">
        <w:rPr>
          <w:rFonts w:ascii="Verdana" w:hAnsi="Verdana" w:cs="Segoe UI"/>
          <w:i/>
          <w:iCs/>
          <w:szCs w:val="24"/>
          <w:lang w:val="en-CA"/>
        </w:rPr>
        <w:t>, 11</w:t>
      </w:r>
      <w:r w:rsidRPr="00B64123">
        <w:rPr>
          <w:rFonts w:ascii="Verdana" w:hAnsi="Verdana" w:cs="Segoe UI"/>
          <w:szCs w:val="24"/>
          <w:lang w:val="en-CA"/>
        </w:rPr>
        <w:t>(2025), 1-5.</w:t>
      </w:r>
    </w:p>
    <w:p w14:paraId="1E1614CE" w14:textId="157DE8EF" w:rsidR="00A251A2" w:rsidRPr="00B64123" w:rsidRDefault="00A251A2" w:rsidP="0038028D">
      <w:pPr>
        <w:pStyle w:val="Paragraphedeliste"/>
        <w:widowControl w:val="0"/>
        <w:numPr>
          <w:ilvl w:val="0"/>
          <w:numId w:val="15"/>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Mots-clés = Vision périphérique</w:t>
      </w:r>
      <w:r w:rsidR="00D672D1" w:rsidRPr="00B64123">
        <w:rPr>
          <w:rFonts w:ascii="Verdana" w:hAnsi="Verdana" w:cs="Segoe UI"/>
          <w:szCs w:val="24"/>
        </w:rPr>
        <w:t xml:space="preserve"> </w:t>
      </w:r>
      <w:r w:rsidRPr="00B64123">
        <w:rPr>
          <w:rFonts w:ascii="Verdana" w:hAnsi="Verdana" w:cs="Segoe UI"/>
          <w:szCs w:val="24"/>
        </w:rPr>
        <w:t>Activités de la vie quotidienne</w:t>
      </w:r>
      <w:r w:rsidR="00D672D1" w:rsidRPr="00B64123">
        <w:rPr>
          <w:rFonts w:ascii="Verdana" w:hAnsi="Verdana" w:cs="Segoe UI"/>
          <w:szCs w:val="24"/>
        </w:rPr>
        <w:t xml:space="preserve"> </w:t>
      </w:r>
      <w:r w:rsidRPr="00B64123">
        <w:rPr>
          <w:rFonts w:ascii="Verdana" w:hAnsi="Verdana" w:cs="Segoe UI"/>
          <w:szCs w:val="24"/>
        </w:rPr>
        <w:t>Réadaptation</w:t>
      </w:r>
      <w:r w:rsidR="00D672D1" w:rsidRPr="00B64123">
        <w:rPr>
          <w:rFonts w:ascii="Verdana" w:hAnsi="Verdana" w:cs="Segoe UI"/>
          <w:szCs w:val="24"/>
        </w:rPr>
        <w:t xml:space="preserve"> </w:t>
      </w:r>
      <w:r w:rsidRPr="00B64123">
        <w:rPr>
          <w:rFonts w:ascii="Verdana" w:hAnsi="Verdana" w:cs="Segoe UI"/>
          <w:szCs w:val="24"/>
        </w:rPr>
        <w:t>Évaluation fonctionnelle</w:t>
      </w:r>
      <w:r w:rsidR="00D672D1" w:rsidRPr="00B64123">
        <w:rPr>
          <w:rFonts w:ascii="Verdana" w:hAnsi="Verdana" w:cs="Segoe UI"/>
          <w:szCs w:val="24"/>
        </w:rPr>
        <w:t xml:space="preserve"> </w:t>
      </w:r>
      <w:r w:rsidRPr="00B64123">
        <w:rPr>
          <w:rFonts w:ascii="Verdana" w:hAnsi="Verdana" w:cs="Segoe UI"/>
          <w:szCs w:val="24"/>
        </w:rPr>
        <w:t>Aides visuelles</w:t>
      </w:r>
      <w:r w:rsidR="00D672D1" w:rsidRPr="00B64123">
        <w:rPr>
          <w:rFonts w:ascii="Verdana" w:hAnsi="Verdana" w:cs="Segoe UI"/>
          <w:szCs w:val="24"/>
        </w:rPr>
        <w:t xml:space="preserve"> </w:t>
      </w:r>
      <w:r w:rsidRPr="00B64123">
        <w:rPr>
          <w:rFonts w:ascii="Verdana" w:hAnsi="Verdana" w:cs="Segoe UI"/>
          <w:szCs w:val="24"/>
        </w:rPr>
        <w:t>Épidémiologie</w:t>
      </w:r>
      <w:r w:rsidR="00D672D1" w:rsidRPr="00B64123">
        <w:rPr>
          <w:rFonts w:ascii="Verdana" w:hAnsi="Verdana" w:cs="Segoe UI"/>
          <w:szCs w:val="24"/>
        </w:rPr>
        <w:t xml:space="preserve"> </w:t>
      </w:r>
      <w:r w:rsidRPr="00B64123">
        <w:rPr>
          <w:rFonts w:ascii="Verdana" w:hAnsi="Verdana" w:cs="Segoe UI"/>
          <w:szCs w:val="24"/>
        </w:rPr>
        <w:t>Revues de la littérature</w:t>
      </w:r>
      <w:r w:rsidR="000510BF" w:rsidRPr="00B64123">
        <w:rPr>
          <w:rFonts w:ascii="Verdana" w:hAnsi="Verdana" w:cs="Segoe UI"/>
          <w:szCs w:val="24"/>
        </w:rPr>
        <w:t>.</w:t>
      </w:r>
    </w:p>
    <w:p w14:paraId="6A332145" w14:textId="77777777" w:rsidR="000510BF" w:rsidRPr="00B64123" w:rsidRDefault="000510BF" w:rsidP="0038028D">
      <w:pPr>
        <w:widowControl w:val="0"/>
        <w:autoSpaceDE w:val="0"/>
        <w:autoSpaceDN w:val="0"/>
        <w:adjustRightInd w:val="0"/>
        <w:spacing w:before="120" w:beforeAutospacing="0" w:after="240"/>
        <w:rPr>
          <w:rFonts w:ascii="Verdana" w:hAnsi="Verdana" w:cs="Segoe UI"/>
          <w:szCs w:val="24"/>
        </w:rPr>
      </w:pPr>
    </w:p>
    <w:p w14:paraId="434C4696" w14:textId="1E117083" w:rsidR="006A0E61" w:rsidRPr="00B64123" w:rsidRDefault="006A0E61" w:rsidP="0038028D">
      <w:pPr>
        <w:widowControl w:val="0"/>
        <w:autoSpaceDE w:val="0"/>
        <w:autoSpaceDN w:val="0"/>
        <w:adjustRightInd w:val="0"/>
        <w:spacing w:before="120" w:beforeAutospacing="0" w:after="240"/>
        <w:ind w:left="709" w:hanging="709"/>
        <w:rPr>
          <w:rFonts w:ascii="Verdana" w:hAnsi="Verdana" w:cs="Segoe UI"/>
          <w:szCs w:val="24"/>
          <w:lang w:val="en-CA"/>
        </w:rPr>
      </w:pPr>
      <w:r w:rsidRPr="00B64123">
        <w:rPr>
          <w:rFonts w:ascii="Verdana" w:hAnsi="Verdana" w:cs="Segoe UI"/>
          <w:szCs w:val="24"/>
        </w:rPr>
        <w:t xml:space="preserve">Reddingius, P. F., Crabb, D. P. et Jones, P. R. (2026). </w:t>
      </w:r>
      <w:r w:rsidRPr="00B64123">
        <w:rPr>
          <w:rFonts w:ascii="Verdana" w:hAnsi="Verdana" w:cs="Segoe UI"/>
          <w:szCs w:val="24"/>
          <w:lang w:val="en-CA"/>
        </w:rPr>
        <w:t xml:space="preserve">Shopping with </w:t>
      </w:r>
      <w:r w:rsidRPr="00B64123">
        <w:rPr>
          <w:rFonts w:ascii="Verdana" w:hAnsi="Verdana" w:cs="Segoe UI"/>
          <w:szCs w:val="24"/>
          <w:lang w:val="en-CA"/>
        </w:rPr>
        <w:lastRenderedPageBreak/>
        <w:t>glaucoma: Quantifying the impact of mild glaucomatous visual field loss using a virtual reality supermarket [</w:t>
      </w:r>
      <w:hyperlink r:id="rId502" w:history="1">
        <w:r w:rsidRPr="00B64123">
          <w:rPr>
            <w:rStyle w:val="Lienhypertexte"/>
            <w:rFonts w:ascii="Verdana" w:hAnsi="Verdana" w:cs="Segoe UI"/>
            <w:szCs w:val="24"/>
            <w:lang w:val="en-CA"/>
          </w:rPr>
          <w:t>En ligne</w:t>
        </w:r>
      </w:hyperlink>
      <w:r w:rsidRPr="00B64123">
        <w:rPr>
          <w:rFonts w:ascii="Verdana" w:hAnsi="Verdana" w:cs="Segoe UI"/>
          <w:szCs w:val="24"/>
          <w:lang w:val="en-CA"/>
        </w:rPr>
        <w:t xml:space="preserve">]. </w:t>
      </w:r>
      <w:proofErr w:type="gramStart"/>
      <w:r w:rsidRPr="00B64123">
        <w:rPr>
          <w:rFonts w:ascii="Verdana" w:hAnsi="Verdana" w:cs="Segoe UI"/>
          <w:i/>
          <w:iCs/>
          <w:szCs w:val="24"/>
          <w:lang w:val="en-CA"/>
        </w:rPr>
        <w:t>medRxiv</w:t>
      </w:r>
      <w:proofErr w:type="gramEnd"/>
      <w:r w:rsidRPr="00B64123">
        <w:rPr>
          <w:rFonts w:ascii="Verdana" w:hAnsi="Verdana" w:cs="Segoe UI"/>
          <w:i/>
          <w:iCs/>
          <w:szCs w:val="24"/>
          <w:lang w:val="en-CA"/>
        </w:rPr>
        <w:t>, Prépublication</w:t>
      </w:r>
      <w:r w:rsidRPr="00B64123">
        <w:rPr>
          <w:rFonts w:ascii="Verdana" w:hAnsi="Verdana" w:cs="Segoe UI"/>
          <w:szCs w:val="24"/>
          <w:lang w:val="en-CA"/>
        </w:rPr>
        <w:t>, 1-11.</w:t>
      </w:r>
    </w:p>
    <w:p w14:paraId="408C943B" w14:textId="6920C887" w:rsidR="00767A90" w:rsidRPr="00B64123" w:rsidRDefault="00767A90" w:rsidP="0038028D">
      <w:pPr>
        <w:pStyle w:val="Paragraphedeliste"/>
        <w:widowControl w:val="0"/>
        <w:numPr>
          <w:ilvl w:val="0"/>
          <w:numId w:val="15"/>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Mots-clés = Évaluation fonctionnelle</w:t>
      </w:r>
      <w:r w:rsidR="00D672D1" w:rsidRPr="00B64123">
        <w:rPr>
          <w:rFonts w:ascii="Verdana" w:hAnsi="Verdana" w:cs="Segoe UI"/>
          <w:szCs w:val="24"/>
        </w:rPr>
        <w:t xml:space="preserve"> </w:t>
      </w:r>
      <w:r w:rsidRPr="00B64123">
        <w:rPr>
          <w:rFonts w:ascii="Verdana" w:hAnsi="Verdana" w:cs="Segoe UI"/>
          <w:szCs w:val="24"/>
        </w:rPr>
        <w:t>Vision périphérique</w:t>
      </w:r>
      <w:r w:rsidR="00D672D1" w:rsidRPr="00B64123">
        <w:rPr>
          <w:rFonts w:ascii="Verdana" w:hAnsi="Verdana" w:cs="Segoe UI"/>
          <w:szCs w:val="24"/>
        </w:rPr>
        <w:t xml:space="preserve"> </w:t>
      </w:r>
      <w:r w:rsidRPr="00B64123">
        <w:rPr>
          <w:rFonts w:ascii="Verdana" w:hAnsi="Verdana" w:cs="Segoe UI"/>
          <w:szCs w:val="24"/>
        </w:rPr>
        <w:t>Réalité virtuelle</w:t>
      </w:r>
      <w:r w:rsidR="00D672D1" w:rsidRPr="00B64123">
        <w:rPr>
          <w:rFonts w:ascii="Verdana" w:hAnsi="Verdana" w:cs="Segoe UI"/>
          <w:szCs w:val="24"/>
        </w:rPr>
        <w:t xml:space="preserve"> </w:t>
      </w:r>
      <w:r w:rsidRPr="00B64123">
        <w:rPr>
          <w:rFonts w:ascii="Verdana" w:hAnsi="Verdana" w:cs="Segoe UI"/>
          <w:szCs w:val="24"/>
        </w:rPr>
        <w:t>Activités de la vie quotidienne.</w:t>
      </w:r>
    </w:p>
    <w:p w14:paraId="350A5177" w14:textId="41B6F43D" w:rsidR="008172A8" w:rsidRPr="00B64123" w:rsidRDefault="008172A8" w:rsidP="0038028D">
      <w:pPr>
        <w:widowControl w:val="0"/>
        <w:autoSpaceDE w:val="0"/>
        <w:autoSpaceDN w:val="0"/>
        <w:adjustRightInd w:val="0"/>
        <w:spacing w:before="120" w:beforeAutospacing="0" w:after="240"/>
        <w:rPr>
          <w:rFonts w:ascii="Verdana" w:hAnsi="Verdana" w:cs="Segoe UI"/>
          <w:szCs w:val="24"/>
        </w:rPr>
      </w:pPr>
    </w:p>
    <w:p w14:paraId="709399BF" w14:textId="204BDF16" w:rsidR="001376E0" w:rsidRPr="00B64123" w:rsidRDefault="001376E0" w:rsidP="0038028D">
      <w:pPr>
        <w:widowControl w:val="0"/>
        <w:autoSpaceDE w:val="0"/>
        <w:autoSpaceDN w:val="0"/>
        <w:adjustRightInd w:val="0"/>
        <w:spacing w:before="120" w:beforeAutospacing="0" w:after="240"/>
        <w:outlineLvl w:val="0"/>
        <w:rPr>
          <w:rFonts w:ascii="Verdana" w:hAnsi="Verdana" w:cs="Calibri"/>
          <w:b/>
          <w:szCs w:val="24"/>
        </w:rPr>
      </w:pPr>
      <w:bookmarkStart w:id="63" w:name="_Toc242782728"/>
      <w:r w:rsidRPr="00B64123">
        <w:rPr>
          <w:rFonts w:ascii="Verdana" w:hAnsi="Verdana" w:cs="Calibri"/>
          <w:b/>
          <w:szCs w:val="24"/>
        </w:rPr>
        <w:t>Graphisme tactile</w:t>
      </w:r>
      <w:bookmarkEnd w:id="63"/>
    </w:p>
    <w:p w14:paraId="0214E25C" w14:textId="111E095F" w:rsidR="007539E3" w:rsidRPr="00B64123" w:rsidRDefault="007539E3" w:rsidP="0038028D">
      <w:pPr>
        <w:widowControl w:val="0"/>
        <w:autoSpaceDE w:val="0"/>
        <w:autoSpaceDN w:val="0"/>
        <w:adjustRightInd w:val="0"/>
        <w:spacing w:before="120" w:beforeAutospacing="0" w:after="240"/>
        <w:ind w:left="709" w:hanging="709"/>
        <w:rPr>
          <w:rFonts w:ascii="Verdana" w:hAnsi="Verdana" w:cs="Segoe UI"/>
          <w:szCs w:val="24"/>
          <w:lang w:val="en-CA"/>
        </w:rPr>
      </w:pPr>
      <w:r w:rsidRPr="00B64123">
        <w:rPr>
          <w:rFonts w:ascii="Verdana" w:hAnsi="Verdana" w:cs="Segoe UI"/>
          <w:szCs w:val="24"/>
        </w:rPr>
        <w:t xml:space="preserve">Doore, S. A., Brown, J. R. et Giudice, N. A. (2026). </w:t>
      </w:r>
      <w:r w:rsidRPr="00B64123">
        <w:rPr>
          <w:rFonts w:ascii="Verdana" w:hAnsi="Verdana" w:cs="Segoe UI"/>
          <w:szCs w:val="24"/>
          <w:lang w:val="en-CA"/>
        </w:rPr>
        <w:t>Multimodal interfaces for sighted learners: Comparing natural language and haptic representations of STEM graphics [</w:t>
      </w:r>
      <w:hyperlink r:id="rId503" w:history="1">
        <w:r w:rsidRPr="00B64123">
          <w:rPr>
            <w:rStyle w:val="Lienhypertexte"/>
            <w:rFonts w:ascii="Verdana" w:hAnsi="Verdana" w:cs="Segoe UI"/>
            <w:szCs w:val="24"/>
            <w:lang w:val="en-CA"/>
          </w:rPr>
          <w:t>en ligne</w:t>
        </w:r>
      </w:hyperlink>
      <w:r w:rsidRPr="00B64123">
        <w:rPr>
          <w:rFonts w:ascii="Verdana" w:hAnsi="Verdana" w:cs="Segoe UI"/>
          <w:szCs w:val="24"/>
          <w:lang w:val="en-CA"/>
        </w:rPr>
        <w:t xml:space="preserve">]. </w:t>
      </w:r>
      <w:r w:rsidRPr="00B64123">
        <w:rPr>
          <w:rFonts w:ascii="Verdana" w:hAnsi="Verdana" w:cs="Segoe UI"/>
          <w:i/>
          <w:iCs/>
          <w:szCs w:val="24"/>
          <w:lang w:val="en-CA"/>
        </w:rPr>
        <w:t>International Journal of Human–Computer Interaction, Prépublication</w:t>
      </w:r>
      <w:r w:rsidRPr="00B64123">
        <w:rPr>
          <w:rFonts w:ascii="Verdana" w:hAnsi="Verdana" w:cs="Segoe UI"/>
          <w:szCs w:val="24"/>
          <w:lang w:val="en-CA"/>
        </w:rPr>
        <w:t xml:space="preserve">, 1-25. </w:t>
      </w:r>
      <w:hyperlink r:id="rId504" w:history="1">
        <w:r w:rsidRPr="00B64123">
          <w:rPr>
            <w:rStyle w:val="Lienhypertexte"/>
            <w:rFonts w:ascii="Verdana" w:hAnsi="Verdana" w:cs="Segoe UI"/>
            <w:szCs w:val="24"/>
            <w:lang w:val="en-CA"/>
          </w:rPr>
          <w:t>https://doi.org/10.1080/10447318.2026.2660120</w:t>
        </w:r>
      </w:hyperlink>
    </w:p>
    <w:p w14:paraId="36B9D989" w14:textId="7396097D" w:rsidR="00056EF5" w:rsidRPr="00B64123" w:rsidRDefault="007539E3" w:rsidP="0038028D">
      <w:pPr>
        <w:pStyle w:val="Paragraphedeliste"/>
        <w:widowControl w:val="0"/>
        <w:numPr>
          <w:ilvl w:val="0"/>
          <w:numId w:val="15"/>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Mots-clés = Toucher</w:t>
      </w:r>
      <w:r w:rsidR="00D672D1" w:rsidRPr="00B64123">
        <w:rPr>
          <w:rFonts w:ascii="Verdana" w:hAnsi="Verdana" w:cs="Segoe UI"/>
          <w:szCs w:val="24"/>
        </w:rPr>
        <w:t xml:space="preserve"> </w:t>
      </w:r>
      <w:r w:rsidRPr="00B64123">
        <w:rPr>
          <w:rFonts w:ascii="Verdana" w:hAnsi="Verdana" w:cs="Segoe UI"/>
          <w:szCs w:val="24"/>
        </w:rPr>
        <w:t>Perception spatiale</w:t>
      </w:r>
      <w:r w:rsidR="00D672D1" w:rsidRPr="00B64123">
        <w:rPr>
          <w:rFonts w:ascii="Verdana" w:hAnsi="Verdana" w:cs="Segoe UI"/>
          <w:szCs w:val="24"/>
        </w:rPr>
        <w:t xml:space="preserve"> </w:t>
      </w:r>
      <w:r w:rsidRPr="00B64123">
        <w:rPr>
          <w:rFonts w:ascii="Verdana" w:hAnsi="Verdana" w:cs="Segoe UI"/>
          <w:szCs w:val="24"/>
        </w:rPr>
        <w:t>Interaction personne-ordinateur</w:t>
      </w:r>
      <w:r w:rsidR="00D672D1" w:rsidRPr="00B64123">
        <w:rPr>
          <w:rFonts w:ascii="Verdana" w:hAnsi="Verdana" w:cs="Segoe UI"/>
          <w:szCs w:val="24"/>
        </w:rPr>
        <w:t xml:space="preserve"> </w:t>
      </w:r>
      <w:r w:rsidRPr="00B64123">
        <w:rPr>
          <w:rFonts w:ascii="Verdana" w:hAnsi="Verdana" w:cs="Segoe UI"/>
          <w:szCs w:val="24"/>
        </w:rPr>
        <w:t>Technologie adaptée</w:t>
      </w:r>
      <w:r w:rsidR="00D672D1" w:rsidRPr="00B64123">
        <w:rPr>
          <w:rFonts w:ascii="Verdana" w:hAnsi="Verdana" w:cs="Segoe UI"/>
          <w:szCs w:val="24"/>
        </w:rPr>
        <w:t xml:space="preserve"> </w:t>
      </w:r>
      <w:r w:rsidRPr="00B64123">
        <w:rPr>
          <w:rFonts w:ascii="Verdana" w:hAnsi="Verdana" w:cs="Segoe UI"/>
          <w:szCs w:val="24"/>
        </w:rPr>
        <w:t>Enseignement assisté par ordinateur</w:t>
      </w:r>
      <w:r w:rsidR="00D672D1" w:rsidRPr="00B64123">
        <w:rPr>
          <w:rFonts w:ascii="Verdana" w:hAnsi="Verdana" w:cs="Segoe UI"/>
          <w:szCs w:val="24"/>
        </w:rPr>
        <w:t xml:space="preserve"> </w:t>
      </w:r>
      <w:r w:rsidRPr="00B64123">
        <w:rPr>
          <w:rFonts w:ascii="Verdana" w:hAnsi="Verdana" w:cs="Segoe UI"/>
          <w:szCs w:val="24"/>
        </w:rPr>
        <w:t>Mathématiques.</w:t>
      </w:r>
    </w:p>
    <w:p w14:paraId="7DD1A69D" w14:textId="77777777" w:rsidR="008172A8" w:rsidRPr="00B64123" w:rsidRDefault="008172A8" w:rsidP="0038028D">
      <w:pPr>
        <w:widowControl w:val="0"/>
        <w:autoSpaceDE w:val="0"/>
        <w:autoSpaceDN w:val="0"/>
        <w:adjustRightInd w:val="0"/>
        <w:spacing w:before="120" w:beforeAutospacing="0" w:after="240"/>
        <w:rPr>
          <w:rFonts w:ascii="Verdana" w:hAnsi="Verdana" w:cs="Segoe UI"/>
          <w:szCs w:val="24"/>
        </w:rPr>
      </w:pPr>
    </w:p>
    <w:p w14:paraId="26C9BB94" w14:textId="6099402E" w:rsidR="00D14AA0" w:rsidRPr="00B64123" w:rsidRDefault="00D14AA0" w:rsidP="0038028D">
      <w:pPr>
        <w:widowControl w:val="0"/>
        <w:autoSpaceDE w:val="0"/>
        <w:autoSpaceDN w:val="0"/>
        <w:adjustRightInd w:val="0"/>
        <w:spacing w:before="120" w:beforeAutospacing="0" w:after="240"/>
        <w:ind w:left="709" w:hanging="709"/>
        <w:rPr>
          <w:rFonts w:ascii="Verdana" w:hAnsi="Verdana" w:cs="Segoe UI"/>
          <w:szCs w:val="24"/>
          <w:lang w:val="en-CA"/>
        </w:rPr>
      </w:pPr>
      <w:r w:rsidRPr="00B64123">
        <w:rPr>
          <w:rFonts w:ascii="Verdana" w:hAnsi="Verdana" w:cs="Segoe UI"/>
          <w:szCs w:val="24"/>
          <w:lang w:val="en-CA"/>
        </w:rPr>
        <w:t xml:space="preserve">Fugate, R., Wenzel, J. </w:t>
      </w:r>
      <w:proofErr w:type="gramStart"/>
      <w:r w:rsidRPr="00B64123">
        <w:rPr>
          <w:rFonts w:ascii="Verdana" w:hAnsi="Verdana" w:cs="Segoe UI"/>
          <w:szCs w:val="24"/>
          <w:lang w:val="en-CA"/>
        </w:rPr>
        <w:t>et</w:t>
      </w:r>
      <w:proofErr w:type="gramEnd"/>
      <w:r w:rsidRPr="00B64123">
        <w:rPr>
          <w:rFonts w:ascii="Verdana" w:hAnsi="Verdana" w:cs="Segoe UI"/>
          <w:szCs w:val="24"/>
          <w:lang w:val="en-CA"/>
        </w:rPr>
        <w:t xml:space="preserve"> Free, W. (2026). Tactile to Tangible: Lessons from the Monarch Braille Display [</w:t>
      </w:r>
      <w:hyperlink r:id="rId505" w:anchor="page=176" w:history="1">
        <w:r w:rsidRPr="00B64123">
          <w:rPr>
            <w:rStyle w:val="Lienhypertexte"/>
            <w:rFonts w:ascii="Verdana" w:hAnsi="Verdana" w:cs="Segoe UI"/>
            <w:szCs w:val="24"/>
            <w:lang w:val="en-CA"/>
          </w:rPr>
          <w:t>en ligne</w:t>
        </w:r>
      </w:hyperlink>
      <w:r w:rsidRPr="00B64123">
        <w:rPr>
          <w:rFonts w:ascii="Verdana" w:hAnsi="Verdana" w:cs="Segoe UI"/>
          <w:szCs w:val="24"/>
          <w:lang w:val="en-CA"/>
        </w:rPr>
        <w:t xml:space="preserve">]. </w:t>
      </w:r>
      <w:r w:rsidRPr="00B64123">
        <w:rPr>
          <w:rFonts w:ascii="Verdana" w:hAnsi="Verdana" w:cs="Segoe UI"/>
          <w:i/>
          <w:iCs/>
          <w:szCs w:val="24"/>
          <w:lang w:val="en-CA"/>
        </w:rPr>
        <w:t>Assistive Technology Outcomes and Benefits (ATOB), 20</w:t>
      </w:r>
      <w:r w:rsidRPr="00B64123">
        <w:rPr>
          <w:rFonts w:ascii="Verdana" w:hAnsi="Verdana" w:cs="Segoe UI"/>
          <w:szCs w:val="24"/>
          <w:lang w:val="en-CA"/>
        </w:rPr>
        <w:t>, 164-177.</w:t>
      </w:r>
    </w:p>
    <w:p w14:paraId="1EAB785C" w14:textId="215051E2" w:rsidR="00A7061D" w:rsidRPr="00B64123" w:rsidRDefault="00D14AA0" w:rsidP="0038028D">
      <w:pPr>
        <w:pStyle w:val="Paragraphedeliste"/>
        <w:widowControl w:val="0"/>
        <w:numPr>
          <w:ilvl w:val="0"/>
          <w:numId w:val="15"/>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Mots-clés = braille</w:t>
      </w:r>
      <w:r w:rsidR="00D672D1" w:rsidRPr="00B64123">
        <w:rPr>
          <w:rFonts w:ascii="Verdana" w:hAnsi="Verdana" w:cs="Segoe UI"/>
          <w:szCs w:val="24"/>
        </w:rPr>
        <w:t xml:space="preserve"> </w:t>
      </w:r>
      <w:r w:rsidRPr="00B64123">
        <w:rPr>
          <w:rFonts w:ascii="Verdana" w:hAnsi="Verdana" w:cs="Segoe UI"/>
          <w:szCs w:val="24"/>
        </w:rPr>
        <w:t>Technologie adaptée</w:t>
      </w:r>
      <w:r w:rsidR="00D672D1" w:rsidRPr="00B64123">
        <w:rPr>
          <w:rFonts w:ascii="Verdana" w:hAnsi="Verdana" w:cs="Segoe UI"/>
          <w:szCs w:val="24"/>
        </w:rPr>
        <w:t xml:space="preserve"> </w:t>
      </w:r>
      <w:r w:rsidRPr="00B64123">
        <w:rPr>
          <w:rFonts w:ascii="Verdana" w:hAnsi="Verdana" w:cs="Segoe UI"/>
          <w:szCs w:val="24"/>
        </w:rPr>
        <w:t>Afficheur braille</w:t>
      </w:r>
      <w:r w:rsidR="00D672D1" w:rsidRPr="00B64123">
        <w:rPr>
          <w:rFonts w:ascii="Verdana" w:hAnsi="Verdana" w:cs="Segoe UI"/>
          <w:szCs w:val="24"/>
        </w:rPr>
        <w:t xml:space="preserve"> </w:t>
      </w:r>
      <w:r w:rsidRPr="00B64123">
        <w:rPr>
          <w:rFonts w:ascii="Verdana" w:hAnsi="Verdana" w:cs="Segoe UI"/>
          <w:szCs w:val="24"/>
        </w:rPr>
        <w:t>Lecture</w:t>
      </w:r>
      <w:r w:rsidR="00D672D1" w:rsidRPr="00B64123">
        <w:rPr>
          <w:rFonts w:ascii="Verdana" w:hAnsi="Verdana" w:cs="Segoe UI"/>
          <w:szCs w:val="24"/>
        </w:rPr>
        <w:t xml:space="preserve"> </w:t>
      </w:r>
      <w:r w:rsidR="001904B4" w:rsidRPr="00B64123">
        <w:rPr>
          <w:rFonts w:ascii="Verdana" w:hAnsi="Verdana" w:cs="Segoe UI"/>
          <w:szCs w:val="24"/>
        </w:rPr>
        <w:t>Interface haptiques</w:t>
      </w:r>
      <w:r w:rsidR="00D672D1" w:rsidRPr="00B64123">
        <w:rPr>
          <w:rFonts w:ascii="Verdana" w:hAnsi="Verdana" w:cs="Segoe UI"/>
          <w:szCs w:val="24"/>
        </w:rPr>
        <w:t xml:space="preserve"> </w:t>
      </w:r>
      <w:r w:rsidR="001904B4" w:rsidRPr="00B64123">
        <w:rPr>
          <w:rFonts w:ascii="Verdana" w:hAnsi="Verdana" w:cs="Segoe UI"/>
          <w:szCs w:val="24"/>
        </w:rPr>
        <w:t>Interaction personne-</w:t>
      </w:r>
      <w:proofErr w:type="gramStart"/>
      <w:r w:rsidR="001904B4" w:rsidRPr="00B64123">
        <w:rPr>
          <w:rFonts w:ascii="Verdana" w:hAnsi="Verdana" w:cs="Segoe UI"/>
          <w:szCs w:val="24"/>
        </w:rPr>
        <w:t xml:space="preserve">ordinateur  </w:t>
      </w:r>
      <w:r w:rsidRPr="00B64123">
        <w:rPr>
          <w:rFonts w:ascii="Verdana" w:hAnsi="Verdana" w:cs="Segoe UI"/>
          <w:szCs w:val="24"/>
        </w:rPr>
        <w:t>Enseignement</w:t>
      </w:r>
      <w:proofErr w:type="gramEnd"/>
      <w:r w:rsidRPr="00B64123">
        <w:rPr>
          <w:rFonts w:ascii="Verdana" w:hAnsi="Verdana" w:cs="Segoe UI"/>
          <w:szCs w:val="24"/>
        </w:rPr>
        <w:t xml:space="preserve"> assisté par ordinateur</w:t>
      </w:r>
      <w:r w:rsidR="001904B4" w:rsidRPr="00B64123">
        <w:rPr>
          <w:rFonts w:ascii="Verdana" w:hAnsi="Verdana" w:cs="Segoe UI"/>
          <w:szCs w:val="24"/>
        </w:rPr>
        <w:t>.</w:t>
      </w:r>
    </w:p>
    <w:p w14:paraId="6FD7B3AA" w14:textId="77777777" w:rsidR="001904B4" w:rsidRPr="00B64123" w:rsidRDefault="001904B4" w:rsidP="0038028D">
      <w:pPr>
        <w:widowControl w:val="0"/>
        <w:autoSpaceDE w:val="0"/>
        <w:autoSpaceDN w:val="0"/>
        <w:adjustRightInd w:val="0"/>
        <w:spacing w:before="120" w:beforeAutospacing="0" w:after="240"/>
        <w:rPr>
          <w:rFonts w:ascii="Verdana" w:hAnsi="Verdana" w:cs="Segoe UI"/>
          <w:szCs w:val="24"/>
        </w:rPr>
      </w:pPr>
    </w:p>
    <w:p w14:paraId="0AEE6EE6" w14:textId="2B434294" w:rsidR="00E00319" w:rsidRPr="00B64123" w:rsidRDefault="00E00319" w:rsidP="0038028D">
      <w:pPr>
        <w:widowControl w:val="0"/>
        <w:autoSpaceDE w:val="0"/>
        <w:autoSpaceDN w:val="0"/>
        <w:adjustRightInd w:val="0"/>
        <w:spacing w:before="120" w:beforeAutospacing="0" w:after="240"/>
        <w:ind w:left="709" w:hanging="709"/>
        <w:rPr>
          <w:rFonts w:ascii="Verdana" w:hAnsi="Verdana" w:cs="Segoe UI"/>
          <w:szCs w:val="24"/>
          <w:lang w:val="en-CA"/>
        </w:rPr>
      </w:pPr>
      <w:r w:rsidRPr="00B64123">
        <w:rPr>
          <w:rFonts w:ascii="Verdana" w:hAnsi="Verdana" w:cs="Segoe UI"/>
          <w:szCs w:val="24"/>
          <w:lang w:val="en-CA"/>
        </w:rPr>
        <w:t xml:space="preserve">Khalaila, A., Harrison, L., Kim, N. W. </w:t>
      </w:r>
      <w:proofErr w:type="gramStart"/>
      <w:r w:rsidRPr="00B64123">
        <w:rPr>
          <w:rFonts w:ascii="Verdana" w:hAnsi="Verdana" w:cs="Segoe UI"/>
          <w:szCs w:val="24"/>
          <w:lang w:val="en-CA"/>
        </w:rPr>
        <w:t>et</w:t>
      </w:r>
      <w:proofErr w:type="gramEnd"/>
      <w:r w:rsidRPr="00B64123">
        <w:rPr>
          <w:rFonts w:ascii="Verdana" w:hAnsi="Verdana" w:cs="Segoe UI"/>
          <w:szCs w:val="24"/>
          <w:lang w:val="en-CA"/>
        </w:rPr>
        <w:t xml:space="preserve"> Cashman, D. (2026, 01/). "They aren't built for me": An exploratory study of strategies for measurement of graphical primitives in tactile graphics [</w:t>
      </w:r>
      <w:hyperlink r:id="rId506" w:history="1">
        <w:r w:rsidRPr="00B64123">
          <w:rPr>
            <w:rStyle w:val="Lienhypertexte"/>
            <w:rFonts w:ascii="Verdana" w:hAnsi="Verdana" w:cs="Segoe UI"/>
            <w:szCs w:val="24"/>
            <w:lang w:val="en-CA"/>
          </w:rPr>
          <w:t>en ligne</w:t>
        </w:r>
      </w:hyperlink>
      <w:r w:rsidRPr="00B64123">
        <w:rPr>
          <w:rFonts w:ascii="Verdana" w:hAnsi="Verdana" w:cs="Segoe UI"/>
          <w:szCs w:val="24"/>
          <w:lang w:val="en-CA"/>
        </w:rPr>
        <w:t xml:space="preserve">]. </w:t>
      </w:r>
      <w:r w:rsidRPr="00B64123">
        <w:rPr>
          <w:rFonts w:ascii="Verdana" w:hAnsi="Verdana" w:cs="Segoe UI"/>
          <w:i/>
          <w:iCs/>
          <w:szCs w:val="24"/>
          <w:lang w:val="en-CA"/>
        </w:rPr>
        <w:t>IEEE Transactions on Viisualization and Computer Graphics, 32</w:t>
      </w:r>
      <w:r w:rsidRPr="00B64123">
        <w:rPr>
          <w:rFonts w:ascii="Verdana" w:hAnsi="Verdana" w:cs="Segoe UI"/>
          <w:szCs w:val="24"/>
          <w:lang w:val="en-CA"/>
        </w:rPr>
        <w:t xml:space="preserve">(1), 1-12. </w:t>
      </w:r>
      <w:hyperlink r:id="rId507" w:history="1">
        <w:r w:rsidRPr="00B64123">
          <w:rPr>
            <w:rStyle w:val="Lienhypertexte"/>
            <w:rFonts w:ascii="Verdana" w:hAnsi="Verdana" w:cs="Segoe UI"/>
            <w:szCs w:val="24"/>
            <w:lang w:val="en-CA"/>
          </w:rPr>
          <w:t>https://doi.org/10.1109/TVCG.2025.3633881</w:t>
        </w:r>
      </w:hyperlink>
    </w:p>
    <w:p w14:paraId="2802DA28" w14:textId="21620A91" w:rsidR="001376E0" w:rsidRPr="00B64123" w:rsidRDefault="00E00319" w:rsidP="0038028D">
      <w:pPr>
        <w:pStyle w:val="Paragraphedeliste"/>
        <w:widowControl w:val="0"/>
        <w:numPr>
          <w:ilvl w:val="0"/>
          <w:numId w:val="15"/>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Mots-clés = Interfaces haptiques</w:t>
      </w:r>
      <w:r w:rsidR="00D672D1" w:rsidRPr="00B64123">
        <w:rPr>
          <w:rFonts w:ascii="Verdana" w:hAnsi="Verdana" w:cs="Segoe UI"/>
          <w:szCs w:val="24"/>
        </w:rPr>
        <w:t xml:space="preserve"> </w:t>
      </w:r>
      <w:r w:rsidRPr="00B64123">
        <w:rPr>
          <w:rFonts w:ascii="Verdana" w:hAnsi="Verdana" w:cs="Segoe UI"/>
          <w:szCs w:val="24"/>
        </w:rPr>
        <w:t>Études comparatives.</w:t>
      </w:r>
    </w:p>
    <w:p w14:paraId="17294291" w14:textId="34E3A58C" w:rsidR="004F434A" w:rsidRPr="00B64123" w:rsidRDefault="004F434A" w:rsidP="0038028D">
      <w:pPr>
        <w:widowControl w:val="0"/>
        <w:autoSpaceDE w:val="0"/>
        <w:autoSpaceDN w:val="0"/>
        <w:adjustRightInd w:val="0"/>
        <w:spacing w:before="120" w:beforeAutospacing="0" w:after="240"/>
        <w:rPr>
          <w:rFonts w:ascii="Verdana" w:hAnsi="Verdana" w:cs="Segoe UI"/>
          <w:szCs w:val="24"/>
        </w:rPr>
      </w:pPr>
    </w:p>
    <w:p w14:paraId="73E4C553" w14:textId="724006A4" w:rsidR="004A18C2" w:rsidRPr="00B64123" w:rsidRDefault="004A18C2" w:rsidP="0038028D">
      <w:pPr>
        <w:widowControl w:val="0"/>
        <w:autoSpaceDE w:val="0"/>
        <w:autoSpaceDN w:val="0"/>
        <w:adjustRightInd w:val="0"/>
        <w:spacing w:before="120" w:beforeAutospacing="0" w:after="240"/>
        <w:ind w:left="709" w:hanging="709"/>
        <w:rPr>
          <w:rFonts w:ascii="Verdana" w:hAnsi="Verdana" w:cs="Segoe UI"/>
          <w:szCs w:val="24"/>
        </w:rPr>
      </w:pPr>
      <w:r w:rsidRPr="00B64123">
        <w:rPr>
          <w:rFonts w:ascii="Verdana" w:hAnsi="Verdana" w:cs="Segoe UI"/>
          <w:szCs w:val="24"/>
        </w:rPr>
        <w:lastRenderedPageBreak/>
        <w:t>Kraemer, C., Chennaz, L. et Valente, D. (2025). Toucher pour apprendre : Claudette Kraemer revient sur son parcours d’éducatrice jeunes enfants spécialisée et conceptrice d’activités sensorielles [</w:t>
      </w:r>
      <w:hyperlink r:id="rId508" w:history="1">
        <w:r w:rsidRPr="00B64123">
          <w:rPr>
            <w:rStyle w:val="Lienhypertexte"/>
            <w:rFonts w:ascii="Verdana" w:hAnsi="Verdana" w:cs="Segoe UI"/>
            <w:szCs w:val="24"/>
          </w:rPr>
          <w:t>en ligne</w:t>
        </w:r>
      </w:hyperlink>
      <w:r w:rsidRPr="00B64123">
        <w:rPr>
          <w:rFonts w:ascii="Verdana" w:hAnsi="Verdana" w:cs="Segoe UI"/>
          <w:szCs w:val="24"/>
        </w:rPr>
        <w:t xml:space="preserve">]. </w:t>
      </w:r>
      <w:r w:rsidRPr="00B64123">
        <w:rPr>
          <w:rFonts w:ascii="Verdana" w:hAnsi="Verdana" w:cs="Segoe UI"/>
          <w:i/>
          <w:iCs/>
          <w:szCs w:val="24"/>
        </w:rPr>
        <w:t xml:space="preserve">Revue Interdisciplinaire sur le Handicap Visuel, </w:t>
      </w:r>
      <w:r w:rsidRPr="00B64123">
        <w:rPr>
          <w:rFonts w:ascii="Verdana" w:hAnsi="Verdana" w:cs="Segoe UI"/>
          <w:szCs w:val="24"/>
        </w:rPr>
        <w:t>(2), 1-11</w:t>
      </w:r>
    </w:p>
    <w:p w14:paraId="318A093C" w14:textId="3C5B8EFC" w:rsidR="004A18C2" w:rsidRPr="00B64123" w:rsidRDefault="004A18C2" w:rsidP="0038028D">
      <w:pPr>
        <w:pStyle w:val="Paragraphedeliste"/>
        <w:widowControl w:val="0"/>
        <w:numPr>
          <w:ilvl w:val="0"/>
          <w:numId w:val="15"/>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Mots-clés = Braille</w:t>
      </w:r>
      <w:r w:rsidR="00D672D1" w:rsidRPr="00B64123">
        <w:rPr>
          <w:rFonts w:ascii="Verdana" w:hAnsi="Verdana" w:cs="Segoe UI"/>
          <w:szCs w:val="24"/>
        </w:rPr>
        <w:t xml:space="preserve"> </w:t>
      </w:r>
      <w:r w:rsidRPr="00B64123">
        <w:rPr>
          <w:rFonts w:ascii="Verdana" w:hAnsi="Verdana" w:cs="Segoe UI"/>
          <w:szCs w:val="24"/>
        </w:rPr>
        <w:t>Toucher</w:t>
      </w:r>
      <w:r w:rsidR="00D672D1" w:rsidRPr="00B64123">
        <w:rPr>
          <w:rFonts w:ascii="Verdana" w:hAnsi="Verdana" w:cs="Segoe UI"/>
          <w:szCs w:val="24"/>
        </w:rPr>
        <w:t xml:space="preserve"> </w:t>
      </w:r>
      <w:r w:rsidRPr="00B64123">
        <w:rPr>
          <w:rFonts w:ascii="Verdana" w:hAnsi="Verdana" w:cs="Segoe UI"/>
          <w:szCs w:val="24"/>
        </w:rPr>
        <w:t>Jeux</w:t>
      </w:r>
      <w:r w:rsidR="00D672D1" w:rsidRPr="00B64123">
        <w:rPr>
          <w:rFonts w:ascii="Verdana" w:hAnsi="Verdana" w:cs="Segoe UI"/>
          <w:szCs w:val="24"/>
        </w:rPr>
        <w:t xml:space="preserve"> </w:t>
      </w:r>
      <w:r w:rsidRPr="00B64123">
        <w:rPr>
          <w:rFonts w:ascii="Verdana" w:hAnsi="Verdana" w:cs="Segoe UI"/>
          <w:szCs w:val="24"/>
        </w:rPr>
        <w:t>Apprentissage</w:t>
      </w:r>
      <w:r w:rsidR="00D672D1" w:rsidRPr="00B64123">
        <w:rPr>
          <w:rFonts w:ascii="Verdana" w:hAnsi="Verdana" w:cs="Segoe UI"/>
          <w:szCs w:val="24"/>
        </w:rPr>
        <w:t xml:space="preserve"> </w:t>
      </w:r>
      <w:r w:rsidRPr="00B64123">
        <w:rPr>
          <w:rFonts w:ascii="Verdana" w:hAnsi="Verdana" w:cs="Segoe UI"/>
          <w:szCs w:val="24"/>
        </w:rPr>
        <w:t>Enfants</w:t>
      </w:r>
      <w:r w:rsidR="00D672D1" w:rsidRPr="00B64123">
        <w:rPr>
          <w:rFonts w:ascii="Verdana" w:hAnsi="Verdana" w:cs="Segoe UI"/>
          <w:szCs w:val="24"/>
        </w:rPr>
        <w:t xml:space="preserve"> </w:t>
      </w:r>
      <w:r w:rsidRPr="00B64123">
        <w:rPr>
          <w:rFonts w:ascii="Verdana" w:hAnsi="Verdana" w:cs="Segoe UI"/>
          <w:szCs w:val="24"/>
        </w:rPr>
        <w:t>Éducation spéciale</w:t>
      </w:r>
      <w:r w:rsidR="00D672D1" w:rsidRPr="00B64123">
        <w:rPr>
          <w:rFonts w:ascii="Verdana" w:hAnsi="Verdana" w:cs="Segoe UI"/>
          <w:szCs w:val="24"/>
        </w:rPr>
        <w:t xml:space="preserve"> </w:t>
      </w:r>
      <w:r w:rsidRPr="00B64123">
        <w:rPr>
          <w:rFonts w:ascii="Verdana" w:hAnsi="Verdana" w:cs="Segoe UI"/>
          <w:szCs w:val="24"/>
        </w:rPr>
        <w:t>Approche collaborative</w:t>
      </w:r>
      <w:r w:rsidR="00D672D1" w:rsidRPr="00B64123">
        <w:rPr>
          <w:rFonts w:ascii="Verdana" w:hAnsi="Verdana" w:cs="Segoe UI"/>
          <w:szCs w:val="24"/>
        </w:rPr>
        <w:t xml:space="preserve"> </w:t>
      </w:r>
      <w:r w:rsidRPr="00B64123">
        <w:rPr>
          <w:rFonts w:ascii="Verdana" w:hAnsi="Verdana" w:cs="Segoe UI"/>
          <w:szCs w:val="24"/>
        </w:rPr>
        <w:t>Sensibilisation à la situation des personnes handicapées.</w:t>
      </w:r>
    </w:p>
    <w:p w14:paraId="6C84C929" w14:textId="77777777" w:rsidR="004A18C2" w:rsidRPr="00B64123" w:rsidRDefault="004A18C2" w:rsidP="0038028D">
      <w:pPr>
        <w:widowControl w:val="0"/>
        <w:autoSpaceDE w:val="0"/>
        <w:autoSpaceDN w:val="0"/>
        <w:adjustRightInd w:val="0"/>
        <w:spacing w:before="120" w:beforeAutospacing="0" w:after="240"/>
        <w:rPr>
          <w:rFonts w:ascii="Verdana" w:hAnsi="Verdana" w:cs="Segoe UI"/>
          <w:szCs w:val="24"/>
        </w:rPr>
      </w:pPr>
    </w:p>
    <w:p w14:paraId="4B5A346F" w14:textId="1D4BAAEE" w:rsidR="00C0546D" w:rsidRPr="00B64123" w:rsidRDefault="00C0546D" w:rsidP="0038028D">
      <w:pPr>
        <w:widowControl w:val="0"/>
        <w:autoSpaceDE w:val="0"/>
        <w:autoSpaceDN w:val="0"/>
        <w:adjustRightInd w:val="0"/>
        <w:spacing w:before="120" w:beforeAutospacing="0" w:after="240"/>
        <w:ind w:left="709" w:hanging="709"/>
        <w:rPr>
          <w:rFonts w:ascii="Verdana" w:hAnsi="Verdana" w:cs="Segoe UI"/>
          <w:szCs w:val="24"/>
          <w:lang w:val="en-CA"/>
        </w:rPr>
      </w:pPr>
      <w:r w:rsidRPr="00B64123">
        <w:rPr>
          <w:rFonts w:ascii="Verdana" w:hAnsi="Verdana" w:cs="Segoe UI"/>
          <w:szCs w:val="24"/>
        </w:rPr>
        <w:t xml:space="preserve">Liu, L., Dua, A., Qu, J., Lee, D. et Gilpin, L. H. (2026). </w:t>
      </w:r>
      <w:r w:rsidRPr="00B64123">
        <w:rPr>
          <w:rFonts w:ascii="Verdana" w:hAnsi="Verdana" w:cs="Segoe UI"/>
          <w:szCs w:val="24"/>
          <w:lang w:val="en-CA"/>
        </w:rPr>
        <w:t>From anonymous shapes to named places: A tool for braille and place-semantic annotation of tactile maps [</w:t>
      </w:r>
      <w:hyperlink r:id="rId509" w:history="1">
        <w:r w:rsidRPr="00B64123">
          <w:rPr>
            <w:rStyle w:val="Lienhypertexte"/>
            <w:rFonts w:ascii="Verdana" w:hAnsi="Verdana" w:cs="Segoe UI"/>
            <w:szCs w:val="24"/>
            <w:lang w:val="en-CA"/>
          </w:rPr>
          <w:t>en ligne</w:t>
        </w:r>
      </w:hyperlink>
      <w:r w:rsidRPr="00B64123">
        <w:rPr>
          <w:rFonts w:ascii="Verdana" w:hAnsi="Verdana" w:cs="Segoe UI"/>
          <w:szCs w:val="24"/>
          <w:lang w:val="en-CA"/>
        </w:rPr>
        <w:t xml:space="preserve">]. </w:t>
      </w:r>
      <w:proofErr w:type="gramStart"/>
      <w:r w:rsidRPr="00B64123">
        <w:rPr>
          <w:rFonts w:ascii="Verdana" w:hAnsi="Verdana" w:cs="Segoe UI"/>
          <w:i/>
          <w:iCs/>
          <w:szCs w:val="24"/>
          <w:lang w:val="en-CA"/>
        </w:rPr>
        <w:t>arXiv</w:t>
      </w:r>
      <w:proofErr w:type="gramEnd"/>
      <w:r w:rsidRPr="00B64123">
        <w:rPr>
          <w:rFonts w:ascii="Verdana" w:hAnsi="Verdana" w:cs="Segoe UI"/>
          <w:i/>
          <w:iCs/>
          <w:szCs w:val="24"/>
          <w:lang w:val="en-CA"/>
        </w:rPr>
        <w:t>, 2608.23820</w:t>
      </w:r>
      <w:r w:rsidRPr="00B64123">
        <w:rPr>
          <w:rFonts w:ascii="Verdana" w:hAnsi="Verdana" w:cs="Segoe UI"/>
          <w:szCs w:val="24"/>
          <w:lang w:val="en-CA"/>
        </w:rPr>
        <w:t>, 1-5.</w:t>
      </w:r>
    </w:p>
    <w:p w14:paraId="681734F5" w14:textId="0ECFB365" w:rsidR="00C0546D" w:rsidRPr="00B64123" w:rsidRDefault="00C0546D" w:rsidP="0038028D">
      <w:pPr>
        <w:pStyle w:val="Paragraphedeliste"/>
        <w:widowControl w:val="0"/>
        <w:numPr>
          <w:ilvl w:val="0"/>
          <w:numId w:val="15"/>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Mots-clés = Braille</w:t>
      </w:r>
      <w:r w:rsidR="00D672D1" w:rsidRPr="00B64123">
        <w:rPr>
          <w:rFonts w:ascii="Verdana" w:hAnsi="Verdana" w:cs="Segoe UI"/>
          <w:szCs w:val="24"/>
        </w:rPr>
        <w:t xml:space="preserve"> </w:t>
      </w:r>
      <w:r w:rsidRPr="00B64123">
        <w:rPr>
          <w:rFonts w:ascii="Verdana" w:hAnsi="Verdana" w:cs="Segoe UI"/>
          <w:szCs w:val="24"/>
        </w:rPr>
        <w:t>Impression tridimensionnelle</w:t>
      </w:r>
      <w:r w:rsidR="00D672D1" w:rsidRPr="00B64123">
        <w:rPr>
          <w:rFonts w:ascii="Verdana" w:hAnsi="Verdana" w:cs="Segoe UI"/>
          <w:szCs w:val="24"/>
        </w:rPr>
        <w:t xml:space="preserve"> </w:t>
      </w:r>
      <w:r w:rsidRPr="00B64123">
        <w:rPr>
          <w:rFonts w:ascii="Verdana" w:hAnsi="Verdana" w:cs="Segoe UI"/>
          <w:szCs w:val="24"/>
        </w:rPr>
        <w:t>Accès à l'information</w:t>
      </w:r>
      <w:r w:rsidR="00D672D1" w:rsidRPr="00B64123">
        <w:rPr>
          <w:rFonts w:ascii="Verdana" w:hAnsi="Verdana" w:cs="Segoe UI"/>
          <w:szCs w:val="24"/>
        </w:rPr>
        <w:t xml:space="preserve"> </w:t>
      </w:r>
      <w:r w:rsidRPr="00B64123">
        <w:rPr>
          <w:rFonts w:ascii="Verdana" w:hAnsi="Verdana" w:cs="Segoe UI"/>
          <w:szCs w:val="24"/>
        </w:rPr>
        <w:t>Technologie adaptée</w:t>
      </w:r>
      <w:r w:rsidR="00D672D1" w:rsidRPr="00B64123">
        <w:rPr>
          <w:rFonts w:ascii="Verdana" w:hAnsi="Verdana" w:cs="Segoe UI"/>
          <w:szCs w:val="24"/>
        </w:rPr>
        <w:t xml:space="preserve"> </w:t>
      </w:r>
      <w:r w:rsidRPr="00B64123">
        <w:rPr>
          <w:rFonts w:ascii="Verdana" w:hAnsi="Verdana" w:cs="Segoe UI"/>
          <w:szCs w:val="24"/>
        </w:rPr>
        <w:t>Synthèse automatique de la parole.</w:t>
      </w:r>
    </w:p>
    <w:p w14:paraId="2AA4A192" w14:textId="77777777" w:rsidR="00C0546D" w:rsidRPr="00B64123" w:rsidRDefault="00C0546D" w:rsidP="0038028D">
      <w:pPr>
        <w:widowControl w:val="0"/>
        <w:autoSpaceDE w:val="0"/>
        <w:autoSpaceDN w:val="0"/>
        <w:adjustRightInd w:val="0"/>
        <w:spacing w:before="120" w:beforeAutospacing="0" w:after="240"/>
        <w:rPr>
          <w:rFonts w:ascii="Verdana" w:hAnsi="Verdana" w:cs="Segoe UI"/>
          <w:szCs w:val="24"/>
        </w:rPr>
      </w:pPr>
    </w:p>
    <w:p w14:paraId="360B23FD" w14:textId="1D7B97FA" w:rsidR="004F434A" w:rsidRPr="00B64123" w:rsidRDefault="004F434A" w:rsidP="0038028D">
      <w:pPr>
        <w:widowControl w:val="0"/>
        <w:autoSpaceDE w:val="0"/>
        <w:autoSpaceDN w:val="0"/>
        <w:adjustRightInd w:val="0"/>
        <w:spacing w:before="120" w:beforeAutospacing="0" w:after="240"/>
        <w:ind w:left="709" w:hanging="709"/>
        <w:rPr>
          <w:rFonts w:ascii="Verdana" w:hAnsi="Verdana" w:cs="Segoe UI"/>
          <w:szCs w:val="24"/>
        </w:rPr>
      </w:pPr>
      <w:r w:rsidRPr="00B64123">
        <w:rPr>
          <w:rFonts w:ascii="Verdana" w:hAnsi="Verdana" w:cs="Segoe UI"/>
          <w:szCs w:val="24"/>
        </w:rPr>
        <w:t xml:space="preserve">Quadros, V. C. (2025). </w:t>
      </w:r>
      <w:r w:rsidRPr="00B64123">
        <w:rPr>
          <w:rFonts w:ascii="Verdana" w:hAnsi="Verdana" w:cs="Segoe UI"/>
          <w:i/>
          <w:iCs/>
          <w:szCs w:val="24"/>
        </w:rPr>
        <w:t>Designing audio-haptic experiences for refreshable tactile displays</w:t>
      </w:r>
      <w:r w:rsidRPr="00B64123">
        <w:rPr>
          <w:rFonts w:ascii="Verdana" w:hAnsi="Verdana" w:cs="Segoe UI"/>
          <w:szCs w:val="24"/>
        </w:rPr>
        <w:t xml:space="preserve"> [</w:t>
      </w:r>
      <w:hyperlink r:id="rId510" w:history="1">
        <w:r w:rsidR="000C7068" w:rsidRPr="00B64123">
          <w:rPr>
            <w:rStyle w:val="Lienhypertexte"/>
            <w:rFonts w:ascii="Verdana" w:hAnsi="Verdana" w:cs="Segoe UI"/>
            <w:szCs w:val="24"/>
          </w:rPr>
          <w:t>en ligne</w:t>
        </w:r>
      </w:hyperlink>
      <w:r w:rsidR="000C7068" w:rsidRPr="00B64123">
        <w:rPr>
          <w:rFonts w:ascii="Verdana" w:hAnsi="Verdana" w:cs="Segoe UI"/>
          <w:szCs w:val="24"/>
        </w:rPr>
        <w:t xml:space="preserve">]. </w:t>
      </w:r>
      <w:r w:rsidRPr="00B64123">
        <w:rPr>
          <w:rFonts w:ascii="Verdana" w:hAnsi="Verdana" w:cs="Segoe UI"/>
          <w:szCs w:val="24"/>
        </w:rPr>
        <w:t>Thè</w:t>
      </w:r>
      <w:r w:rsidR="000C7068" w:rsidRPr="00B64123">
        <w:rPr>
          <w:rFonts w:ascii="Verdana" w:hAnsi="Verdana" w:cs="Segoe UI"/>
          <w:szCs w:val="24"/>
        </w:rPr>
        <w:t>se, McGill University</w:t>
      </w:r>
      <w:r w:rsidRPr="00B64123">
        <w:rPr>
          <w:rFonts w:ascii="Verdana" w:hAnsi="Verdana" w:cs="Segoe UI"/>
          <w:szCs w:val="24"/>
        </w:rPr>
        <w:t>.  90 pages.</w:t>
      </w:r>
    </w:p>
    <w:p w14:paraId="04ED23A0" w14:textId="1D48141D" w:rsidR="004F434A" w:rsidRPr="00B64123" w:rsidRDefault="004F434A" w:rsidP="0038028D">
      <w:pPr>
        <w:pStyle w:val="Paragraphedeliste"/>
        <w:widowControl w:val="0"/>
        <w:numPr>
          <w:ilvl w:val="0"/>
          <w:numId w:val="15"/>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Mots-clés = Technologie adaptée</w:t>
      </w:r>
      <w:r w:rsidR="00D672D1" w:rsidRPr="00B64123">
        <w:rPr>
          <w:rFonts w:ascii="Verdana" w:hAnsi="Verdana" w:cs="Segoe UI"/>
          <w:szCs w:val="24"/>
        </w:rPr>
        <w:t xml:space="preserve"> </w:t>
      </w:r>
      <w:r w:rsidRPr="00B64123">
        <w:rPr>
          <w:rFonts w:ascii="Verdana" w:hAnsi="Verdana" w:cs="Segoe UI"/>
          <w:szCs w:val="24"/>
        </w:rPr>
        <w:t>Interfaces haptiques</w:t>
      </w:r>
      <w:r w:rsidR="00D672D1" w:rsidRPr="00B64123">
        <w:rPr>
          <w:rFonts w:ascii="Verdana" w:hAnsi="Verdana" w:cs="Segoe UI"/>
          <w:szCs w:val="24"/>
        </w:rPr>
        <w:t xml:space="preserve"> </w:t>
      </w:r>
      <w:r w:rsidRPr="00B64123">
        <w:rPr>
          <w:rFonts w:ascii="Verdana" w:hAnsi="Verdana" w:cs="Segoe UI"/>
          <w:szCs w:val="24"/>
        </w:rPr>
        <w:t>Autonomie personnelle.</w:t>
      </w:r>
    </w:p>
    <w:p w14:paraId="07D4ED85" w14:textId="592725A0" w:rsidR="005410C2" w:rsidRPr="00B64123" w:rsidRDefault="005410C2" w:rsidP="0038028D">
      <w:pPr>
        <w:widowControl w:val="0"/>
        <w:autoSpaceDE w:val="0"/>
        <w:autoSpaceDN w:val="0"/>
        <w:adjustRightInd w:val="0"/>
        <w:spacing w:before="120" w:beforeAutospacing="0" w:after="240"/>
        <w:rPr>
          <w:rFonts w:ascii="Verdana" w:hAnsi="Verdana" w:cs="Segoe UI"/>
          <w:szCs w:val="24"/>
        </w:rPr>
      </w:pPr>
    </w:p>
    <w:p w14:paraId="157CA029" w14:textId="5A36F3DC" w:rsidR="00C6347A" w:rsidRPr="00B64123" w:rsidRDefault="00C6347A" w:rsidP="0038028D">
      <w:pPr>
        <w:widowControl w:val="0"/>
        <w:autoSpaceDE w:val="0"/>
        <w:autoSpaceDN w:val="0"/>
        <w:adjustRightInd w:val="0"/>
        <w:spacing w:before="120" w:beforeAutospacing="0" w:after="240"/>
        <w:ind w:left="709" w:hanging="709"/>
        <w:rPr>
          <w:rFonts w:ascii="Verdana" w:hAnsi="Verdana" w:cs="Segoe UI"/>
          <w:szCs w:val="24"/>
        </w:rPr>
      </w:pPr>
      <w:r w:rsidRPr="00B64123">
        <w:rPr>
          <w:rFonts w:ascii="Verdana" w:hAnsi="Verdana" w:cs="Segoe UI"/>
          <w:szCs w:val="24"/>
        </w:rPr>
        <w:t>**Shepherd, D. R., Herzig, N., Husbands, P., Philippides, A., Johnson, C. et Kimbell, W. A. (2026). A 3D-printable dataset for fair testing and comparisons of tactile sensors [</w:t>
      </w:r>
      <w:hyperlink r:id="rId511" w:history="1">
        <w:r w:rsidRPr="00B64123">
          <w:rPr>
            <w:rStyle w:val="Lienhypertexte"/>
            <w:rFonts w:ascii="Verdana" w:hAnsi="Verdana" w:cs="Segoe UI"/>
            <w:szCs w:val="24"/>
          </w:rPr>
          <w:t>en ligne</w:t>
        </w:r>
      </w:hyperlink>
      <w:r w:rsidRPr="00B64123">
        <w:rPr>
          <w:rFonts w:ascii="Verdana" w:hAnsi="Verdana" w:cs="Segoe UI"/>
          <w:szCs w:val="24"/>
        </w:rPr>
        <w:t xml:space="preserve">]. </w:t>
      </w:r>
      <w:r w:rsidRPr="00B64123">
        <w:rPr>
          <w:rFonts w:ascii="Verdana" w:hAnsi="Verdana" w:cs="Segoe UI"/>
          <w:i/>
          <w:iCs/>
          <w:szCs w:val="24"/>
        </w:rPr>
        <w:t>ArXiv, 2606.25886</w:t>
      </w:r>
      <w:r w:rsidRPr="00B64123">
        <w:rPr>
          <w:rFonts w:ascii="Verdana" w:hAnsi="Verdana" w:cs="Segoe UI"/>
          <w:szCs w:val="24"/>
        </w:rPr>
        <w:t xml:space="preserve">, 1-23. </w:t>
      </w:r>
      <w:hyperlink r:id="rId512" w:history="1">
        <w:r w:rsidRPr="00B64123">
          <w:rPr>
            <w:rStyle w:val="Lienhypertexte"/>
            <w:rFonts w:ascii="Verdana" w:hAnsi="Verdana" w:cs="Segoe UI"/>
            <w:szCs w:val="24"/>
          </w:rPr>
          <w:t>https://doi.org/10.48550/arXiv.2606.25886</w:t>
        </w:r>
      </w:hyperlink>
    </w:p>
    <w:p w14:paraId="29A48F8C" w14:textId="453737D5" w:rsidR="00C6347A" w:rsidRPr="00B64123" w:rsidRDefault="00C6347A" w:rsidP="0038028D">
      <w:pPr>
        <w:widowControl w:val="0"/>
        <w:autoSpaceDE w:val="0"/>
        <w:autoSpaceDN w:val="0"/>
        <w:adjustRightInd w:val="0"/>
        <w:spacing w:before="120" w:beforeAutospacing="0" w:after="240"/>
        <w:rPr>
          <w:rFonts w:ascii="Verdana" w:hAnsi="Verdana" w:cs="Segoe UI"/>
          <w:szCs w:val="24"/>
        </w:rPr>
      </w:pPr>
      <w:r w:rsidRPr="00B64123">
        <w:rPr>
          <w:rFonts w:ascii="Verdana" w:hAnsi="Verdana" w:cs="Segoe UI"/>
          <w:szCs w:val="24"/>
        </w:rPr>
        <w:t>Mots-clés = Toucher Impression tridimensionnelle Évaluation technologique Apprentissage automatique Métrologie Recherche Études comparatives.</w:t>
      </w:r>
    </w:p>
    <w:p w14:paraId="744710B4" w14:textId="38228286" w:rsidR="00C6347A" w:rsidRDefault="00C6347A" w:rsidP="0038028D">
      <w:pPr>
        <w:widowControl w:val="0"/>
        <w:autoSpaceDE w:val="0"/>
        <w:autoSpaceDN w:val="0"/>
        <w:adjustRightInd w:val="0"/>
        <w:spacing w:before="120" w:beforeAutospacing="0" w:after="240"/>
        <w:rPr>
          <w:rFonts w:ascii="Verdana" w:hAnsi="Verdana" w:cs="Segoe UI"/>
          <w:szCs w:val="24"/>
        </w:rPr>
      </w:pPr>
    </w:p>
    <w:p w14:paraId="4819738C" w14:textId="34698A1C" w:rsidR="00D8525D" w:rsidRPr="00B64123" w:rsidRDefault="00D8525D" w:rsidP="00F64DAD">
      <w:pPr>
        <w:keepNext/>
        <w:keepLines/>
        <w:autoSpaceDE w:val="0"/>
        <w:autoSpaceDN w:val="0"/>
        <w:adjustRightInd w:val="0"/>
        <w:spacing w:before="120" w:beforeAutospacing="0" w:after="240"/>
        <w:ind w:left="709" w:hanging="709"/>
        <w:rPr>
          <w:rFonts w:ascii="Verdana" w:hAnsi="Verdana" w:cs="Segoe UI"/>
          <w:szCs w:val="24"/>
        </w:rPr>
      </w:pPr>
      <w:r w:rsidRPr="00B64123">
        <w:rPr>
          <w:rFonts w:ascii="Verdana" w:hAnsi="Verdana" w:cs="Segoe UI"/>
          <w:szCs w:val="24"/>
        </w:rPr>
        <w:lastRenderedPageBreak/>
        <w:t xml:space="preserve">Sun, R., Luo, R., Yao, X., She, X., Hara, K. et Jiao, Y. (2025, 26 avril au 1er mai). </w:t>
      </w:r>
      <w:r w:rsidRPr="00B64123">
        <w:rPr>
          <w:rFonts w:ascii="Verdana" w:hAnsi="Verdana" w:cs="Segoe UI"/>
          <w:i/>
          <w:iCs/>
          <w:szCs w:val="24"/>
          <w:lang w:val="en-CA"/>
        </w:rPr>
        <w:t>Tactile data comics: A step-by-step multimodal presentation method on a refreshable tactile display for blind and visually impaired individuals</w:t>
      </w:r>
      <w:r w:rsidRPr="00B64123">
        <w:rPr>
          <w:rFonts w:ascii="Verdana" w:hAnsi="Verdana" w:cs="Segoe UI"/>
          <w:szCs w:val="24"/>
          <w:lang w:val="en-CA"/>
        </w:rPr>
        <w:t xml:space="preserve"> [</w:t>
      </w:r>
      <w:hyperlink r:id="rId513" w:history="1">
        <w:r w:rsidRPr="00B64123">
          <w:rPr>
            <w:rStyle w:val="Lienhypertexte"/>
            <w:rFonts w:ascii="Verdana" w:hAnsi="Verdana" w:cs="Segoe UI"/>
            <w:szCs w:val="24"/>
            <w:lang w:val="en-CA"/>
          </w:rPr>
          <w:t>en ligne</w:t>
        </w:r>
      </w:hyperlink>
      <w:r w:rsidRPr="00B64123">
        <w:rPr>
          <w:rFonts w:ascii="Verdana" w:hAnsi="Verdana" w:cs="Segoe UI"/>
          <w:szCs w:val="24"/>
          <w:lang w:val="en-CA"/>
        </w:rPr>
        <w:t xml:space="preserve">]. </w:t>
      </w:r>
      <w:r w:rsidRPr="00B64123">
        <w:rPr>
          <w:rFonts w:ascii="Verdana" w:hAnsi="Verdana" w:cs="Segoe UI"/>
          <w:szCs w:val="24"/>
        </w:rPr>
        <w:t>Communication présentée à la CHI Conference on Human Factors in Computing Systems, Yokohama, Japon.</w:t>
      </w:r>
    </w:p>
    <w:p w14:paraId="701A8450" w14:textId="434CE45F" w:rsidR="00203A4E" w:rsidRPr="00B64123" w:rsidRDefault="00D8525D" w:rsidP="00F64DAD">
      <w:pPr>
        <w:pStyle w:val="Paragraphedeliste"/>
        <w:keepNext/>
        <w:keepLines/>
        <w:numPr>
          <w:ilvl w:val="0"/>
          <w:numId w:val="15"/>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Mots-clés = Technologie adaptée</w:t>
      </w:r>
      <w:r w:rsidR="00D672D1" w:rsidRPr="00B64123">
        <w:rPr>
          <w:rFonts w:ascii="Verdana" w:hAnsi="Verdana" w:cs="Segoe UI"/>
          <w:szCs w:val="24"/>
        </w:rPr>
        <w:t xml:space="preserve"> </w:t>
      </w:r>
      <w:r w:rsidRPr="00B64123">
        <w:rPr>
          <w:rFonts w:ascii="Verdana" w:hAnsi="Verdana" w:cs="Segoe UI"/>
          <w:szCs w:val="24"/>
        </w:rPr>
        <w:t>Matériel didactique</w:t>
      </w:r>
      <w:r w:rsidR="00D672D1" w:rsidRPr="00B64123">
        <w:rPr>
          <w:rFonts w:ascii="Verdana" w:hAnsi="Verdana" w:cs="Segoe UI"/>
          <w:szCs w:val="24"/>
        </w:rPr>
        <w:t xml:space="preserve"> </w:t>
      </w:r>
      <w:r w:rsidRPr="00B64123">
        <w:rPr>
          <w:rFonts w:ascii="Verdana" w:hAnsi="Verdana" w:cs="Segoe UI"/>
          <w:szCs w:val="24"/>
        </w:rPr>
        <w:t>Intégration multisensorielle</w:t>
      </w:r>
      <w:r w:rsidR="000F6990" w:rsidRPr="00B64123">
        <w:rPr>
          <w:rFonts w:ascii="Verdana" w:hAnsi="Verdana" w:cs="Segoe UI"/>
          <w:szCs w:val="24"/>
        </w:rPr>
        <w:t>.</w:t>
      </w:r>
    </w:p>
    <w:p w14:paraId="6501E439" w14:textId="46911A1F" w:rsidR="007539E3" w:rsidRPr="00B64123" w:rsidRDefault="007539E3" w:rsidP="0038028D">
      <w:pPr>
        <w:widowControl w:val="0"/>
        <w:autoSpaceDE w:val="0"/>
        <w:autoSpaceDN w:val="0"/>
        <w:adjustRightInd w:val="0"/>
        <w:spacing w:before="120" w:beforeAutospacing="0" w:after="240"/>
        <w:rPr>
          <w:rFonts w:ascii="Verdana" w:hAnsi="Verdana" w:cs="Segoe UI"/>
          <w:szCs w:val="24"/>
        </w:rPr>
      </w:pPr>
    </w:p>
    <w:p w14:paraId="47A3EA23" w14:textId="04C41A0C" w:rsidR="004A210E" w:rsidRPr="00B64123" w:rsidRDefault="004A210E" w:rsidP="0038028D">
      <w:pPr>
        <w:autoSpaceDE w:val="0"/>
        <w:autoSpaceDN w:val="0"/>
        <w:adjustRightInd w:val="0"/>
        <w:spacing w:before="120" w:beforeAutospacing="0" w:after="240"/>
        <w:ind w:left="709" w:hanging="709"/>
        <w:rPr>
          <w:rFonts w:ascii="Verdana" w:hAnsi="Verdana" w:cs="Segoe UI"/>
          <w:szCs w:val="24"/>
        </w:rPr>
      </w:pPr>
      <w:r w:rsidRPr="00B64123">
        <w:rPr>
          <w:rFonts w:ascii="Verdana" w:hAnsi="Verdana" w:cs="Segoe UI"/>
          <w:szCs w:val="24"/>
        </w:rPr>
        <w:t xml:space="preserve">**Traitruengsakul, S. et Silamut, A.-A. (2026). </w:t>
      </w:r>
      <w:r w:rsidRPr="00B64123">
        <w:rPr>
          <w:rFonts w:ascii="Verdana" w:hAnsi="Verdana" w:cs="Segoe UI"/>
          <w:szCs w:val="24"/>
          <w:lang w:val="en-CA"/>
        </w:rPr>
        <w:t xml:space="preserve">Developing a graph-paper embosser for visually </w:t>
      </w:r>
      <w:proofErr w:type="gramStart"/>
      <w:r w:rsidRPr="00B64123">
        <w:rPr>
          <w:rFonts w:ascii="Verdana" w:hAnsi="Verdana" w:cs="Segoe UI"/>
          <w:szCs w:val="24"/>
          <w:lang w:val="en-CA"/>
        </w:rPr>
        <w:t>Impaired</w:t>
      </w:r>
      <w:proofErr w:type="gramEnd"/>
      <w:r w:rsidRPr="00B64123">
        <w:rPr>
          <w:rFonts w:ascii="Verdana" w:hAnsi="Verdana" w:cs="Segoe UI"/>
          <w:szCs w:val="24"/>
          <w:lang w:val="en-CA"/>
        </w:rPr>
        <w:t xml:space="preserve"> students using user-centered design approach [</w:t>
      </w:r>
      <w:hyperlink r:id="rId514" w:history="1">
        <w:r w:rsidRPr="00B64123">
          <w:rPr>
            <w:rStyle w:val="Lienhypertexte"/>
            <w:rFonts w:ascii="Verdana" w:hAnsi="Verdana" w:cs="Segoe UI"/>
            <w:szCs w:val="24"/>
            <w:lang w:val="en-CA"/>
          </w:rPr>
          <w:t>en ligne</w:t>
        </w:r>
      </w:hyperlink>
      <w:r w:rsidRPr="00B64123">
        <w:rPr>
          <w:rFonts w:ascii="Verdana" w:hAnsi="Verdana" w:cs="Segoe UI"/>
          <w:szCs w:val="24"/>
          <w:lang w:val="en-CA"/>
        </w:rPr>
        <w:t xml:space="preserve">]. </w:t>
      </w:r>
      <w:r w:rsidRPr="00B64123">
        <w:rPr>
          <w:rFonts w:ascii="Verdana" w:hAnsi="Verdana" w:cs="Segoe UI"/>
          <w:i/>
          <w:iCs/>
          <w:szCs w:val="24"/>
        </w:rPr>
        <w:t>Disability and Rehabilitation. Assistive Technology, 21</w:t>
      </w:r>
      <w:r w:rsidRPr="00B64123">
        <w:rPr>
          <w:rFonts w:ascii="Verdana" w:hAnsi="Verdana" w:cs="Segoe UI"/>
          <w:szCs w:val="24"/>
        </w:rPr>
        <w:t xml:space="preserve">(6), 3100-3116. </w:t>
      </w:r>
      <w:hyperlink r:id="rId515" w:history="1">
        <w:r w:rsidRPr="00B64123">
          <w:rPr>
            <w:rStyle w:val="Lienhypertexte"/>
            <w:rFonts w:ascii="Verdana" w:hAnsi="Verdana" w:cs="Segoe UI"/>
            <w:szCs w:val="24"/>
          </w:rPr>
          <w:t>https://doi.org/10.1080/17483107.2026.2629602</w:t>
        </w:r>
      </w:hyperlink>
    </w:p>
    <w:p w14:paraId="765A275E" w14:textId="7BC17239" w:rsidR="004A210E" w:rsidRPr="00B64123" w:rsidRDefault="004A210E" w:rsidP="0038028D">
      <w:pPr>
        <w:pStyle w:val="Paragraphedeliste"/>
        <w:numPr>
          <w:ilvl w:val="0"/>
          <w:numId w:val="15"/>
        </w:numPr>
        <w:autoSpaceDE w:val="0"/>
        <w:autoSpaceDN w:val="0"/>
        <w:adjustRightInd w:val="0"/>
        <w:spacing w:before="120" w:beforeAutospacing="0" w:after="240"/>
        <w:rPr>
          <w:rFonts w:ascii="Verdana" w:hAnsi="Verdana" w:cs="Segoe UI"/>
          <w:szCs w:val="24"/>
        </w:rPr>
      </w:pPr>
      <w:r w:rsidRPr="00B64123">
        <w:rPr>
          <w:rFonts w:ascii="Verdana" w:hAnsi="Verdana" w:cs="Segoe UI"/>
          <w:szCs w:val="24"/>
        </w:rPr>
        <w:t>Mots-clés = Graphisme tactile Mathématiques Technologie adaptée Apprentissage Apprentissage par l'action Autonomie personnelle Autonomisation Acuité tactile Éducation spéciale Enseignement secondaire Élèves handicapés Enseignants Recherche participative Thaîlande</w:t>
      </w:r>
    </w:p>
    <w:p w14:paraId="335D907B" w14:textId="77777777" w:rsidR="004A210E" w:rsidRPr="00B64123" w:rsidRDefault="004A210E" w:rsidP="0038028D">
      <w:pPr>
        <w:widowControl w:val="0"/>
        <w:autoSpaceDE w:val="0"/>
        <w:autoSpaceDN w:val="0"/>
        <w:adjustRightInd w:val="0"/>
        <w:spacing w:before="120" w:beforeAutospacing="0" w:after="240"/>
        <w:rPr>
          <w:rFonts w:ascii="Verdana" w:hAnsi="Verdana" w:cs="Segoe UI"/>
          <w:szCs w:val="24"/>
        </w:rPr>
      </w:pPr>
    </w:p>
    <w:p w14:paraId="03FD61E6" w14:textId="77777777" w:rsidR="007539E3" w:rsidRPr="00B64123" w:rsidRDefault="007539E3" w:rsidP="0038028D">
      <w:pPr>
        <w:widowControl w:val="0"/>
        <w:autoSpaceDE w:val="0"/>
        <w:autoSpaceDN w:val="0"/>
        <w:adjustRightInd w:val="0"/>
        <w:spacing w:before="120" w:beforeAutospacing="0" w:after="240"/>
        <w:ind w:left="709" w:hanging="709"/>
        <w:rPr>
          <w:rFonts w:ascii="Verdana" w:hAnsi="Verdana" w:cs="Segoe UI"/>
          <w:szCs w:val="24"/>
        </w:rPr>
      </w:pPr>
      <w:r w:rsidRPr="00B64123">
        <w:rPr>
          <w:rFonts w:ascii="Verdana" w:hAnsi="Verdana" w:cs="Segoe UI"/>
          <w:szCs w:val="24"/>
          <w:lang w:val="en-CA"/>
        </w:rPr>
        <w:t xml:space="preserve">Wilson, É. (2025). </w:t>
      </w:r>
      <w:r w:rsidRPr="00B64123">
        <w:rPr>
          <w:rFonts w:ascii="Verdana" w:hAnsi="Verdana" w:cs="Segoe UI"/>
          <w:i/>
          <w:iCs/>
          <w:szCs w:val="24"/>
          <w:lang w:val="en-CA"/>
        </w:rPr>
        <w:t>Representations for the blind of depth information in photographs</w:t>
      </w:r>
      <w:r w:rsidRPr="00B64123">
        <w:rPr>
          <w:rFonts w:ascii="Verdana" w:hAnsi="Verdana" w:cs="Segoe UI"/>
          <w:szCs w:val="24"/>
          <w:lang w:val="en-CA"/>
        </w:rPr>
        <w:t xml:space="preserve"> [</w:t>
      </w:r>
      <w:hyperlink r:id="rId516" w:history="1">
        <w:r w:rsidRPr="00B64123">
          <w:rPr>
            <w:rStyle w:val="Lienhypertexte"/>
            <w:rFonts w:ascii="Verdana" w:hAnsi="Verdana" w:cs="Segoe UI"/>
            <w:szCs w:val="24"/>
            <w:lang w:val="en-CA"/>
          </w:rPr>
          <w:t>en ligne</w:t>
        </w:r>
      </w:hyperlink>
      <w:r w:rsidRPr="00B64123">
        <w:rPr>
          <w:rFonts w:ascii="Verdana" w:hAnsi="Verdana" w:cs="Segoe UI"/>
          <w:szCs w:val="24"/>
          <w:lang w:val="en-CA"/>
        </w:rPr>
        <w:t xml:space="preserve">]. </w:t>
      </w:r>
      <w:r w:rsidRPr="00B64123">
        <w:rPr>
          <w:rFonts w:ascii="Verdana" w:hAnsi="Verdana" w:cs="Segoe UI"/>
          <w:szCs w:val="24"/>
        </w:rPr>
        <w:t>Thèse, McGill University. 72pages.</w:t>
      </w:r>
    </w:p>
    <w:p w14:paraId="2AA162F0" w14:textId="2EE19C83" w:rsidR="007539E3" w:rsidRPr="00B64123" w:rsidRDefault="007539E3" w:rsidP="0038028D">
      <w:pPr>
        <w:pStyle w:val="Paragraphedeliste"/>
        <w:widowControl w:val="0"/>
        <w:numPr>
          <w:ilvl w:val="0"/>
          <w:numId w:val="15"/>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Mots-clés = Perception spatiale</w:t>
      </w:r>
      <w:r w:rsidR="00D672D1" w:rsidRPr="00B64123">
        <w:rPr>
          <w:rFonts w:ascii="Verdana" w:hAnsi="Verdana" w:cs="Segoe UI"/>
          <w:szCs w:val="24"/>
        </w:rPr>
        <w:t xml:space="preserve"> </w:t>
      </w:r>
      <w:r w:rsidRPr="00B64123">
        <w:rPr>
          <w:rFonts w:ascii="Verdana" w:hAnsi="Verdana" w:cs="Segoe UI"/>
          <w:szCs w:val="24"/>
        </w:rPr>
        <w:t>Interfaces haptiques</w:t>
      </w:r>
      <w:r w:rsidR="00D672D1" w:rsidRPr="00B64123">
        <w:rPr>
          <w:rFonts w:ascii="Verdana" w:hAnsi="Verdana" w:cs="Segoe UI"/>
          <w:szCs w:val="24"/>
        </w:rPr>
        <w:t xml:space="preserve"> </w:t>
      </w:r>
      <w:r w:rsidRPr="00B64123">
        <w:rPr>
          <w:rFonts w:ascii="Verdana" w:hAnsi="Verdana" w:cs="Segoe UI"/>
          <w:szCs w:val="24"/>
        </w:rPr>
        <w:t>Technologie adaptée.</w:t>
      </w:r>
    </w:p>
    <w:p w14:paraId="75190CE1" w14:textId="77777777" w:rsidR="00D8525D" w:rsidRPr="00B64123" w:rsidRDefault="00D8525D" w:rsidP="0038028D">
      <w:pPr>
        <w:widowControl w:val="0"/>
        <w:autoSpaceDE w:val="0"/>
        <w:autoSpaceDN w:val="0"/>
        <w:adjustRightInd w:val="0"/>
        <w:spacing w:before="120" w:beforeAutospacing="0" w:after="240"/>
        <w:rPr>
          <w:rFonts w:ascii="Verdana" w:hAnsi="Verdana" w:cs="Segoe UI"/>
          <w:szCs w:val="24"/>
        </w:rPr>
      </w:pPr>
    </w:p>
    <w:p w14:paraId="086D75CA" w14:textId="4FE42671" w:rsidR="001B3075" w:rsidRPr="00B64123" w:rsidRDefault="001B3075" w:rsidP="0038028D">
      <w:pPr>
        <w:widowControl w:val="0"/>
        <w:autoSpaceDE w:val="0"/>
        <w:autoSpaceDN w:val="0"/>
        <w:adjustRightInd w:val="0"/>
        <w:spacing w:before="120" w:beforeAutospacing="0" w:after="240"/>
        <w:ind w:left="709" w:hanging="709"/>
        <w:rPr>
          <w:rFonts w:ascii="Verdana" w:hAnsi="Verdana" w:cs="Segoe UI"/>
          <w:szCs w:val="24"/>
          <w:lang w:val="en-CA"/>
        </w:rPr>
      </w:pPr>
      <w:r w:rsidRPr="00B64123">
        <w:rPr>
          <w:rFonts w:ascii="Verdana" w:hAnsi="Verdana" w:cs="Segoe UI"/>
          <w:szCs w:val="24"/>
        </w:rPr>
        <w:t xml:space="preserve">Zhang, Y., Li, D., Zhou, K., Jiang, P., Lyu, J., Hara, K., Chen, B., Gao, S. et Jiao, Y. (2026). </w:t>
      </w:r>
      <w:r w:rsidRPr="00B64123">
        <w:rPr>
          <w:rFonts w:ascii="Verdana" w:hAnsi="Verdana" w:cs="Segoe UI"/>
          <w:i/>
          <w:iCs/>
          <w:szCs w:val="24"/>
          <w:lang w:val="en-CA"/>
        </w:rPr>
        <w:t>Tacchat: Exploring user generation and accessible sharing via tactile graphics for the blind and visually impaired</w:t>
      </w:r>
      <w:r w:rsidRPr="00B64123">
        <w:rPr>
          <w:rFonts w:ascii="Verdana" w:hAnsi="Verdana" w:cs="Segoe UI"/>
          <w:szCs w:val="24"/>
          <w:lang w:val="en-CA"/>
        </w:rPr>
        <w:t xml:space="preserve"> [</w:t>
      </w:r>
      <w:hyperlink r:id="rId517" w:history="1">
        <w:r w:rsidRPr="00B64123">
          <w:rPr>
            <w:rStyle w:val="Lienhypertexte"/>
            <w:rFonts w:ascii="Verdana" w:hAnsi="Verdana" w:cs="Segoe UI"/>
            <w:szCs w:val="24"/>
            <w:lang w:val="en-CA"/>
          </w:rPr>
          <w:t>en ligne</w:t>
        </w:r>
      </w:hyperlink>
      <w:r w:rsidRPr="00B64123">
        <w:rPr>
          <w:rFonts w:ascii="Verdana" w:hAnsi="Verdana" w:cs="Segoe UI"/>
          <w:szCs w:val="24"/>
          <w:lang w:val="en-CA"/>
        </w:rPr>
        <w:t xml:space="preserve">]. Communication présentée à Extended </w:t>
      </w:r>
      <w:proofErr w:type="gramStart"/>
      <w:r w:rsidRPr="00B64123">
        <w:rPr>
          <w:rFonts w:ascii="Verdana" w:hAnsi="Verdana" w:cs="Segoe UI"/>
          <w:szCs w:val="24"/>
          <w:lang w:val="en-CA"/>
        </w:rPr>
        <w:t>Abstracts</w:t>
      </w:r>
      <w:proofErr w:type="gramEnd"/>
      <w:r w:rsidRPr="00B64123">
        <w:rPr>
          <w:rFonts w:ascii="Verdana" w:hAnsi="Verdana" w:cs="Segoe UI"/>
          <w:szCs w:val="24"/>
          <w:lang w:val="en-CA"/>
        </w:rPr>
        <w:t xml:space="preserve"> of the 2026 CHI Conference on Human Factors in Computing Systems.</w:t>
      </w:r>
    </w:p>
    <w:p w14:paraId="0466D0DF" w14:textId="0B2DDC21" w:rsidR="001F798E" w:rsidRPr="00B64123" w:rsidRDefault="001B3075" w:rsidP="0038028D">
      <w:pPr>
        <w:pStyle w:val="Paragraphedeliste"/>
        <w:widowControl w:val="0"/>
        <w:numPr>
          <w:ilvl w:val="0"/>
          <w:numId w:val="15"/>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Mots-clés = Technologie adaptée</w:t>
      </w:r>
      <w:r w:rsidR="00D672D1" w:rsidRPr="00B64123">
        <w:rPr>
          <w:rFonts w:ascii="Verdana" w:hAnsi="Verdana" w:cs="Segoe UI"/>
          <w:szCs w:val="24"/>
        </w:rPr>
        <w:t xml:space="preserve"> </w:t>
      </w:r>
      <w:r w:rsidRPr="00B64123">
        <w:rPr>
          <w:rFonts w:ascii="Verdana" w:hAnsi="Verdana" w:cs="Segoe UI"/>
          <w:szCs w:val="24"/>
        </w:rPr>
        <w:t>Interfaces haptiques</w:t>
      </w:r>
      <w:r w:rsidR="00D672D1" w:rsidRPr="00B64123">
        <w:rPr>
          <w:rFonts w:ascii="Verdana" w:hAnsi="Verdana" w:cs="Segoe UI"/>
          <w:szCs w:val="24"/>
        </w:rPr>
        <w:t xml:space="preserve"> </w:t>
      </w:r>
      <w:r w:rsidRPr="00B64123">
        <w:rPr>
          <w:rFonts w:ascii="Verdana" w:hAnsi="Verdana" w:cs="Segoe UI"/>
          <w:szCs w:val="24"/>
        </w:rPr>
        <w:t>Interaction sociale.</w:t>
      </w:r>
    </w:p>
    <w:p w14:paraId="53D96958" w14:textId="77777777" w:rsidR="001B3075" w:rsidRPr="00B64123" w:rsidRDefault="001B3075" w:rsidP="0038028D">
      <w:pPr>
        <w:widowControl w:val="0"/>
        <w:autoSpaceDE w:val="0"/>
        <w:autoSpaceDN w:val="0"/>
        <w:adjustRightInd w:val="0"/>
        <w:spacing w:before="120" w:beforeAutospacing="0" w:after="240"/>
        <w:rPr>
          <w:rFonts w:ascii="Verdana" w:hAnsi="Verdana" w:cs="Segoe UI"/>
          <w:szCs w:val="24"/>
        </w:rPr>
      </w:pPr>
    </w:p>
    <w:p w14:paraId="652DEE88" w14:textId="4B972513" w:rsidR="00223D86" w:rsidRPr="00B64123" w:rsidRDefault="00223D86" w:rsidP="0038028D">
      <w:pPr>
        <w:widowControl w:val="0"/>
        <w:autoSpaceDE w:val="0"/>
        <w:autoSpaceDN w:val="0"/>
        <w:adjustRightInd w:val="0"/>
        <w:spacing w:before="120" w:beforeAutospacing="0" w:after="240"/>
        <w:outlineLvl w:val="0"/>
        <w:rPr>
          <w:rFonts w:ascii="Verdana" w:hAnsi="Verdana" w:cs="Segoe UI"/>
          <w:b/>
          <w:szCs w:val="24"/>
        </w:rPr>
      </w:pPr>
      <w:bookmarkStart w:id="64" w:name="_Toc242782729"/>
      <w:r w:rsidRPr="00B64123">
        <w:rPr>
          <w:rFonts w:ascii="Verdana" w:hAnsi="Verdana" w:cs="Segoe UI"/>
          <w:b/>
          <w:szCs w:val="24"/>
        </w:rPr>
        <w:lastRenderedPageBreak/>
        <w:t>Hémianopsie</w:t>
      </w:r>
      <w:bookmarkEnd w:id="64"/>
    </w:p>
    <w:p w14:paraId="418B13E8" w14:textId="4F378CD4" w:rsidR="00223D86" w:rsidRPr="00B64123" w:rsidRDefault="00223D86" w:rsidP="0038028D">
      <w:pPr>
        <w:widowControl w:val="0"/>
        <w:autoSpaceDE w:val="0"/>
        <w:autoSpaceDN w:val="0"/>
        <w:adjustRightInd w:val="0"/>
        <w:spacing w:before="120" w:beforeAutospacing="0" w:after="240"/>
        <w:ind w:left="709" w:hanging="709"/>
        <w:rPr>
          <w:rFonts w:ascii="Verdana" w:hAnsi="Verdana" w:cs="Segoe UI"/>
          <w:szCs w:val="24"/>
          <w:lang w:val="en-CA"/>
        </w:rPr>
      </w:pPr>
      <w:r w:rsidRPr="00B64123">
        <w:rPr>
          <w:rFonts w:ascii="Verdana" w:hAnsi="Verdana" w:cs="Segoe UI"/>
          <w:szCs w:val="24"/>
        </w:rPr>
        <w:t xml:space="preserve">Ali, F. Z., Imtiaz, E., Mahato, R. K., Jadoon, M. et Intikhab, S. (2026). </w:t>
      </w:r>
      <w:r w:rsidRPr="00B64123">
        <w:rPr>
          <w:rFonts w:ascii="Verdana" w:hAnsi="Verdana" w:cs="Segoe UI"/>
          <w:szCs w:val="24"/>
          <w:lang w:val="en-CA"/>
        </w:rPr>
        <w:t xml:space="preserve">Augmented reality (AR) rehabilitation for homonymous hemianopia: 'prism-free' field expansion via smart </w:t>
      </w:r>
      <w:proofErr w:type="gramStart"/>
      <w:r w:rsidRPr="00B64123">
        <w:rPr>
          <w:rFonts w:ascii="Verdana" w:hAnsi="Verdana" w:cs="Segoe UI"/>
          <w:szCs w:val="24"/>
          <w:lang w:val="en-CA"/>
        </w:rPr>
        <w:t>glasses :</w:t>
      </w:r>
      <w:proofErr w:type="gramEnd"/>
      <w:r w:rsidRPr="00B64123">
        <w:rPr>
          <w:rFonts w:ascii="Verdana" w:hAnsi="Verdana" w:cs="Segoe UI"/>
          <w:szCs w:val="24"/>
          <w:lang w:val="en-CA"/>
        </w:rPr>
        <w:t xml:space="preserve"> Letter to the editor [</w:t>
      </w:r>
      <w:hyperlink r:id="rId518" w:history="1">
        <w:r w:rsidRPr="00B64123">
          <w:rPr>
            <w:rStyle w:val="Lienhypertexte"/>
            <w:rFonts w:ascii="Verdana" w:hAnsi="Verdana" w:cs="Segoe UI"/>
            <w:szCs w:val="24"/>
            <w:lang w:val="en-CA"/>
          </w:rPr>
          <w:t>en ligne</w:t>
        </w:r>
      </w:hyperlink>
      <w:r w:rsidRPr="00B64123">
        <w:rPr>
          <w:rFonts w:ascii="Verdana" w:hAnsi="Verdana" w:cs="Segoe UI"/>
          <w:szCs w:val="24"/>
          <w:lang w:val="en-CA"/>
        </w:rPr>
        <w:t xml:space="preserve">]. </w:t>
      </w:r>
      <w:r w:rsidRPr="00B64123">
        <w:rPr>
          <w:rFonts w:ascii="Verdana" w:hAnsi="Verdana" w:cs="Segoe UI"/>
          <w:i/>
          <w:iCs/>
          <w:szCs w:val="24"/>
          <w:lang w:val="en-CA"/>
        </w:rPr>
        <w:t>Annals of medicine and surgery, 88</w:t>
      </w:r>
      <w:r w:rsidRPr="00B64123">
        <w:rPr>
          <w:rFonts w:ascii="Verdana" w:hAnsi="Verdana" w:cs="Segoe UI"/>
          <w:szCs w:val="24"/>
          <w:lang w:val="en-CA"/>
        </w:rPr>
        <w:t xml:space="preserve">(2), 2220-2221. </w:t>
      </w:r>
      <w:hyperlink r:id="rId519" w:history="1">
        <w:r w:rsidRPr="00B64123">
          <w:rPr>
            <w:rStyle w:val="Lienhypertexte"/>
            <w:rFonts w:ascii="Verdana" w:hAnsi="Verdana" w:cs="Segoe UI"/>
            <w:szCs w:val="24"/>
            <w:lang w:val="en-CA"/>
          </w:rPr>
          <w:t>https://doi.org/10.1097/ms9.0000000000004750</w:t>
        </w:r>
      </w:hyperlink>
    </w:p>
    <w:p w14:paraId="461265CE" w14:textId="36B90A9E" w:rsidR="00223D86" w:rsidRPr="00B64123" w:rsidRDefault="00223D86" w:rsidP="0038028D">
      <w:pPr>
        <w:pStyle w:val="Paragraphedeliste"/>
        <w:widowControl w:val="0"/>
        <w:numPr>
          <w:ilvl w:val="0"/>
          <w:numId w:val="15"/>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Mots-clés = Accidents vasculaires cérébraux</w:t>
      </w:r>
      <w:r w:rsidR="00D672D1" w:rsidRPr="00B64123">
        <w:rPr>
          <w:rFonts w:ascii="Verdana" w:hAnsi="Verdana" w:cs="Segoe UI"/>
          <w:szCs w:val="24"/>
        </w:rPr>
        <w:t xml:space="preserve"> </w:t>
      </w:r>
      <w:r w:rsidRPr="00B64123">
        <w:rPr>
          <w:rFonts w:ascii="Verdana" w:hAnsi="Verdana" w:cs="Segoe UI"/>
          <w:szCs w:val="24"/>
        </w:rPr>
        <w:t xml:space="preserve">Entraînement </w:t>
      </w:r>
      <w:proofErr w:type="gramStart"/>
      <w:r w:rsidRPr="00B64123">
        <w:rPr>
          <w:rFonts w:ascii="Verdana" w:hAnsi="Verdana" w:cs="Segoe UI"/>
          <w:szCs w:val="24"/>
        </w:rPr>
        <w:t xml:space="preserve">visuel </w:t>
      </w:r>
      <w:r w:rsidR="00D672D1" w:rsidRPr="00B64123">
        <w:rPr>
          <w:rFonts w:ascii="Verdana" w:hAnsi="Verdana" w:cs="Segoe UI"/>
          <w:szCs w:val="24"/>
        </w:rPr>
        <w:t xml:space="preserve"> </w:t>
      </w:r>
      <w:r w:rsidR="0004554E" w:rsidRPr="00B64123">
        <w:rPr>
          <w:rFonts w:ascii="Verdana" w:hAnsi="Verdana" w:cs="Segoe UI"/>
          <w:szCs w:val="24"/>
        </w:rPr>
        <w:t>A</w:t>
      </w:r>
      <w:r w:rsidRPr="00B64123">
        <w:rPr>
          <w:rFonts w:ascii="Verdana" w:hAnsi="Verdana" w:cs="Segoe UI"/>
          <w:szCs w:val="24"/>
        </w:rPr>
        <w:t>ides</w:t>
      </w:r>
      <w:proofErr w:type="gramEnd"/>
      <w:r w:rsidRPr="00B64123">
        <w:rPr>
          <w:rFonts w:ascii="Verdana" w:hAnsi="Verdana" w:cs="Segoe UI"/>
          <w:szCs w:val="24"/>
        </w:rPr>
        <w:t xml:space="preserve"> visuelles</w:t>
      </w:r>
      <w:r w:rsidR="00D672D1" w:rsidRPr="00B64123">
        <w:rPr>
          <w:rFonts w:ascii="Verdana" w:hAnsi="Verdana" w:cs="Segoe UI"/>
          <w:szCs w:val="24"/>
        </w:rPr>
        <w:t xml:space="preserve"> </w:t>
      </w:r>
      <w:r w:rsidR="00D746F3" w:rsidRPr="00B64123">
        <w:rPr>
          <w:rFonts w:ascii="Verdana" w:hAnsi="Verdana" w:cs="Segoe UI"/>
          <w:szCs w:val="24"/>
        </w:rPr>
        <w:t>T</w:t>
      </w:r>
      <w:r w:rsidRPr="00B64123">
        <w:rPr>
          <w:rFonts w:ascii="Verdana" w:hAnsi="Verdana" w:cs="Segoe UI"/>
          <w:szCs w:val="24"/>
        </w:rPr>
        <w:t>echnologie adaptée.</w:t>
      </w:r>
    </w:p>
    <w:p w14:paraId="335A034F" w14:textId="0CFB684E" w:rsidR="00525377" w:rsidRPr="00B64123" w:rsidRDefault="00525377" w:rsidP="0038028D">
      <w:pPr>
        <w:pStyle w:val="Paragraphedeliste"/>
        <w:widowControl w:val="0"/>
        <w:autoSpaceDE w:val="0"/>
        <w:autoSpaceDN w:val="0"/>
        <w:adjustRightInd w:val="0"/>
        <w:spacing w:before="120" w:beforeAutospacing="0" w:after="240"/>
        <w:ind w:left="0"/>
        <w:contextualSpacing w:val="0"/>
        <w:rPr>
          <w:rFonts w:ascii="Verdana" w:hAnsi="Verdana" w:cs="Segoe UI"/>
          <w:szCs w:val="24"/>
        </w:rPr>
      </w:pPr>
    </w:p>
    <w:p w14:paraId="3F6E5417" w14:textId="58B737FA" w:rsidR="00705FAC" w:rsidRPr="00B64123" w:rsidRDefault="00705FAC" w:rsidP="0038028D">
      <w:pPr>
        <w:widowControl w:val="0"/>
        <w:autoSpaceDE w:val="0"/>
        <w:autoSpaceDN w:val="0"/>
        <w:adjustRightInd w:val="0"/>
        <w:spacing w:before="120" w:beforeAutospacing="0" w:after="240"/>
        <w:ind w:left="709" w:hanging="709"/>
        <w:rPr>
          <w:rFonts w:ascii="Verdana" w:hAnsi="Verdana" w:cs="Segoe UI"/>
          <w:szCs w:val="24"/>
          <w:lang w:val="en-CA"/>
        </w:rPr>
      </w:pPr>
      <w:r w:rsidRPr="00B64123">
        <w:rPr>
          <w:rFonts w:ascii="Verdana" w:hAnsi="Verdana" w:cs="Segoe UI"/>
          <w:szCs w:val="24"/>
        </w:rPr>
        <w:t xml:space="preserve">Bolognini, N., Diana, L., Rossetti, A., Melzi, L., Basso, G., Manzo, V., Cruz-Sanabria, F., Cammarata, G., Cernigliaro, F., Bianchi Marzoli, S., Tinelli, F., Fiori, S. et Casati, C. (2025). </w:t>
      </w:r>
      <w:r w:rsidRPr="00B64123">
        <w:rPr>
          <w:rFonts w:ascii="Verdana" w:hAnsi="Verdana" w:cs="Segoe UI"/>
          <w:szCs w:val="24"/>
          <w:lang w:val="en-CA"/>
        </w:rPr>
        <w:t>Telerehabilitation for visual field defects with a multisensory training: A feasibility study [</w:t>
      </w:r>
      <w:hyperlink r:id="rId520" w:history="1">
        <w:r w:rsidRPr="00B64123">
          <w:rPr>
            <w:rStyle w:val="Lienhypertexte"/>
            <w:rFonts w:ascii="Verdana" w:hAnsi="Verdana" w:cs="Segoe UI"/>
            <w:szCs w:val="24"/>
            <w:lang w:val="en-CA"/>
          </w:rPr>
          <w:t>en ligne</w:t>
        </w:r>
      </w:hyperlink>
      <w:r w:rsidRPr="00B64123">
        <w:rPr>
          <w:rFonts w:ascii="Verdana" w:hAnsi="Verdana" w:cs="Segoe UI"/>
          <w:szCs w:val="24"/>
          <w:lang w:val="en-CA"/>
        </w:rPr>
        <w:t xml:space="preserve">]. </w:t>
      </w:r>
      <w:r w:rsidR="004632C9" w:rsidRPr="00B64123">
        <w:rPr>
          <w:rFonts w:ascii="Verdana" w:hAnsi="Verdana" w:cs="Segoe UI"/>
          <w:i/>
          <w:iCs/>
          <w:szCs w:val="24"/>
          <w:lang w:val="en-CA"/>
        </w:rPr>
        <w:t>Journal of Neuroengineering and R</w:t>
      </w:r>
      <w:r w:rsidRPr="00B64123">
        <w:rPr>
          <w:rFonts w:ascii="Verdana" w:hAnsi="Verdana" w:cs="Segoe UI"/>
          <w:i/>
          <w:iCs/>
          <w:szCs w:val="24"/>
          <w:lang w:val="en-CA"/>
        </w:rPr>
        <w:t>ehabilitation, 22</w:t>
      </w:r>
      <w:r w:rsidRPr="00B64123">
        <w:rPr>
          <w:rFonts w:ascii="Verdana" w:hAnsi="Verdana" w:cs="Segoe UI"/>
          <w:szCs w:val="24"/>
          <w:lang w:val="en-CA"/>
        </w:rPr>
        <w:t xml:space="preserve">(1), 1-16. </w:t>
      </w:r>
      <w:hyperlink r:id="rId521" w:history="1">
        <w:r w:rsidRPr="00B64123">
          <w:rPr>
            <w:rStyle w:val="Lienhypertexte"/>
            <w:rFonts w:ascii="Verdana" w:hAnsi="Verdana" w:cs="Segoe UI"/>
            <w:szCs w:val="24"/>
            <w:lang w:val="en-CA"/>
          </w:rPr>
          <w:t>https://doi.org/10.1186/s12984-025-01573-4</w:t>
        </w:r>
      </w:hyperlink>
    </w:p>
    <w:p w14:paraId="46008176" w14:textId="4D029FD3" w:rsidR="00705FAC" w:rsidRPr="00B64123" w:rsidRDefault="00705FAC" w:rsidP="0038028D">
      <w:pPr>
        <w:pStyle w:val="Paragraphedeliste"/>
        <w:widowControl w:val="0"/>
        <w:numPr>
          <w:ilvl w:val="0"/>
          <w:numId w:val="15"/>
        </w:numPr>
        <w:autoSpaceDE w:val="0"/>
        <w:autoSpaceDN w:val="0"/>
        <w:adjustRightInd w:val="0"/>
        <w:spacing w:before="120" w:beforeAutospacing="0" w:after="240"/>
        <w:contextualSpacing w:val="0"/>
        <w:rPr>
          <w:rFonts w:ascii="Verdana" w:hAnsi="Verdana" w:cs="Segoe UI"/>
          <w:szCs w:val="24"/>
          <w:lang w:val="en-CA"/>
        </w:rPr>
      </w:pPr>
      <w:r w:rsidRPr="00B64123">
        <w:rPr>
          <w:rFonts w:ascii="Verdana" w:hAnsi="Verdana" w:cs="Segoe UI"/>
          <w:szCs w:val="24"/>
          <w:lang w:val="en-CA"/>
        </w:rPr>
        <w:t xml:space="preserve">Mots-clés = </w:t>
      </w:r>
      <w:r w:rsidRPr="00B64123">
        <w:rPr>
          <w:rFonts w:ascii="Verdana" w:hAnsi="Verdana" w:cs="Segoe UI"/>
          <w:szCs w:val="24"/>
        </w:rPr>
        <w:t>Téléréadaptation.</w:t>
      </w:r>
    </w:p>
    <w:p w14:paraId="11B561AE" w14:textId="77777777" w:rsidR="00705FAC" w:rsidRPr="00B64123" w:rsidRDefault="00705FAC" w:rsidP="0038028D">
      <w:pPr>
        <w:pStyle w:val="Paragraphedeliste"/>
        <w:widowControl w:val="0"/>
        <w:autoSpaceDE w:val="0"/>
        <w:autoSpaceDN w:val="0"/>
        <w:adjustRightInd w:val="0"/>
        <w:spacing w:before="120" w:beforeAutospacing="0" w:after="240"/>
        <w:ind w:left="0"/>
        <w:contextualSpacing w:val="0"/>
        <w:rPr>
          <w:rFonts w:ascii="Verdana" w:hAnsi="Verdana" w:cs="Segoe UI"/>
          <w:b/>
          <w:szCs w:val="24"/>
        </w:rPr>
      </w:pPr>
    </w:p>
    <w:p w14:paraId="6E708817" w14:textId="4DE839A8" w:rsidR="00525377" w:rsidRPr="00B64123" w:rsidRDefault="00525377" w:rsidP="0038028D">
      <w:pPr>
        <w:pStyle w:val="Paragraphedeliste"/>
        <w:widowControl w:val="0"/>
        <w:autoSpaceDE w:val="0"/>
        <w:autoSpaceDN w:val="0"/>
        <w:adjustRightInd w:val="0"/>
        <w:spacing w:before="120" w:beforeAutospacing="0" w:after="240"/>
        <w:ind w:left="709" w:hanging="709"/>
        <w:contextualSpacing w:val="0"/>
        <w:rPr>
          <w:rFonts w:ascii="Verdana" w:hAnsi="Verdana" w:cs="Segoe UI"/>
          <w:szCs w:val="24"/>
          <w:lang w:val="en-CA"/>
        </w:rPr>
      </w:pPr>
      <w:r w:rsidRPr="00B64123">
        <w:rPr>
          <w:rFonts w:ascii="Verdana" w:hAnsi="Verdana" w:cs="Segoe UI"/>
          <w:szCs w:val="24"/>
        </w:rPr>
        <w:t xml:space="preserve">Jefferson, L., Fletcher, A., Morris, B., Das, J., Morris, R., Stuart, S. et Dunne, S. (2026). </w:t>
      </w:r>
      <w:r w:rsidRPr="00B64123">
        <w:rPr>
          <w:rFonts w:ascii="Verdana" w:hAnsi="Verdana" w:cs="Segoe UI"/>
          <w:szCs w:val="24"/>
          <w:lang w:val="en-CA"/>
        </w:rPr>
        <w:t>Trialling the efficacy of a technological visuo-cognitive training program as a compensatory tool for visual rehabilitation after stroke: A pilot study [</w:t>
      </w:r>
      <w:hyperlink r:id="rId522" w:history="1">
        <w:r w:rsidRPr="00B64123">
          <w:rPr>
            <w:rStyle w:val="Lienhypertexte"/>
            <w:rFonts w:ascii="Verdana" w:hAnsi="Verdana" w:cs="Segoe UI"/>
            <w:szCs w:val="24"/>
            <w:lang w:val="en-CA"/>
          </w:rPr>
          <w:t>en ligne</w:t>
        </w:r>
      </w:hyperlink>
      <w:r w:rsidRPr="00B64123">
        <w:rPr>
          <w:rFonts w:ascii="Verdana" w:hAnsi="Verdana" w:cs="Segoe UI"/>
          <w:szCs w:val="24"/>
          <w:lang w:val="en-CA"/>
        </w:rPr>
        <w:t xml:space="preserve">]. </w:t>
      </w:r>
      <w:r w:rsidRPr="00B64123">
        <w:rPr>
          <w:rFonts w:ascii="Verdana" w:hAnsi="Verdana" w:cs="Segoe UI"/>
          <w:i/>
          <w:iCs/>
          <w:szCs w:val="24"/>
          <w:lang w:val="en-CA"/>
        </w:rPr>
        <w:t>PLOS digital health, 5</w:t>
      </w:r>
      <w:r w:rsidRPr="00B64123">
        <w:rPr>
          <w:rFonts w:ascii="Verdana" w:hAnsi="Verdana" w:cs="Segoe UI"/>
          <w:szCs w:val="24"/>
          <w:lang w:val="en-CA"/>
        </w:rPr>
        <w:t xml:space="preserve">(2), 1-21. </w:t>
      </w:r>
      <w:hyperlink r:id="rId523" w:history="1">
        <w:r w:rsidRPr="00B64123">
          <w:rPr>
            <w:rStyle w:val="Lienhypertexte"/>
            <w:rFonts w:ascii="Verdana" w:hAnsi="Verdana" w:cs="Segoe UI"/>
            <w:szCs w:val="24"/>
            <w:lang w:val="en-CA"/>
          </w:rPr>
          <w:t>https://doi.org/10.1371/journal.pdig.0000781</w:t>
        </w:r>
      </w:hyperlink>
    </w:p>
    <w:p w14:paraId="7200853D" w14:textId="73D90F3C" w:rsidR="00525377" w:rsidRPr="00B64123" w:rsidRDefault="00525377" w:rsidP="0038028D">
      <w:pPr>
        <w:pStyle w:val="Paragraphedeliste"/>
        <w:widowControl w:val="0"/>
        <w:numPr>
          <w:ilvl w:val="0"/>
          <w:numId w:val="15"/>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Mots-clés = Accidents vasculaires cérébraux</w:t>
      </w:r>
      <w:r w:rsidR="00D672D1" w:rsidRPr="00B64123">
        <w:rPr>
          <w:rFonts w:ascii="Verdana" w:hAnsi="Verdana" w:cs="Segoe UI"/>
          <w:szCs w:val="24"/>
        </w:rPr>
        <w:t xml:space="preserve"> </w:t>
      </w:r>
      <w:r w:rsidRPr="00B64123">
        <w:rPr>
          <w:rFonts w:ascii="Verdana" w:hAnsi="Verdana" w:cs="Segoe UI"/>
          <w:szCs w:val="24"/>
        </w:rPr>
        <w:t>Entraîn</w:t>
      </w:r>
      <w:r w:rsidR="00C319F7" w:rsidRPr="00B64123">
        <w:rPr>
          <w:rFonts w:ascii="Verdana" w:hAnsi="Verdana" w:cs="Segoe UI"/>
          <w:szCs w:val="24"/>
        </w:rPr>
        <w:t>ement visuel.</w:t>
      </w:r>
    </w:p>
    <w:p w14:paraId="5AA322D7" w14:textId="77777777" w:rsidR="000618E9" w:rsidRPr="00B64123" w:rsidRDefault="000618E9" w:rsidP="0038028D">
      <w:pPr>
        <w:widowControl w:val="0"/>
        <w:autoSpaceDE w:val="0"/>
        <w:autoSpaceDN w:val="0"/>
        <w:adjustRightInd w:val="0"/>
        <w:spacing w:before="120" w:beforeAutospacing="0" w:after="240"/>
        <w:rPr>
          <w:rFonts w:ascii="Verdana" w:hAnsi="Verdana" w:cs="Segoe UI"/>
          <w:szCs w:val="24"/>
        </w:rPr>
      </w:pPr>
    </w:p>
    <w:p w14:paraId="7A875C85" w14:textId="52A4970F" w:rsidR="00831763" w:rsidRPr="00B64123" w:rsidRDefault="000618E9" w:rsidP="0038028D">
      <w:pPr>
        <w:widowControl w:val="0"/>
        <w:autoSpaceDE w:val="0"/>
        <w:autoSpaceDN w:val="0"/>
        <w:adjustRightInd w:val="0"/>
        <w:spacing w:before="120" w:beforeAutospacing="0" w:after="240"/>
        <w:ind w:left="709" w:hanging="709"/>
        <w:rPr>
          <w:rFonts w:ascii="Verdana" w:hAnsi="Verdana" w:cs="Segoe UI"/>
          <w:szCs w:val="24"/>
          <w:lang w:val="en-CA"/>
        </w:rPr>
      </w:pPr>
      <w:r w:rsidRPr="00B64123">
        <w:rPr>
          <w:rFonts w:ascii="Verdana" w:hAnsi="Verdana" w:cs="Segoe UI"/>
          <w:szCs w:val="24"/>
          <w:lang w:val="en-CA"/>
        </w:rPr>
        <w:t xml:space="preserve">Tol, S. (2026). </w:t>
      </w:r>
      <w:r w:rsidRPr="00B64123">
        <w:rPr>
          <w:rFonts w:ascii="Verdana" w:hAnsi="Verdana" w:cs="Segoe UI"/>
          <w:i/>
          <w:iCs/>
          <w:szCs w:val="24"/>
          <w:lang w:val="en-CA"/>
        </w:rPr>
        <w:t>Seeing the whole story: studies on reading training and the measurement of reading in hemianopia</w:t>
      </w:r>
      <w:r w:rsidRPr="00B64123">
        <w:rPr>
          <w:rFonts w:ascii="Verdana" w:hAnsi="Verdana" w:cs="Segoe UI"/>
          <w:szCs w:val="24"/>
          <w:lang w:val="en-CA"/>
        </w:rPr>
        <w:t xml:space="preserve"> [</w:t>
      </w:r>
      <w:hyperlink r:id="rId524" w:history="1">
        <w:r w:rsidR="00A06E0F" w:rsidRPr="00B64123">
          <w:rPr>
            <w:rStyle w:val="Lienhypertexte"/>
            <w:rFonts w:ascii="Verdana" w:hAnsi="Verdana" w:cs="Segoe UI"/>
            <w:szCs w:val="24"/>
            <w:lang w:val="en-CA"/>
          </w:rPr>
          <w:t>en ligne</w:t>
        </w:r>
      </w:hyperlink>
      <w:r w:rsidRPr="00B64123">
        <w:rPr>
          <w:rFonts w:ascii="Verdana" w:hAnsi="Verdana" w:cs="Segoe UI"/>
          <w:szCs w:val="24"/>
          <w:lang w:val="en-CA"/>
        </w:rPr>
        <w:t>]. Thèse, University of Groningen.  295 pages.</w:t>
      </w:r>
    </w:p>
    <w:p w14:paraId="3D390752" w14:textId="227BDB4E" w:rsidR="000618E9" w:rsidRPr="00B64123" w:rsidRDefault="000618E9" w:rsidP="0038028D">
      <w:pPr>
        <w:pStyle w:val="Paragraphedeliste"/>
        <w:widowControl w:val="0"/>
        <w:numPr>
          <w:ilvl w:val="0"/>
          <w:numId w:val="15"/>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 xml:space="preserve">Mots-clés = </w:t>
      </w:r>
      <w:r w:rsidR="00DA7F2A" w:rsidRPr="00B64123">
        <w:rPr>
          <w:rFonts w:ascii="Verdana" w:hAnsi="Verdana" w:cs="Segoe UI"/>
          <w:szCs w:val="24"/>
        </w:rPr>
        <w:t>L</w:t>
      </w:r>
      <w:r w:rsidRPr="00B64123">
        <w:rPr>
          <w:rFonts w:ascii="Verdana" w:hAnsi="Verdana" w:cs="Segoe UI"/>
          <w:szCs w:val="24"/>
        </w:rPr>
        <w:t>ecture</w:t>
      </w:r>
      <w:r w:rsidR="00D672D1" w:rsidRPr="00B64123">
        <w:rPr>
          <w:rFonts w:ascii="Verdana" w:hAnsi="Verdana" w:cs="Segoe UI"/>
          <w:szCs w:val="24"/>
        </w:rPr>
        <w:t xml:space="preserve"> </w:t>
      </w:r>
      <w:r w:rsidR="00DA7F2A" w:rsidRPr="00B64123">
        <w:rPr>
          <w:rFonts w:ascii="Verdana" w:hAnsi="Verdana" w:cs="Segoe UI"/>
          <w:szCs w:val="24"/>
        </w:rPr>
        <w:t>V</w:t>
      </w:r>
      <w:r w:rsidRPr="00B64123">
        <w:rPr>
          <w:rFonts w:ascii="Verdana" w:hAnsi="Verdana" w:cs="Segoe UI"/>
          <w:szCs w:val="24"/>
        </w:rPr>
        <w:t>ision périphérique</w:t>
      </w:r>
      <w:r w:rsidR="00D672D1" w:rsidRPr="00B64123">
        <w:rPr>
          <w:rFonts w:ascii="Verdana" w:hAnsi="Verdana" w:cs="Segoe UI"/>
          <w:szCs w:val="24"/>
        </w:rPr>
        <w:t xml:space="preserve"> </w:t>
      </w:r>
      <w:r w:rsidR="004A64F4" w:rsidRPr="00B64123">
        <w:rPr>
          <w:rFonts w:ascii="Verdana" w:hAnsi="Verdana" w:cs="Segoe UI"/>
          <w:szCs w:val="24"/>
        </w:rPr>
        <w:t>E</w:t>
      </w:r>
      <w:r w:rsidRPr="00B64123">
        <w:rPr>
          <w:rFonts w:ascii="Verdana" w:hAnsi="Verdana" w:cs="Segoe UI"/>
          <w:szCs w:val="24"/>
        </w:rPr>
        <w:t xml:space="preserve">ntraînement </w:t>
      </w:r>
      <w:proofErr w:type="gramStart"/>
      <w:r w:rsidRPr="00B64123">
        <w:rPr>
          <w:rFonts w:ascii="Verdana" w:hAnsi="Verdana" w:cs="Segoe UI"/>
          <w:szCs w:val="24"/>
        </w:rPr>
        <w:t xml:space="preserve">visuel </w:t>
      </w:r>
      <w:r w:rsidR="00D672D1" w:rsidRPr="00B64123">
        <w:rPr>
          <w:rFonts w:ascii="Verdana" w:hAnsi="Verdana" w:cs="Segoe UI"/>
          <w:szCs w:val="24"/>
        </w:rPr>
        <w:t xml:space="preserve"> </w:t>
      </w:r>
      <w:r w:rsidR="004A64F4" w:rsidRPr="00B64123">
        <w:rPr>
          <w:rFonts w:ascii="Verdana" w:hAnsi="Verdana" w:cs="Segoe UI"/>
          <w:szCs w:val="24"/>
        </w:rPr>
        <w:t>Évaluation</w:t>
      </w:r>
      <w:proofErr w:type="gramEnd"/>
      <w:r w:rsidR="004A64F4" w:rsidRPr="00B64123">
        <w:rPr>
          <w:rFonts w:ascii="Verdana" w:hAnsi="Verdana" w:cs="Segoe UI"/>
          <w:szCs w:val="24"/>
        </w:rPr>
        <w:t xml:space="preserve"> fonctionnelle.</w:t>
      </w:r>
    </w:p>
    <w:p w14:paraId="3249FA18" w14:textId="15A24D9D" w:rsidR="004A64F4" w:rsidRPr="00B64123" w:rsidRDefault="004A64F4" w:rsidP="0038028D">
      <w:pPr>
        <w:widowControl w:val="0"/>
        <w:autoSpaceDE w:val="0"/>
        <w:autoSpaceDN w:val="0"/>
        <w:adjustRightInd w:val="0"/>
        <w:spacing w:before="120" w:beforeAutospacing="0" w:after="240"/>
        <w:rPr>
          <w:rFonts w:ascii="Verdana" w:hAnsi="Verdana" w:cs="Segoe UI"/>
          <w:szCs w:val="24"/>
        </w:rPr>
      </w:pPr>
    </w:p>
    <w:p w14:paraId="16C760A2" w14:textId="77777777" w:rsidR="0051690E" w:rsidRPr="00B64123" w:rsidRDefault="0051690E" w:rsidP="0038028D">
      <w:pPr>
        <w:widowControl w:val="0"/>
        <w:autoSpaceDE w:val="0"/>
        <w:autoSpaceDN w:val="0"/>
        <w:adjustRightInd w:val="0"/>
        <w:spacing w:before="120" w:beforeAutospacing="0" w:after="240"/>
        <w:outlineLvl w:val="0"/>
        <w:rPr>
          <w:rFonts w:ascii="Verdana" w:hAnsi="Verdana" w:cs="Segoe UI"/>
          <w:b/>
          <w:szCs w:val="24"/>
        </w:rPr>
      </w:pPr>
      <w:bookmarkStart w:id="65" w:name="_Toc242782730"/>
      <w:r w:rsidRPr="00B64123">
        <w:rPr>
          <w:rFonts w:ascii="Verdana" w:hAnsi="Verdana" w:cs="Segoe UI"/>
          <w:b/>
          <w:szCs w:val="24"/>
        </w:rPr>
        <w:lastRenderedPageBreak/>
        <w:t>Intégration multisensorielle</w:t>
      </w:r>
      <w:bookmarkEnd w:id="65"/>
    </w:p>
    <w:p w14:paraId="79D2E736" w14:textId="7AE92EEB" w:rsidR="0051690E" w:rsidRPr="00B64123" w:rsidRDefault="0051690E" w:rsidP="0038028D">
      <w:pPr>
        <w:widowControl w:val="0"/>
        <w:autoSpaceDE w:val="0"/>
        <w:autoSpaceDN w:val="0"/>
        <w:adjustRightInd w:val="0"/>
        <w:spacing w:before="120" w:beforeAutospacing="0" w:after="240"/>
        <w:ind w:left="709" w:hanging="709"/>
        <w:rPr>
          <w:rFonts w:ascii="Verdana" w:hAnsi="Verdana" w:cs="Segoe UI"/>
          <w:szCs w:val="24"/>
        </w:rPr>
      </w:pPr>
      <w:r w:rsidRPr="00B64123">
        <w:rPr>
          <w:rFonts w:ascii="Verdana" w:hAnsi="Verdana" w:cs="Segoe UI"/>
          <w:szCs w:val="24"/>
        </w:rPr>
        <w:t xml:space="preserve">Chan, A. Y. C., Stiles, N. R. B., Levitan, C. A., Tanguay, A. R., Jr et Shimojo, S. (2026). </w:t>
      </w:r>
      <w:r w:rsidRPr="00B64123">
        <w:rPr>
          <w:rFonts w:ascii="Verdana" w:hAnsi="Verdana" w:cs="Segoe UI"/>
          <w:szCs w:val="24"/>
          <w:lang w:val="en-CA"/>
        </w:rPr>
        <w:t>Did you see the sound? A Bayesian assessment on cross-modal perception in low vision [</w:t>
      </w:r>
      <w:hyperlink r:id="rId525" w:history="1">
        <w:r w:rsidRPr="00B64123">
          <w:rPr>
            <w:rStyle w:val="Lienhypertexte"/>
            <w:rFonts w:ascii="Verdana" w:hAnsi="Verdana" w:cs="Segoe UI"/>
            <w:szCs w:val="24"/>
            <w:lang w:val="en-CA"/>
          </w:rPr>
          <w:t>en ligne</w:t>
        </w:r>
      </w:hyperlink>
      <w:r w:rsidRPr="00B64123">
        <w:rPr>
          <w:rFonts w:ascii="Verdana" w:hAnsi="Verdana" w:cs="Segoe UI"/>
          <w:szCs w:val="24"/>
          <w:lang w:val="en-CA"/>
        </w:rPr>
        <w:t xml:space="preserve">]. </w:t>
      </w:r>
      <w:r w:rsidRPr="00B64123">
        <w:rPr>
          <w:rFonts w:ascii="Verdana" w:hAnsi="Verdana" w:cs="Segoe UI"/>
          <w:i/>
          <w:iCs/>
          <w:szCs w:val="24"/>
        </w:rPr>
        <w:t>Journal of Vision, 26</w:t>
      </w:r>
      <w:r w:rsidRPr="00B64123">
        <w:rPr>
          <w:rFonts w:ascii="Verdana" w:hAnsi="Verdana" w:cs="Segoe UI"/>
          <w:szCs w:val="24"/>
        </w:rPr>
        <w:t xml:space="preserve">(8), 1-16. </w:t>
      </w:r>
      <w:hyperlink r:id="rId526" w:history="1">
        <w:r w:rsidRPr="00B64123">
          <w:rPr>
            <w:rStyle w:val="Lienhypertexte"/>
            <w:rFonts w:ascii="Verdana" w:hAnsi="Verdana" w:cs="Segoe UI"/>
            <w:szCs w:val="24"/>
          </w:rPr>
          <w:t>https://doi.org/10.1167/jov.26.8.7</w:t>
        </w:r>
      </w:hyperlink>
    </w:p>
    <w:p w14:paraId="2AFD03F2" w14:textId="32CA4FF8" w:rsidR="0051690E" w:rsidRPr="00B64123" w:rsidRDefault="0051690E" w:rsidP="0038028D">
      <w:pPr>
        <w:pStyle w:val="Paragraphedeliste"/>
        <w:widowControl w:val="0"/>
        <w:numPr>
          <w:ilvl w:val="0"/>
          <w:numId w:val="15"/>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Mots-clés = Intégration multisensorielle</w:t>
      </w:r>
      <w:r w:rsidR="00D672D1" w:rsidRPr="00B64123">
        <w:rPr>
          <w:rFonts w:ascii="Verdana" w:hAnsi="Verdana" w:cs="Segoe UI"/>
          <w:szCs w:val="24"/>
        </w:rPr>
        <w:t xml:space="preserve"> </w:t>
      </w:r>
      <w:r w:rsidRPr="00B64123">
        <w:rPr>
          <w:rFonts w:ascii="Verdana" w:hAnsi="Verdana" w:cs="Segoe UI"/>
          <w:szCs w:val="24"/>
        </w:rPr>
        <w:t>Perception visuelle</w:t>
      </w:r>
      <w:r w:rsidR="00D672D1" w:rsidRPr="00B64123">
        <w:rPr>
          <w:rFonts w:ascii="Verdana" w:hAnsi="Verdana" w:cs="Segoe UI"/>
          <w:szCs w:val="24"/>
        </w:rPr>
        <w:t xml:space="preserve"> </w:t>
      </w:r>
      <w:r w:rsidRPr="00B64123">
        <w:rPr>
          <w:rFonts w:ascii="Verdana" w:hAnsi="Verdana" w:cs="Segoe UI"/>
          <w:szCs w:val="24"/>
        </w:rPr>
        <w:t>Perception auditive</w:t>
      </w:r>
      <w:r w:rsidR="00D672D1" w:rsidRPr="00B64123">
        <w:rPr>
          <w:rFonts w:ascii="Verdana" w:hAnsi="Verdana" w:cs="Segoe UI"/>
          <w:szCs w:val="24"/>
        </w:rPr>
        <w:t xml:space="preserve"> </w:t>
      </w:r>
      <w:r w:rsidRPr="00B64123">
        <w:rPr>
          <w:rFonts w:ascii="Verdana" w:hAnsi="Verdana" w:cs="Segoe UI"/>
          <w:szCs w:val="24"/>
        </w:rPr>
        <w:t>Cerveau</w:t>
      </w:r>
      <w:r w:rsidR="00D672D1" w:rsidRPr="00B64123">
        <w:rPr>
          <w:rFonts w:ascii="Verdana" w:hAnsi="Verdana" w:cs="Segoe UI"/>
          <w:szCs w:val="24"/>
        </w:rPr>
        <w:t xml:space="preserve"> </w:t>
      </w:r>
      <w:r w:rsidRPr="00B64123">
        <w:rPr>
          <w:rFonts w:ascii="Verdana" w:hAnsi="Verdana" w:cs="Segoe UI"/>
          <w:szCs w:val="24"/>
        </w:rPr>
        <w:t>Sensibilité au contraste (Vision)</w:t>
      </w:r>
      <w:r w:rsidR="00D672D1" w:rsidRPr="00B64123">
        <w:rPr>
          <w:rFonts w:ascii="Verdana" w:hAnsi="Verdana" w:cs="Segoe UI"/>
          <w:szCs w:val="24"/>
        </w:rPr>
        <w:t xml:space="preserve"> </w:t>
      </w:r>
      <w:r w:rsidRPr="00B64123">
        <w:rPr>
          <w:rFonts w:ascii="Verdana" w:hAnsi="Verdana" w:cs="Segoe UI"/>
          <w:szCs w:val="24"/>
        </w:rPr>
        <w:t>Étude comparative.</w:t>
      </w:r>
    </w:p>
    <w:p w14:paraId="0E882E45" w14:textId="77777777" w:rsidR="0051690E" w:rsidRPr="00B64123" w:rsidRDefault="0051690E" w:rsidP="0038028D">
      <w:pPr>
        <w:widowControl w:val="0"/>
        <w:autoSpaceDE w:val="0"/>
        <w:autoSpaceDN w:val="0"/>
        <w:adjustRightInd w:val="0"/>
        <w:spacing w:before="120" w:beforeAutospacing="0" w:after="240"/>
        <w:rPr>
          <w:rFonts w:ascii="Verdana" w:hAnsi="Verdana" w:cs="Segoe UI"/>
          <w:szCs w:val="24"/>
        </w:rPr>
      </w:pPr>
    </w:p>
    <w:p w14:paraId="6F9764A7" w14:textId="3BF016A5" w:rsidR="00192C22" w:rsidRPr="00B64123" w:rsidRDefault="00192C22" w:rsidP="0038028D">
      <w:pPr>
        <w:widowControl w:val="0"/>
        <w:autoSpaceDE w:val="0"/>
        <w:autoSpaceDN w:val="0"/>
        <w:adjustRightInd w:val="0"/>
        <w:spacing w:before="120" w:beforeAutospacing="0" w:after="240"/>
        <w:outlineLvl w:val="0"/>
        <w:rPr>
          <w:rFonts w:ascii="Verdana" w:hAnsi="Verdana" w:cs="Calibri"/>
          <w:b/>
          <w:szCs w:val="24"/>
        </w:rPr>
      </w:pPr>
      <w:bookmarkStart w:id="66" w:name="_Toc242782731"/>
      <w:r w:rsidRPr="00B64123">
        <w:rPr>
          <w:rFonts w:ascii="Verdana" w:hAnsi="Verdana" w:cs="Calibri"/>
          <w:b/>
          <w:szCs w:val="24"/>
        </w:rPr>
        <w:t>Intelligence artificielle</w:t>
      </w:r>
      <w:bookmarkEnd w:id="66"/>
    </w:p>
    <w:p w14:paraId="01788DE3" w14:textId="7A6F0C1A" w:rsidR="002C7E08" w:rsidRPr="00B64123" w:rsidRDefault="002C7E08" w:rsidP="0038028D">
      <w:pPr>
        <w:widowControl w:val="0"/>
        <w:autoSpaceDE w:val="0"/>
        <w:autoSpaceDN w:val="0"/>
        <w:adjustRightInd w:val="0"/>
        <w:spacing w:before="120" w:beforeAutospacing="0" w:after="240"/>
        <w:ind w:left="709" w:hanging="709"/>
        <w:rPr>
          <w:rFonts w:ascii="Verdana" w:hAnsi="Verdana" w:cs="Segoe UI"/>
          <w:szCs w:val="24"/>
          <w:lang w:val="en-CA"/>
        </w:rPr>
      </w:pPr>
      <w:r w:rsidRPr="00B64123">
        <w:rPr>
          <w:rFonts w:ascii="Verdana" w:hAnsi="Verdana" w:cs="Segoe UI"/>
          <w:szCs w:val="24"/>
        </w:rPr>
        <w:t xml:space="preserve">Billiet, L. et Deltour, H. (2025, 7 janvier). </w:t>
      </w:r>
      <w:r w:rsidRPr="00B64123">
        <w:rPr>
          <w:rFonts w:ascii="Verdana" w:hAnsi="Verdana" w:cs="Segoe UI"/>
          <w:i/>
          <w:iCs/>
          <w:szCs w:val="24"/>
          <w:lang w:val="en-CA"/>
        </w:rPr>
        <w:t>Empowering the visually impaired with artificial intelligence (AI)</w:t>
      </w:r>
      <w:r w:rsidRPr="00B64123">
        <w:rPr>
          <w:rFonts w:ascii="Verdana" w:hAnsi="Verdana" w:cs="Segoe UI"/>
          <w:szCs w:val="24"/>
          <w:lang w:val="en-CA"/>
        </w:rPr>
        <w:t xml:space="preserve"> [</w:t>
      </w:r>
      <w:hyperlink r:id="rId527" w:history="1">
        <w:r w:rsidRPr="00B64123">
          <w:rPr>
            <w:rStyle w:val="Lienhypertexte"/>
            <w:rFonts w:ascii="Verdana" w:hAnsi="Verdana" w:cs="Segoe UI"/>
            <w:szCs w:val="24"/>
            <w:lang w:val="en-CA"/>
          </w:rPr>
          <w:t>Document audiovisuel</w:t>
        </w:r>
      </w:hyperlink>
      <w:r w:rsidRPr="00B64123">
        <w:rPr>
          <w:rFonts w:ascii="Verdana" w:hAnsi="Verdana" w:cs="Segoe UI"/>
          <w:szCs w:val="24"/>
          <w:lang w:val="en-CA"/>
        </w:rPr>
        <w:t>]. Society of Exceptional Educators.  41 minutes.</w:t>
      </w:r>
    </w:p>
    <w:p w14:paraId="3732F6D3" w14:textId="383760EC" w:rsidR="005B76CD" w:rsidRPr="00B64123" w:rsidRDefault="002C7E08" w:rsidP="0038028D">
      <w:pPr>
        <w:pStyle w:val="Paragraphedeliste"/>
        <w:widowControl w:val="0"/>
        <w:numPr>
          <w:ilvl w:val="0"/>
          <w:numId w:val="15"/>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Mots-clés = Technologie adaptée</w:t>
      </w:r>
      <w:r w:rsidR="00D672D1" w:rsidRPr="00B64123">
        <w:rPr>
          <w:rFonts w:ascii="Verdana" w:hAnsi="Verdana" w:cs="Segoe UI"/>
          <w:szCs w:val="24"/>
        </w:rPr>
        <w:t xml:space="preserve"> </w:t>
      </w:r>
      <w:r w:rsidRPr="00B64123">
        <w:rPr>
          <w:rFonts w:ascii="Verdana" w:hAnsi="Verdana" w:cs="Segoe UI"/>
          <w:szCs w:val="24"/>
        </w:rPr>
        <w:t>Applications mobiles</w:t>
      </w:r>
      <w:r w:rsidR="00D672D1" w:rsidRPr="00B64123">
        <w:rPr>
          <w:rFonts w:ascii="Verdana" w:hAnsi="Verdana" w:cs="Segoe UI"/>
          <w:szCs w:val="24"/>
        </w:rPr>
        <w:t xml:space="preserve"> </w:t>
      </w:r>
      <w:r w:rsidRPr="00B64123">
        <w:rPr>
          <w:rFonts w:ascii="Verdana" w:hAnsi="Verdana" w:cs="Segoe UI"/>
          <w:szCs w:val="24"/>
        </w:rPr>
        <w:t>Interaction personne-ordinateur</w:t>
      </w:r>
      <w:r w:rsidR="00D672D1" w:rsidRPr="00B64123">
        <w:rPr>
          <w:rFonts w:ascii="Verdana" w:hAnsi="Verdana" w:cs="Segoe UI"/>
          <w:szCs w:val="24"/>
        </w:rPr>
        <w:t xml:space="preserve"> </w:t>
      </w:r>
      <w:r w:rsidRPr="00B64123">
        <w:rPr>
          <w:rFonts w:ascii="Verdana" w:hAnsi="Verdana" w:cs="Segoe UI"/>
          <w:szCs w:val="24"/>
        </w:rPr>
        <w:t>Confidentialité des données</w:t>
      </w:r>
      <w:r w:rsidR="00D672D1" w:rsidRPr="00B64123">
        <w:rPr>
          <w:rFonts w:ascii="Verdana" w:hAnsi="Verdana" w:cs="Segoe UI"/>
          <w:szCs w:val="24"/>
        </w:rPr>
        <w:t xml:space="preserve"> </w:t>
      </w:r>
      <w:r w:rsidRPr="00B64123">
        <w:rPr>
          <w:rFonts w:ascii="Verdana" w:hAnsi="Verdana" w:cs="Segoe UI"/>
          <w:szCs w:val="24"/>
        </w:rPr>
        <w:t>Ergothérapie.</w:t>
      </w:r>
    </w:p>
    <w:p w14:paraId="150E762C" w14:textId="77777777" w:rsidR="004533C0" w:rsidRPr="00B64123" w:rsidRDefault="004533C0" w:rsidP="0038028D">
      <w:pPr>
        <w:widowControl w:val="0"/>
        <w:autoSpaceDE w:val="0"/>
        <w:autoSpaceDN w:val="0"/>
        <w:adjustRightInd w:val="0"/>
        <w:spacing w:before="120" w:beforeAutospacing="0" w:after="240"/>
        <w:ind w:left="709" w:hanging="709"/>
        <w:rPr>
          <w:rFonts w:ascii="Verdana" w:hAnsi="Verdana" w:cs="Segoe UI"/>
          <w:szCs w:val="24"/>
        </w:rPr>
      </w:pPr>
    </w:p>
    <w:p w14:paraId="2BCFF890" w14:textId="5EB9F1FE" w:rsidR="004533C0" w:rsidRPr="00B64123" w:rsidRDefault="004533C0" w:rsidP="0038028D">
      <w:pPr>
        <w:widowControl w:val="0"/>
        <w:autoSpaceDE w:val="0"/>
        <w:autoSpaceDN w:val="0"/>
        <w:adjustRightInd w:val="0"/>
        <w:spacing w:before="120" w:beforeAutospacing="0" w:after="240"/>
        <w:ind w:left="709" w:hanging="709"/>
        <w:rPr>
          <w:rFonts w:ascii="Verdana" w:hAnsi="Verdana" w:cs="Segoe UI"/>
          <w:szCs w:val="24"/>
        </w:rPr>
      </w:pPr>
      <w:r w:rsidRPr="00B64123">
        <w:rPr>
          <w:rFonts w:ascii="Verdana" w:hAnsi="Verdana" w:cs="Segoe UI"/>
          <w:szCs w:val="24"/>
          <w:lang w:val="en-CA"/>
        </w:rPr>
        <w:t xml:space="preserve">Chheda-Kothary, A., Wang, L. L., Chang, J. C. </w:t>
      </w:r>
      <w:proofErr w:type="gramStart"/>
      <w:r w:rsidRPr="00B64123">
        <w:rPr>
          <w:rFonts w:ascii="Verdana" w:hAnsi="Verdana" w:cs="Segoe UI"/>
          <w:szCs w:val="24"/>
          <w:lang w:val="en-CA"/>
        </w:rPr>
        <w:t>et</w:t>
      </w:r>
      <w:proofErr w:type="gramEnd"/>
      <w:r w:rsidRPr="00B64123">
        <w:rPr>
          <w:rFonts w:ascii="Verdana" w:hAnsi="Verdana" w:cs="Segoe UI"/>
          <w:szCs w:val="24"/>
          <w:lang w:val="en-CA"/>
        </w:rPr>
        <w:t xml:space="preserve"> Bragg, J. (2026). Querying multimodal scientific papers with AI: Practices and preferences across blind, low-vision, and sighted scientists [</w:t>
      </w:r>
      <w:hyperlink r:id="rId528" w:history="1">
        <w:r w:rsidRPr="00B64123">
          <w:rPr>
            <w:rStyle w:val="Lienhypertexte"/>
            <w:rFonts w:ascii="Verdana" w:hAnsi="Verdana" w:cs="Segoe UI"/>
            <w:szCs w:val="24"/>
            <w:lang w:val="en-CA"/>
          </w:rPr>
          <w:t>en ligne</w:t>
        </w:r>
      </w:hyperlink>
      <w:r w:rsidRPr="00B64123">
        <w:rPr>
          <w:rFonts w:ascii="Verdana" w:hAnsi="Verdana" w:cs="Segoe UI"/>
          <w:szCs w:val="24"/>
          <w:lang w:val="en-CA"/>
        </w:rPr>
        <w:t xml:space="preserve">]. </w:t>
      </w:r>
      <w:r w:rsidRPr="00B64123">
        <w:rPr>
          <w:rFonts w:ascii="Verdana" w:hAnsi="Verdana" w:cs="Segoe UI"/>
          <w:i/>
          <w:iCs/>
          <w:szCs w:val="24"/>
        </w:rPr>
        <w:t>ArXiv, 2607.18514</w:t>
      </w:r>
      <w:r w:rsidRPr="00B64123">
        <w:rPr>
          <w:rFonts w:ascii="Verdana" w:hAnsi="Verdana" w:cs="Segoe UI"/>
          <w:szCs w:val="24"/>
        </w:rPr>
        <w:t>, 1-27.</w:t>
      </w:r>
    </w:p>
    <w:p w14:paraId="44B77186" w14:textId="725C47C3" w:rsidR="004533C0" w:rsidRPr="00B64123" w:rsidRDefault="004533C0" w:rsidP="0038028D">
      <w:pPr>
        <w:pStyle w:val="Paragraphedeliste"/>
        <w:widowControl w:val="0"/>
        <w:numPr>
          <w:ilvl w:val="0"/>
          <w:numId w:val="15"/>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Mots-clés = Interaction personne-ordinateur</w:t>
      </w:r>
      <w:r w:rsidR="00D672D1" w:rsidRPr="00B64123">
        <w:rPr>
          <w:rFonts w:ascii="Verdana" w:hAnsi="Verdana" w:cs="Segoe UI"/>
          <w:szCs w:val="24"/>
        </w:rPr>
        <w:t xml:space="preserve"> </w:t>
      </w:r>
      <w:r w:rsidRPr="00B64123">
        <w:rPr>
          <w:rFonts w:ascii="Verdana" w:hAnsi="Verdana" w:cs="Segoe UI"/>
          <w:szCs w:val="24"/>
        </w:rPr>
        <w:t>Communication</w:t>
      </w:r>
      <w:r w:rsidR="00D672D1" w:rsidRPr="00B64123">
        <w:rPr>
          <w:rFonts w:ascii="Verdana" w:hAnsi="Verdana" w:cs="Segoe UI"/>
          <w:szCs w:val="24"/>
        </w:rPr>
        <w:t xml:space="preserve"> </w:t>
      </w:r>
      <w:r w:rsidRPr="00B64123">
        <w:rPr>
          <w:rFonts w:ascii="Verdana" w:hAnsi="Verdana" w:cs="Segoe UI"/>
          <w:szCs w:val="24"/>
        </w:rPr>
        <w:t>Compréhension</w:t>
      </w:r>
      <w:r w:rsidR="00D672D1" w:rsidRPr="00B64123">
        <w:rPr>
          <w:rFonts w:ascii="Verdana" w:hAnsi="Verdana" w:cs="Segoe UI"/>
          <w:szCs w:val="24"/>
        </w:rPr>
        <w:t xml:space="preserve"> </w:t>
      </w:r>
      <w:r w:rsidRPr="00B64123">
        <w:rPr>
          <w:rFonts w:ascii="Verdana" w:hAnsi="Verdana" w:cs="Segoe UI"/>
          <w:szCs w:val="24"/>
        </w:rPr>
        <w:t>Illustrations, images, etc.</w:t>
      </w:r>
      <w:r w:rsidR="00D672D1" w:rsidRPr="00B64123">
        <w:rPr>
          <w:rFonts w:ascii="Verdana" w:hAnsi="Verdana" w:cs="Segoe UI"/>
          <w:szCs w:val="24"/>
        </w:rPr>
        <w:t xml:space="preserve"> </w:t>
      </w:r>
      <w:r w:rsidR="003815F9" w:rsidRPr="00B64123">
        <w:rPr>
          <w:rFonts w:ascii="Verdana" w:hAnsi="Verdana" w:cs="Segoe UI"/>
          <w:szCs w:val="24"/>
        </w:rPr>
        <w:t>Technologie adaptée</w:t>
      </w:r>
      <w:r w:rsidR="00D672D1" w:rsidRPr="00B64123">
        <w:rPr>
          <w:rFonts w:ascii="Verdana" w:hAnsi="Verdana" w:cs="Segoe UI"/>
          <w:szCs w:val="24"/>
        </w:rPr>
        <w:t xml:space="preserve"> </w:t>
      </w:r>
      <w:r w:rsidRPr="00B64123">
        <w:rPr>
          <w:rFonts w:ascii="Verdana" w:hAnsi="Verdana" w:cs="Segoe UI"/>
          <w:szCs w:val="24"/>
        </w:rPr>
        <w:t>Recherche</w:t>
      </w:r>
      <w:r w:rsidR="00D672D1" w:rsidRPr="00B64123">
        <w:rPr>
          <w:rFonts w:ascii="Verdana" w:hAnsi="Verdana" w:cs="Segoe UI"/>
          <w:szCs w:val="24"/>
        </w:rPr>
        <w:t xml:space="preserve"> </w:t>
      </w:r>
      <w:r w:rsidRPr="00B64123">
        <w:rPr>
          <w:rFonts w:ascii="Verdana" w:hAnsi="Verdana" w:cs="Segoe UI"/>
          <w:szCs w:val="24"/>
        </w:rPr>
        <w:t>Entretiens</w:t>
      </w:r>
      <w:r w:rsidR="00D672D1" w:rsidRPr="00B64123">
        <w:rPr>
          <w:rFonts w:ascii="Verdana" w:hAnsi="Verdana" w:cs="Segoe UI"/>
          <w:szCs w:val="24"/>
        </w:rPr>
        <w:t xml:space="preserve"> </w:t>
      </w:r>
      <w:r w:rsidRPr="00B64123">
        <w:rPr>
          <w:rFonts w:ascii="Verdana" w:hAnsi="Verdana" w:cs="Segoe UI"/>
          <w:szCs w:val="24"/>
        </w:rPr>
        <w:t>Questionnaires</w:t>
      </w:r>
      <w:r w:rsidR="003815F9" w:rsidRPr="00B64123">
        <w:rPr>
          <w:rFonts w:ascii="Verdana" w:hAnsi="Verdana" w:cs="Segoe UI"/>
          <w:szCs w:val="24"/>
        </w:rPr>
        <w:t>.</w:t>
      </w:r>
    </w:p>
    <w:p w14:paraId="1BBE8098" w14:textId="580F6ABE" w:rsidR="003815F9" w:rsidRPr="00B64123" w:rsidRDefault="003815F9" w:rsidP="0038028D">
      <w:pPr>
        <w:widowControl w:val="0"/>
        <w:autoSpaceDE w:val="0"/>
        <w:autoSpaceDN w:val="0"/>
        <w:adjustRightInd w:val="0"/>
        <w:spacing w:before="120" w:beforeAutospacing="0" w:after="240"/>
        <w:rPr>
          <w:rFonts w:ascii="Verdana" w:hAnsi="Verdana" w:cs="Segoe UI"/>
          <w:szCs w:val="24"/>
        </w:rPr>
      </w:pPr>
    </w:p>
    <w:p w14:paraId="58B17BFE" w14:textId="5ECEB27F" w:rsidR="006415D3" w:rsidRPr="00B64123" w:rsidRDefault="006415D3" w:rsidP="00327725">
      <w:pPr>
        <w:keepNext/>
        <w:keepLines/>
        <w:autoSpaceDE w:val="0"/>
        <w:autoSpaceDN w:val="0"/>
        <w:adjustRightInd w:val="0"/>
        <w:spacing w:before="120" w:beforeAutospacing="0" w:after="240"/>
        <w:ind w:left="709" w:hanging="709"/>
        <w:rPr>
          <w:rFonts w:ascii="Verdana" w:hAnsi="Verdana" w:cs="Segoe UI"/>
          <w:szCs w:val="24"/>
          <w:lang w:val="en-CA"/>
        </w:rPr>
      </w:pPr>
      <w:r w:rsidRPr="00B64123">
        <w:rPr>
          <w:rFonts w:ascii="Verdana" w:hAnsi="Verdana" w:cs="Segoe UI"/>
          <w:szCs w:val="24"/>
        </w:rPr>
        <w:lastRenderedPageBreak/>
        <w:t xml:space="preserve">**Choi, J., Choi, D., Jeong, S., Hong, H. et Seering, J. (2026, 13 au 17 juin). </w:t>
      </w:r>
      <w:r w:rsidRPr="00B64123">
        <w:rPr>
          <w:rFonts w:ascii="Verdana" w:hAnsi="Verdana" w:cs="Segoe UI"/>
          <w:i/>
          <w:iCs/>
          <w:szCs w:val="24"/>
          <w:lang w:val="en-CA"/>
        </w:rPr>
        <w:t>Situating the development of conversational artificial intelligence in the social and structural contexts of people with visual impairments</w:t>
      </w:r>
      <w:r w:rsidRPr="00B64123">
        <w:rPr>
          <w:rFonts w:ascii="Verdana" w:hAnsi="Verdana" w:cs="Segoe UI"/>
          <w:szCs w:val="24"/>
          <w:lang w:val="en-CA"/>
        </w:rPr>
        <w:t xml:space="preserve"> [</w:t>
      </w:r>
      <w:hyperlink r:id="rId529" w:history="1">
        <w:r w:rsidRPr="00B64123">
          <w:rPr>
            <w:rStyle w:val="Lienhypertexte"/>
            <w:rFonts w:ascii="Verdana" w:hAnsi="Verdana" w:cs="Segoe UI"/>
            <w:szCs w:val="24"/>
            <w:lang w:val="en-CA"/>
          </w:rPr>
          <w:t>en ligne</w:t>
        </w:r>
      </w:hyperlink>
      <w:r w:rsidRPr="00B64123">
        <w:rPr>
          <w:rFonts w:ascii="Verdana" w:hAnsi="Verdana" w:cs="Segoe UI"/>
          <w:szCs w:val="24"/>
          <w:lang w:val="en-CA"/>
        </w:rPr>
        <w:t xml:space="preserve">]. Communication présentée à la DIS '26: Proceedings of the 2026 </w:t>
      </w:r>
      <w:proofErr w:type="gramStart"/>
      <w:r w:rsidRPr="00B64123">
        <w:rPr>
          <w:rFonts w:ascii="Verdana" w:hAnsi="Verdana" w:cs="Segoe UI"/>
          <w:szCs w:val="24"/>
          <w:lang w:val="en-CA"/>
        </w:rPr>
        <w:t>Designing</w:t>
      </w:r>
      <w:proofErr w:type="gramEnd"/>
      <w:r w:rsidRPr="00B64123">
        <w:rPr>
          <w:rFonts w:ascii="Verdana" w:hAnsi="Verdana" w:cs="Segoe UI"/>
          <w:szCs w:val="24"/>
          <w:lang w:val="en-CA"/>
        </w:rPr>
        <w:t xml:space="preserve"> Interactive Systems Conference, Singapore.</w:t>
      </w:r>
    </w:p>
    <w:p w14:paraId="627EEB30" w14:textId="3E34FCC6" w:rsidR="006415D3" w:rsidRPr="00B64123" w:rsidRDefault="006415D3" w:rsidP="00327725">
      <w:pPr>
        <w:pStyle w:val="Paragraphedeliste"/>
        <w:keepNext/>
        <w:keepLines/>
        <w:numPr>
          <w:ilvl w:val="0"/>
          <w:numId w:val="15"/>
        </w:numPr>
        <w:autoSpaceDE w:val="0"/>
        <w:autoSpaceDN w:val="0"/>
        <w:adjustRightInd w:val="0"/>
        <w:spacing w:before="120" w:beforeAutospacing="0" w:after="240"/>
        <w:rPr>
          <w:rFonts w:ascii="Verdana" w:hAnsi="Verdana" w:cs="Segoe UI"/>
          <w:szCs w:val="24"/>
        </w:rPr>
      </w:pPr>
      <w:r w:rsidRPr="00B64123">
        <w:rPr>
          <w:rFonts w:ascii="Verdana" w:hAnsi="Verdana" w:cs="Segoe UI"/>
          <w:szCs w:val="24"/>
        </w:rPr>
        <w:t>Mots-clés = Interaction personne-ordinateur Participation sociale Autonomie personnelle Accès à l'information Communication non verbale Aides à la communication Technologie adaptée Sensibilisation à la situation des personnes handicapées Stigmatisation (Psychologie sociale) Travail Isolement social Adultes.</w:t>
      </w:r>
    </w:p>
    <w:p w14:paraId="45CC29BF" w14:textId="77777777" w:rsidR="006415D3" w:rsidRPr="00B64123" w:rsidRDefault="006415D3" w:rsidP="0038028D">
      <w:pPr>
        <w:widowControl w:val="0"/>
        <w:autoSpaceDE w:val="0"/>
        <w:autoSpaceDN w:val="0"/>
        <w:adjustRightInd w:val="0"/>
        <w:spacing w:before="120" w:beforeAutospacing="0" w:after="240"/>
        <w:rPr>
          <w:rFonts w:ascii="Verdana" w:hAnsi="Verdana" w:cs="Segoe UI"/>
          <w:szCs w:val="24"/>
        </w:rPr>
      </w:pPr>
    </w:p>
    <w:p w14:paraId="48A95015" w14:textId="119C8287" w:rsidR="00936102" w:rsidRPr="00B64123" w:rsidRDefault="00936102" w:rsidP="0038028D">
      <w:pPr>
        <w:widowControl w:val="0"/>
        <w:autoSpaceDE w:val="0"/>
        <w:autoSpaceDN w:val="0"/>
        <w:adjustRightInd w:val="0"/>
        <w:spacing w:before="120" w:beforeAutospacing="0" w:after="240"/>
        <w:ind w:left="709" w:hanging="709"/>
        <w:rPr>
          <w:rFonts w:ascii="Verdana" w:hAnsi="Verdana" w:cs="Segoe UI"/>
          <w:szCs w:val="24"/>
        </w:rPr>
      </w:pPr>
      <w:r w:rsidRPr="00B64123">
        <w:rPr>
          <w:rFonts w:ascii="Verdana" w:hAnsi="Verdana" w:cs="Segoe UI"/>
          <w:szCs w:val="24"/>
        </w:rPr>
        <w:t>Grondin-Gravel, G. (2025, automne). Innovation technologique et inclusion : comment l’intelligence artificielle ouvre-t-elle de nouvelles perspectives d’autonomie : entrevue avec Saïd Hebbat [</w:t>
      </w:r>
      <w:hyperlink r:id="rId530" w:history="1">
        <w:r w:rsidRPr="00B64123">
          <w:rPr>
            <w:rStyle w:val="Lienhypertexte"/>
            <w:rFonts w:ascii="Verdana" w:hAnsi="Verdana" w:cs="Segoe UI"/>
            <w:szCs w:val="24"/>
          </w:rPr>
          <w:t>En ligne</w:t>
        </w:r>
      </w:hyperlink>
      <w:r w:rsidRPr="00B64123">
        <w:rPr>
          <w:rFonts w:ascii="Verdana" w:hAnsi="Verdana" w:cs="Segoe UI"/>
          <w:szCs w:val="24"/>
        </w:rPr>
        <w:t xml:space="preserve">]. </w:t>
      </w:r>
      <w:r w:rsidRPr="00B64123">
        <w:rPr>
          <w:rFonts w:ascii="Verdana" w:hAnsi="Verdana" w:cs="Segoe UI"/>
          <w:i/>
          <w:iCs/>
          <w:szCs w:val="24"/>
        </w:rPr>
        <w:t>Vivacité, 22</w:t>
      </w:r>
      <w:r w:rsidRPr="00B64123">
        <w:rPr>
          <w:rFonts w:ascii="Verdana" w:hAnsi="Verdana" w:cs="Segoe UI"/>
          <w:szCs w:val="24"/>
        </w:rPr>
        <w:t>(2), 22-23.</w:t>
      </w:r>
    </w:p>
    <w:p w14:paraId="60D88E31" w14:textId="786E97FE" w:rsidR="00936102" w:rsidRPr="00B64123" w:rsidRDefault="00936102" w:rsidP="0038028D">
      <w:pPr>
        <w:pStyle w:val="Paragraphedeliste"/>
        <w:widowControl w:val="0"/>
        <w:numPr>
          <w:ilvl w:val="0"/>
          <w:numId w:val="15"/>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Mots-clés = Accès à l'information</w:t>
      </w:r>
      <w:r w:rsidR="00D672D1" w:rsidRPr="00B64123">
        <w:rPr>
          <w:rFonts w:ascii="Verdana" w:hAnsi="Verdana" w:cs="Segoe UI"/>
          <w:szCs w:val="24"/>
        </w:rPr>
        <w:t xml:space="preserve"> </w:t>
      </w:r>
      <w:r w:rsidRPr="00B64123">
        <w:rPr>
          <w:rFonts w:ascii="Verdana" w:hAnsi="Verdana" w:cs="Segoe UI"/>
          <w:szCs w:val="24"/>
        </w:rPr>
        <w:t>Technologie adaptée</w:t>
      </w:r>
      <w:r w:rsidR="00D672D1" w:rsidRPr="00B64123">
        <w:rPr>
          <w:rFonts w:ascii="Verdana" w:hAnsi="Verdana" w:cs="Segoe UI"/>
          <w:szCs w:val="24"/>
        </w:rPr>
        <w:t xml:space="preserve"> </w:t>
      </w:r>
      <w:r w:rsidRPr="00B64123">
        <w:rPr>
          <w:rFonts w:ascii="Verdana" w:hAnsi="Verdana" w:cs="Segoe UI"/>
          <w:szCs w:val="24"/>
        </w:rPr>
        <w:t>Administration publique en ligne</w:t>
      </w:r>
      <w:r w:rsidR="00D672D1" w:rsidRPr="00B64123">
        <w:rPr>
          <w:rFonts w:ascii="Verdana" w:hAnsi="Verdana" w:cs="Segoe UI"/>
          <w:szCs w:val="24"/>
        </w:rPr>
        <w:t xml:space="preserve"> </w:t>
      </w:r>
      <w:r w:rsidRPr="00B64123">
        <w:rPr>
          <w:rFonts w:ascii="Verdana" w:hAnsi="Verdana" w:cs="Segoe UI"/>
          <w:szCs w:val="24"/>
        </w:rPr>
        <w:t>Entretiens.</w:t>
      </w:r>
    </w:p>
    <w:p w14:paraId="3DC0B8D1" w14:textId="3BB73169" w:rsidR="00936102" w:rsidRPr="00B64123" w:rsidRDefault="00936102" w:rsidP="0038028D">
      <w:pPr>
        <w:widowControl w:val="0"/>
        <w:autoSpaceDE w:val="0"/>
        <w:autoSpaceDN w:val="0"/>
        <w:adjustRightInd w:val="0"/>
        <w:spacing w:before="120" w:beforeAutospacing="0" w:after="240"/>
        <w:ind w:left="709" w:hanging="709"/>
        <w:rPr>
          <w:rFonts w:ascii="Verdana" w:hAnsi="Verdana" w:cs="Segoe UI"/>
          <w:szCs w:val="24"/>
        </w:rPr>
      </w:pPr>
    </w:p>
    <w:p w14:paraId="6D7443B9" w14:textId="45C9E688" w:rsidR="00647807" w:rsidRPr="00B64123" w:rsidRDefault="00647807" w:rsidP="0038028D">
      <w:pPr>
        <w:widowControl w:val="0"/>
        <w:autoSpaceDE w:val="0"/>
        <w:autoSpaceDN w:val="0"/>
        <w:adjustRightInd w:val="0"/>
        <w:spacing w:before="120" w:beforeAutospacing="0" w:after="240"/>
        <w:ind w:left="709" w:hanging="709"/>
        <w:rPr>
          <w:rFonts w:ascii="Verdana" w:hAnsi="Verdana" w:cs="Segoe UI"/>
          <w:szCs w:val="24"/>
        </w:rPr>
      </w:pPr>
      <w:r w:rsidRPr="00B64123">
        <w:rPr>
          <w:rFonts w:ascii="Verdana" w:hAnsi="Verdana" w:cs="Segoe UI"/>
          <w:szCs w:val="24"/>
          <w:lang w:val="en-CA"/>
        </w:rPr>
        <w:t xml:space="preserve">Gross, M., Bong, W. K. </w:t>
      </w:r>
      <w:proofErr w:type="gramStart"/>
      <w:r w:rsidRPr="00B64123">
        <w:rPr>
          <w:rFonts w:ascii="Verdana" w:hAnsi="Verdana" w:cs="Segoe UI"/>
          <w:szCs w:val="24"/>
          <w:lang w:val="en-CA"/>
        </w:rPr>
        <w:t>et</w:t>
      </w:r>
      <w:proofErr w:type="gramEnd"/>
      <w:r w:rsidRPr="00B64123">
        <w:rPr>
          <w:rFonts w:ascii="Verdana" w:hAnsi="Verdana" w:cs="Segoe UI"/>
          <w:szCs w:val="24"/>
          <w:lang w:val="en-CA"/>
        </w:rPr>
        <w:t xml:space="preserve"> Flores, B. (2026). Accessibility Fairness in AI: Case Study on ChatGPT and Gemini. </w:t>
      </w:r>
      <w:r w:rsidRPr="00B64123">
        <w:rPr>
          <w:rFonts w:ascii="Verdana" w:hAnsi="Verdana" w:cs="Segoe UI"/>
          <w:szCs w:val="24"/>
        </w:rPr>
        <w:t>Communication présentée à la 41th Annual CSUN Assistive Technology Conference, Anaheim, Californie</w:t>
      </w:r>
      <w:r w:rsidR="00D672D1" w:rsidRPr="00B64123">
        <w:rPr>
          <w:rFonts w:ascii="Verdana" w:hAnsi="Verdana" w:cs="Segoe UI"/>
          <w:szCs w:val="24"/>
        </w:rPr>
        <w:t xml:space="preserve"> </w:t>
      </w:r>
      <w:r w:rsidRPr="00B64123">
        <w:rPr>
          <w:rFonts w:ascii="Verdana" w:hAnsi="Verdana" w:cs="Segoe UI"/>
          <w:szCs w:val="24"/>
        </w:rPr>
        <w:t>9 au 13 mars 2026 [</w:t>
      </w:r>
      <w:hyperlink r:id="rId531" w:history="1">
        <w:r w:rsidRPr="00B64123">
          <w:rPr>
            <w:rStyle w:val="Lienhypertexte"/>
            <w:rFonts w:ascii="Verdana" w:hAnsi="Verdana" w:cs="Segoe UI"/>
            <w:szCs w:val="24"/>
          </w:rPr>
          <w:t>en ligne</w:t>
        </w:r>
      </w:hyperlink>
      <w:r w:rsidRPr="00B64123">
        <w:rPr>
          <w:rFonts w:ascii="Verdana" w:hAnsi="Verdana" w:cs="Segoe UI"/>
          <w:szCs w:val="24"/>
        </w:rPr>
        <w:t xml:space="preserve">]. </w:t>
      </w:r>
      <w:r w:rsidRPr="00B64123">
        <w:rPr>
          <w:rFonts w:ascii="Verdana" w:hAnsi="Verdana" w:cs="Segoe UI"/>
          <w:i/>
          <w:iCs/>
          <w:szCs w:val="24"/>
        </w:rPr>
        <w:t>Journal on Technology and Persons with Disabilities, 14</w:t>
      </w:r>
      <w:r w:rsidRPr="00B64123">
        <w:rPr>
          <w:rFonts w:ascii="Verdana" w:hAnsi="Verdana" w:cs="Segoe UI"/>
          <w:szCs w:val="24"/>
        </w:rPr>
        <w:t xml:space="preserve">, 216-232. </w:t>
      </w:r>
    </w:p>
    <w:p w14:paraId="1725862E" w14:textId="4B354FA5" w:rsidR="00647807" w:rsidRPr="00B64123" w:rsidRDefault="00647807" w:rsidP="0038028D">
      <w:pPr>
        <w:pStyle w:val="Paragraphedeliste"/>
        <w:widowControl w:val="0"/>
        <w:numPr>
          <w:ilvl w:val="0"/>
          <w:numId w:val="15"/>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Mots-clés = Accessibilité des sites Web</w:t>
      </w:r>
      <w:r w:rsidR="00D672D1" w:rsidRPr="00B64123">
        <w:rPr>
          <w:rFonts w:ascii="Verdana" w:hAnsi="Verdana" w:cs="Segoe UI"/>
          <w:szCs w:val="24"/>
        </w:rPr>
        <w:t xml:space="preserve"> </w:t>
      </w:r>
      <w:r w:rsidRPr="00B64123">
        <w:rPr>
          <w:rFonts w:ascii="Verdana" w:hAnsi="Verdana" w:cs="Segoe UI"/>
          <w:szCs w:val="24"/>
        </w:rPr>
        <w:t>Interaction personne-ordinateur</w:t>
      </w:r>
      <w:r w:rsidR="00D672D1" w:rsidRPr="00B64123">
        <w:rPr>
          <w:rFonts w:ascii="Verdana" w:hAnsi="Verdana" w:cs="Segoe UI"/>
          <w:szCs w:val="24"/>
        </w:rPr>
        <w:t xml:space="preserve"> </w:t>
      </w:r>
      <w:r w:rsidRPr="00B64123">
        <w:rPr>
          <w:rFonts w:ascii="Verdana" w:hAnsi="Verdana" w:cs="Segoe UI"/>
          <w:szCs w:val="24"/>
        </w:rPr>
        <w:t>Applications mobiles</w:t>
      </w:r>
      <w:r w:rsidR="00D672D1" w:rsidRPr="00B64123">
        <w:rPr>
          <w:rFonts w:ascii="Verdana" w:hAnsi="Verdana" w:cs="Segoe UI"/>
          <w:szCs w:val="24"/>
        </w:rPr>
        <w:t xml:space="preserve"> </w:t>
      </w:r>
      <w:r w:rsidRPr="00B64123">
        <w:rPr>
          <w:rFonts w:ascii="Verdana" w:hAnsi="Verdana" w:cs="Segoe UI"/>
          <w:szCs w:val="24"/>
        </w:rPr>
        <w:t>Conception universelle</w:t>
      </w:r>
      <w:r w:rsidR="00D672D1" w:rsidRPr="00B64123">
        <w:rPr>
          <w:rFonts w:ascii="Verdana" w:hAnsi="Verdana" w:cs="Segoe UI"/>
          <w:szCs w:val="24"/>
        </w:rPr>
        <w:t xml:space="preserve"> </w:t>
      </w:r>
      <w:r w:rsidRPr="00B64123">
        <w:rPr>
          <w:rFonts w:ascii="Verdana" w:hAnsi="Verdana" w:cs="Segoe UI"/>
          <w:szCs w:val="24"/>
        </w:rPr>
        <w:t>Outils de dépistage ou d’évaluation</w:t>
      </w:r>
      <w:r w:rsidR="00D672D1" w:rsidRPr="00B64123">
        <w:rPr>
          <w:rFonts w:ascii="Verdana" w:hAnsi="Verdana" w:cs="Segoe UI"/>
          <w:szCs w:val="24"/>
        </w:rPr>
        <w:t xml:space="preserve"> </w:t>
      </w:r>
      <w:r w:rsidRPr="00B64123">
        <w:rPr>
          <w:rFonts w:ascii="Verdana" w:hAnsi="Verdana" w:cs="Segoe UI"/>
          <w:szCs w:val="24"/>
        </w:rPr>
        <w:t>Évaluation technologique</w:t>
      </w:r>
      <w:r w:rsidR="00D672D1" w:rsidRPr="00B64123">
        <w:rPr>
          <w:rFonts w:ascii="Verdana" w:hAnsi="Verdana" w:cs="Segoe UI"/>
          <w:szCs w:val="24"/>
        </w:rPr>
        <w:t xml:space="preserve"> </w:t>
      </w:r>
      <w:r w:rsidRPr="00B64123">
        <w:rPr>
          <w:rFonts w:ascii="Verdana" w:hAnsi="Verdana" w:cs="Segoe UI"/>
          <w:szCs w:val="24"/>
        </w:rPr>
        <w:t>Discrimination en éducation</w:t>
      </w:r>
      <w:r w:rsidR="00D672D1" w:rsidRPr="00B64123">
        <w:rPr>
          <w:rFonts w:ascii="Verdana" w:hAnsi="Verdana" w:cs="Segoe UI"/>
          <w:szCs w:val="24"/>
        </w:rPr>
        <w:t xml:space="preserve"> </w:t>
      </w:r>
      <w:r w:rsidRPr="00B64123">
        <w:rPr>
          <w:rFonts w:ascii="Verdana" w:hAnsi="Verdana" w:cs="Segoe UI"/>
          <w:szCs w:val="24"/>
        </w:rPr>
        <w:t>Accès à l'information.</w:t>
      </w:r>
    </w:p>
    <w:p w14:paraId="408F71E1" w14:textId="77777777" w:rsidR="00786B0B" w:rsidRPr="00B64123" w:rsidRDefault="00786B0B" w:rsidP="0038028D">
      <w:pPr>
        <w:widowControl w:val="0"/>
        <w:autoSpaceDE w:val="0"/>
        <w:autoSpaceDN w:val="0"/>
        <w:adjustRightInd w:val="0"/>
        <w:spacing w:before="120" w:beforeAutospacing="0" w:after="240"/>
        <w:rPr>
          <w:rFonts w:ascii="Verdana" w:hAnsi="Verdana" w:cs="Segoe UI"/>
          <w:szCs w:val="24"/>
        </w:rPr>
      </w:pPr>
    </w:p>
    <w:p w14:paraId="2C2DB971" w14:textId="1E858A99" w:rsidR="000C277F" w:rsidRPr="00B64123" w:rsidRDefault="000C277F" w:rsidP="00E8413A">
      <w:pPr>
        <w:keepNext/>
        <w:keepLines/>
        <w:autoSpaceDE w:val="0"/>
        <w:autoSpaceDN w:val="0"/>
        <w:adjustRightInd w:val="0"/>
        <w:spacing w:before="120" w:beforeAutospacing="0" w:after="240"/>
        <w:ind w:left="709" w:hanging="709"/>
        <w:rPr>
          <w:rFonts w:ascii="Verdana" w:hAnsi="Verdana" w:cs="Segoe UI"/>
          <w:szCs w:val="24"/>
        </w:rPr>
      </w:pPr>
      <w:r w:rsidRPr="00B64123">
        <w:rPr>
          <w:rFonts w:ascii="Verdana" w:hAnsi="Verdana" w:cs="Segoe UI"/>
          <w:szCs w:val="24"/>
          <w:lang w:val="en-CA"/>
        </w:rPr>
        <w:lastRenderedPageBreak/>
        <w:t xml:space="preserve">Hanuschock, W. E., Silverman, A. M., Sarahelizabeth J. Baguhn, Mana Hashimoto, Carmel Heydarian, Omar Khan, Mei-Lian Vader et Angie L. Whistler. (2026, août). </w:t>
      </w:r>
      <w:r w:rsidRPr="00B64123">
        <w:rPr>
          <w:rFonts w:ascii="Verdana" w:hAnsi="Verdana" w:cs="Segoe UI"/>
          <w:i/>
          <w:iCs/>
          <w:szCs w:val="24"/>
          <w:lang w:val="en-CA"/>
        </w:rPr>
        <w:t xml:space="preserve">Innovation for access: AI and its use as assistive technology for people with disabilities </w:t>
      </w:r>
      <w:r w:rsidRPr="00B64123">
        <w:rPr>
          <w:rFonts w:ascii="Verdana" w:hAnsi="Verdana" w:cs="Segoe UI"/>
          <w:szCs w:val="24"/>
          <w:lang w:val="en-CA"/>
        </w:rPr>
        <w:t>[</w:t>
      </w:r>
      <w:hyperlink r:id="rId532" w:history="1">
        <w:r w:rsidRPr="00B64123">
          <w:rPr>
            <w:rStyle w:val="Lienhypertexte"/>
            <w:rFonts w:ascii="Verdana" w:hAnsi="Verdana" w:cs="Segoe UI"/>
            <w:szCs w:val="24"/>
            <w:lang w:val="en-CA"/>
          </w:rPr>
          <w:t>en ligne</w:t>
        </w:r>
      </w:hyperlink>
      <w:r w:rsidRPr="00B64123">
        <w:rPr>
          <w:rFonts w:ascii="Verdana" w:hAnsi="Verdana" w:cs="Segoe UI"/>
          <w:szCs w:val="24"/>
          <w:lang w:val="en-CA"/>
        </w:rPr>
        <w:t>]. American Foundation for the Blind.  19 pages.</w:t>
      </w:r>
    </w:p>
    <w:p w14:paraId="7DEF5EDC" w14:textId="382AC018" w:rsidR="00647807" w:rsidRPr="00B64123" w:rsidRDefault="000C277F" w:rsidP="00E8413A">
      <w:pPr>
        <w:pStyle w:val="Paragraphedeliste"/>
        <w:keepNext/>
        <w:keepLines/>
        <w:numPr>
          <w:ilvl w:val="0"/>
          <w:numId w:val="15"/>
        </w:numPr>
        <w:autoSpaceDE w:val="0"/>
        <w:autoSpaceDN w:val="0"/>
        <w:adjustRightInd w:val="0"/>
        <w:spacing w:before="120" w:beforeAutospacing="0" w:after="240"/>
        <w:ind w:left="709" w:hanging="709"/>
        <w:contextualSpacing w:val="0"/>
        <w:rPr>
          <w:rFonts w:ascii="Verdana" w:hAnsi="Verdana" w:cs="Segoe UI"/>
          <w:szCs w:val="24"/>
        </w:rPr>
      </w:pPr>
      <w:r w:rsidRPr="00B64123">
        <w:rPr>
          <w:rFonts w:ascii="Verdana" w:hAnsi="Verdana" w:cs="Segoe UI"/>
          <w:szCs w:val="24"/>
        </w:rPr>
        <w:t xml:space="preserve">Mots-clés = </w:t>
      </w:r>
      <w:r w:rsidR="00C5283F" w:rsidRPr="00B64123">
        <w:rPr>
          <w:rFonts w:ascii="Verdana" w:hAnsi="Verdana" w:cs="Segoe UI"/>
          <w:szCs w:val="24"/>
        </w:rPr>
        <w:t>Technologie adaptée</w:t>
      </w:r>
      <w:r w:rsidR="00D672D1" w:rsidRPr="00B64123">
        <w:rPr>
          <w:rFonts w:ascii="Verdana" w:hAnsi="Verdana" w:cs="Segoe UI"/>
          <w:szCs w:val="24"/>
        </w:rPr>
        <w:t xml:space="preserve"> </w:t>
      </w:r>
      <w:r w:rsidR="00C5283F" w:rsidRPr="00B64123">
        <w:rPr>
          <w:rFonts w:ascii="Verdana" w:hAnsi="Verdana" w:cs="Segoe UI"/>
          <w:szCs w:val="24"/>
        </w:rPr>
        <w:t>Audiodescription</w:t>
      </w:r>
      <w:r w:rsidR="00D672D1" w:rsidRPr="00B64123">
        <w:rPr>
          <w:rFonts w:ascii="Verdana" w:hAnsi="Verdana" w:cs="Segoe UI"/>
          <w:szCs w:val="24"/>
        </w:rPr>
        <w:t xml:space="preserve"> </w:t>
      </w:r>
      <w:r w:rsidR="00C5283F" w:rsidRPr="00B64123">
        <w:rPr>
          <w:rFonts w:ascii="Verdana" w:hAnsi="Verdana" w:cs="Segoe UI"/>
          <w:szCs w:val="24"/>
        </w:rPr>
        <w:t>Aides à la communication</w:t>
      </w:r>
      <w:r w:rsidR="00D672D1" w:rsidRPr="00B64123">
        <w:rPr>
          <w:rFonts w:ascii="Verdana" w:hAnsi="Verdana" w:cs="Segoe UI"/>
          <w:szCs w:val="24"/>
        </w:rPr>
        <w:t xml:space="preserve"> </w:t>
      </w:r>
      <w:r w:rsidRPr="00B64123">
        <w:rPr>
          <w:rFonts w:ascii="Verdana" w:hAnsi="Verdana" w:cs="Segoe UI"/>
          <w:szCs w:val="24"/>
        </w:rPr>
        <w:t>Sy</w:t>
      </w:r>
      <w:r w:rsidR="00C5283F" w:rsidRPr="00B64123">
        <w:rPr>
          <w:rFonts w:ascii="Verdana" w:hAnsi="Verdana" w:cs="Segoe UI"/>
          <w:szCs w:val="24"/>
        </w:rPr>
        <w:t>nthèse automatique de la parole</w:t>
      </w:r>
      <w:r w:rsidR="00D672D1" w:rsidRPr="00B64123">
        <w:rPr>
          <w:rFonts w:ascii="Verdana" w:hAnsi="Verdana" w:cs="Segoe UI"/>
          <w:szCs w:val="24"/>
        </w:rPr>
        <w:t xml:space="preserve"> </w:t>
      </w:r>
      <w:r w:rsidR="00C5283F" w:rsidRPr="00B64123">
        <w:rPr>
          <w:rFonts w:ascii="Verdana" w:hAnsi="Verdana" w:cs="Segoe UI"/>
          <w:szCs w:val="24"/>
        </w:rPr>
        <w:t>Accès à l'information</w:t>
      </w:r>
      <w:r w:rsidR="00D672D1" w:rsidRPr="00B64123">
        <w:rPr>
          <w:rFonts w:ascii="Verdana" w:hAnsi="Verdana" w:cs="Segoe UI"/>
          <w:szCs w:val="24"/>
        </w:rPr>
        <w:t xml:space="preserve"> </w:t>
      </w:r>
      <w:r w:rsidRPr="00B64123">
        <w:rPr>
          <w:rFonts w:ascii="Verdana" w:hAnsi="Verdana" w:cs="Segoe UI"/>
          <w:szCs w:val="24"/>
        </w:rPr>
        <w:t>Questionnaires</w:t>
      </w:r>
      <w:r w:rsidR="00C5283F" w:rsidRPr="00B64123">
        <w:rPr>
          <w:rFonts w:ascii="Verdana" w:hAnsi="Verdana" w:cs="Segoe UI"/>
          <w:szCs w:val="24"/>
        </w:rPr>
        <w:t>.</w:t>
      </w:r>
    </w:p>
    <w:p w14:paraId="7F9FEA1D" w14:textId="77777777" w:rsidR="00786B0B" w:rsidRPr="00B64123" w:rsidRDefault="00786B0B" w:rsidP="0038028D">
      <w:pPr>
        <w:widowControl w:val="0"/>
        <w:autoSpaceDE w:val="0"/>
        <w:autoSpaceDN w:val="0"/>
        <w:adjustRightInd w:val="0"/>
        <w:spacing w:before="120" w:beforeAutospacing="0" w:after="240"/>
        <w:rPr>
          <w:rFonts w:ascii="Verdana" w:hAnsi="Verdana" w:cs="Segoe UI"/>
          <w:szCs w:val="24"/>
        </w:rPr>
      </w:pPr>
    </w:p>
    <w:p w14:paraId="7930AB23" w14:textId="1E90F4BB" w:rsidR="00AC6EC1" w:rsidRPr="00B64123" w:rsidRDefault="00AC6EC1" w:rsidP="0038028D">
      <w:pPr>
        <w:widowControl w:val="0"/>
        <w:autoSpaceDE w:val="0"/>
        <w:autoSpaceDN w:val="0"/>
        <w:adjustRightInd w:val="0"/>
        <w:spacing w:before="120" w:beforeAutospacing="0" w:after="240"/>
        <w:ind w:left="709" w:hanging="709"/>
        <w:rPr>
          <w:rFonts w:ascii="Verdana" w:hAnsi="Verdana" w:cs="Segoe UI"/>
          <w:szCs w:val="24"/>
        </w:rPr>
      </w:pPr>
      <w:r w:rsidRPr="00B64123">
        <w:rPr>
          <w:rFonts w:ascii="Verdana" w:hAnsi="Verdana" w:cs="Segoe UI"/>
          <w:szCs w:val="24"/>
          <w:lang w:val="en-CA"/>
        </w:rPr>
        <w:t xml:space="preserve">McDonnall, M. C., Boydstun, J. </w:t>
      </w:r>
      <w:proofErr w:type="gramStart"/>
      <w:r w:rsidRPr="00B64123">
        <w:rPr>
          <w:rFonts w:ascii="Verdana" w:hAnsi="Verdana" w:cs="Segoe UI"/>
          <w:szCs w:val="24"/>
          <w:lang w:val="en-CA"/>
        </w:rPr>
        <w:t>et</w:t>
      </w:r>
      <w:proofErr w:type="gramEnd"/>
      <w:r w:rsidRPr="00B64123">
        <w:rPr>
          <w:rFonts w:ascii="Verdana" w:hAnsi="Verdana" w:cs="Segoe UI"/>
          <w:szCs w:val="24"/>
          <w:lang w:val="en-CA"/>
        </w:rPr>
        <w:t xml:space="preserve"> Steverson, A. (2026). Use of wearable devices and generative AI in the workplace by people with visual impairments [</w:t>
      </w:r>
      <w:hyperlink r:id="rId533" w:history="1">
        <w:r w:rsidR="00F6547B" w:rsidRPr="00B64123">
          <w:rPr>
            <w:rStyle w:val="Lienhypertexte"/>
            <w:rFonts w:ascii="Verdana" w:hAnsi="Verdana" w:cs="Segoe UI"/>
            <w:szCs w:val="24"/>
            <w:lang w:val="en-CA"/>
          </w:rPr>
          <w:t>en ligne</w:t>
        </w:r>
      </w:hyperlink>
      <w:r w:rsidRPr="00B64123">
        <w:rPr>
          <w:rFonts w:ascii="Verdana" w:hAnsi="Verdana" w:cs="Segoe UI"/>
          <w:szCs w:val="24"/>
          <w:lang w:val="en-CA"/>
        </w:rPr>
        <w:t xml:space="preserve">]. </w:t>
      </w:r>
      <w:r w:rsidRPr="00B64123">
        <w:rPr>
          <w:rFonts w:ascii="Verdana" w:hAnsi="Verdana" w:cs="Segoe UI"/>
          <w:i/>
          <w:iCs/>
          <w:szCs w:val="24"/>
          <w:lang w:val="en-CA"/>
        </w:rPr>
        <w:t>Journal of Visual Impairment &amp; Blindness, 120</w:t>
      </w:r>
      <w:r w:rsidRPr="00B64123">
        <w:rPr>
          <w:rFonts w:ascii="Verdana" w:hAnsi="Verdana" w:cs="Segoe UI"/>
          <w:szCs w:val="24"/>
          <w:lang w:val="en-CA"/>
        </w:rPr>
        <w:t xml:space="preserve">(2), 134–148. </w:t>
      </w:r>
      <w:hyperlink r:id="rId534" w:history="1">
        <w:r w:rsidRPr="00B64123">
          <w:rPr>
            <w:rStyle w:val="Lienhypertexte"/>
            <w:rFonts w:ascii="Verdana" w:hAnsi="Verdana" w:cs="Segoe UI"/>
            <w:szCs w:val="24"/>
          </w:rPr>
          <w:t>https://doi.org/10.1177/0145482x261423917</w:t>
        </w:r>
      </w:hyperlink>
    </w:p>
    <w:p w14:paraId="0017F76F" w14:textId="53C45692" w:rsidR="00AC6EC1" w:rsidRPr="00B64123" w:rsidRDefault="00AC6EC1" w:rsidP="0038028D">
      <w:pPr>
        <w:pStyle w:val="Paragraphedeliste"/>
        <w:widowControl w:val="0"/>
        <w:numPr>
          <w:ilvl w:val="0"/>
          <w:numId w:val="15"/>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Mots-clés = Technologie adaptée</w:t>
      </w:r>
      <w:r w:rsidR="00D672D1" w:rsidRPr="00B64123">
        <w:rPr>
          <w:rFonts w:ascii="Verdana" w:hAnsi="Verdana" w:cs="Segoe UI"/>
          <w:szCs w:val="24"/>
        </w:rPr>
        <w:t xml:space="preserve"> </w:t>
      </w:r>
      <w:r w:rsidRPr="00B64123">
        <w:rPr>
          <w:rFonts w:ascii="Verdana" w:hAnsi="Verdana" w:cs="Segoe UI"/>
          <w:szCs w:val="24"/>
        </w:rPr>
        <w:t>Innovations</w:t>
      </w:r>
      <w:r w:rsidR="00D672D1" w:rsidRPr="00B64123">
        <w:rPr>
          <w:rFonts w:ascii="Verdana" w:hAnsi="Verdana" w:cs="Segoe UI"/>
          <w:szCs w:val="24"/>
        </w:rPr>
        <w:t xml:space="preserve"> </w:t>
      </w:r>
      <w:r w:rsidRPr="00B64123">
        <w:rPr>
          <w:rFonts w:ascii="Verdana" w:hAnsi="Verdana" w:cs="Segoe UI"/>
          <w:szCs w:val="24"/>
        </w:rPr>
        <w:t>Travail</w:t>
      </w:r>
      <w:r w:rsidR="00D672D1" w:rsidRPr="00B64123">
        <w:rPr>
          <w:rFonts w:ascii="Verdana" w:hAnsi="Verdana" w:cs="Segoe UI"/>
          <w:szCs w:val="24"/>
        </w:rPr>
        <w:t xml:space="preserve"> </w:t>
      </w:r>
      <w:r w:rsidRPr="00B64123">
        <w:rPr>
          <w:rFonts w:ascii="Verdana" w:hAnsi="Verdana" w:cs="Segoe UI"/>
          <w:szCs w:val="24"/>
        </w:rPr>
        <w:t>Accessibilité des sites Web</w:t>
      </w:r>
      <w:r w:rsidR="00D672D1" w:rsidRPr="00B64123">
        <w:rPr>
          <w:rFonts w:ascii="Verdana" w:hAnsi="Verdana" w:cs="Segoe UI"/>
          <w:szCs w:val="24"/>
        </w:rPr>
        <w:t xml:space="preserve"> </w:t>
      </w:r>
      <w:r w:rsidRPr="00B64123">
        <w:rPr>
          <w:rFonts w:ascii="Verdana" w:hAnsi="Verdana" w:cs="Segoe UI"/>
          <w:szCs w:val="24"/>
        </w:rPr>
        <w:t>Études comparatives.</w:t>
      </w:r>
    </w:p>
    <w:p w14:paraId="6EA7E415" w14:textId="77777777" w:rsidR="00AC6EC1" w:rsidRPr="00B64123" w:rsidRDefault="00AC6EC1" w:rsidP="0038028D">
      <w:pPr>
        <w:widowControl w:val="0"/>
        <w:autoSpaceDE w:val="0"/>
        <w:autoSpaceDN w:val="0"/>
        <w:adjustRightInd w:val="0"/>
        <w:spacing w:before="120" w:beforeAutospacing="0" w:after="240"/>
        <w:ind w:left="709" w:hanging="709"/>
        <w:rPr>
          <w:rFonts w:ascii="Verdana" w:hAnsi="Verdana" w:cs="Segoe UI"/>
          <w:szCs w:val="24"/>
        </w:rPr>
      </w:pPr>
    </w:p>
    <w:p w14:paraId="0B70BE05" w14:textId="2E3A00F9" w:rsidR="007A4CCF" w:rsidRPr="00B64123" w:rsidRDefault="007A4CCF" w:rsidP="0038028D">
      <w:pPr>
        <w:widowControl w:val="0"/>
        <w:autoSpaceDE w:val="0"/>
        <w:autoSpaceDN w:val="0"/>
        <w:adjustRightInd w:val="0"/>
        <w:spacing w:before="120" w:beforeAutospacing="0" w:after="240"/>
        <w:ind w:left="709" w:hanging="709"/>
        <w:rPr>
          <w:rFonts w:ascii="Verdana" w:hAnsi="Verdana" w:cs="Segoe UI"/>
          <w:szCs w:val="24"/>
        </w:rPr>
      </w:pPr>
      <w:r w:rsidRPr="00B64123">
        <w:rPr>
          <w:rFonts w:ascii="Verdana" w:hAnsi="Verdana" w:cs="Segoe UI"/>
          <w:szCs w:val="24"/>
        </w:rPr>
        <w:t>Milan, L. (2025, septembre). L'intelligence artificielle en basse vision [</w:t>
      </w:r>
      <w:hyperlink r:id="rId535" w:anchor="page=3" w:history="1">
        <w:r w:rsidRPr="00B64123">
          <w:rPr>
            <w:rStyle w:val="Lienhypertexte"/>
            <w:rFonts w:ascii="Verdana" w:hAnsi="Verdana" w:cs="Segoe UI"/>
            <w:szCs w:val="24"/>
          </w:rPr>
          <w:t>Texte intégral en ligne</w:t>
        </w:r>
      </w:hyperlink>
      <w:r w:rsidRPr="00B64123">
        <w:rPr>
          <w:rFonts w:ascii="Verdana" w:hAnsi="Verdana" w:cs="Segoe UI"/>
          <w:szCs w:val="24"/>
        </w:rPr>
        <w:t xml:space="preserve"> ou </w:t>
      </w:r>
      <w:hyperlink r:id="rId536" w:history="1">
        <w:r w:rsidRPr="00B64123">
          <w:rPr>
            <w:rStyle w:val="Lienhypertexte"/>
            <w:rFonts w:ascii="Verdana" w:hAnsi="Verdana" w:cs="Segoe UI"/>
            <w:szCs w:val="24"/>
          </w:rPr>
          <w:t>présentation audiovisuelle de la communication</w:t>
        </w:r>
      </w:hyperlink>
      <w:r w:rsidRPr="00B64123">
        <w:rPr>
          <w:rFonts w:ascii="Verdana" w:hAnsi="Verdana" w:cs="Segoe UI"/>
          <w:szCs w:val="24"/>
        </w:rPr>
        <w:t xml:space="preserve">]. </w:t>
      </w:r>
      <w:r w:rsidRPr="00B64123">
        <w:rPr>
          <w:rFonts w:ascii="Verdana" w:hAnsi="Verdana" w:cs="Segoe UI"/>
          <w:i/>
          <w:iCs/>
          <w:szCs w:val="24"/>
        </w:rPr>
        <w:t>Bulletin ARIBa. Communication à la Session de Printemps ARIBa, Congrès de la Société Française d'Ophtalmologie</w:t>
      </w:r>
      <w:r w:rsidR="00D672D1" w:rsidRPr="00B64123">
        <w:rPr>
          <w:rFonts w:ascii="Verdana" w:hAnsi="Verdana" w:cs="Segoe UI"/>
          <w:i/>
          <w:iCs/>
          <w:szCs w:val="24"/>
        </w:rPr>
        <w:t xml:space="preserve"> </w:t>
      </w:r>
      <w:r w:rsidRPr="00B64123">
        <w:rPr>
          <w:rFonts w:ascii="Verdana" w:hAnsi="Verdana" w:cs="Segoe UI"/>
          <w:i/>
          <w:iCs/>
          <w:szCs w:val="24"/>
        </w:rPr>
        <w:t>11 mai 2025, Paris, France</w:t>
      </w:r>
      <w:r w:rsidRPr="00B64123">
        <w:rPr>
          <w:rFonts w:ascii="Verdana" w:hAnsi="Verdana" w:cs="Segoe UI"/>
          <w:szCs w:val="24"/>
        </w:rPr>
        <w:t>, p. 3-8 ou 19 minutes.</w:t>
      </w:r>
    </w:p>
    <w:p w14:paraId="2A22CE9A" w14:textId="08AABEBB" w:rsidR="007A4CCF" w:rsidRPr="00B64123" w:rsidRDefault="007A4CCF" w:rsidP="0038028D">
      <w:pPr>
        <w:pStyle w:val="Paragraphedeliste"/>
        <w:widowControl w:val="0"/>
        <w:numPr>
          <w:ilvl w:val="0"/>
          <w:numId w:val="15"/>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Mots-clés = Accès à l’information</w:t>
      </w:r>
      <w:r w:rsidR="00D672D1" w:rsidRPr="00B64123">
        <w:rPr>
          <w:rFonts w:ascii="Verdana" w:hAnsi="Verdana" w:cs="Segoe UI"/>
          <w:szCs w:val="24"/>
        </w:rPr>
        <w:t xml:space="preserve"> </w:t>
      </w:r>
      <w:r w:rsidRPr="00B64123">
        <w:rPr>
          <w:rFonts w:ascii="Verdana" w:hAnsi="Verdana" w:cs="Segoe UI"/>
          <w:szCs w:val="24"/>
        </w:rPr>
        <w:t>Technologie adaptée</w:t>
      </w:r>
      <w:r w:rsidR="00D672D1" w:rsidRPr="00B64123">
        <w:rPr>
          <w:rFonts w:ascii="Verdana" w:hAnsi="Verdana" w:cs="Segoe UI"/>
          <w:szCs w:val="24"/>
        </w:rPr>
        <w:t xml:space="preserve"> </w:t>
      </w:r>
      <w:r w:rsidRPr="00B64123">
        <w:rPr>
          <w:rFonts w:ascii="Verdana" w:hAnsi="Verdana" w:cs="Segoe UI"/>
          <w:szCs w:val="24"/>
        </w:rPr>
        <w:t>Innovations.</w:t>
      </w:r>
    </w:p>
    <w:p w14:paraId="2576C077" w14:textId="77777777" w:rsidR="00786B0B" w:rsidRPr="00B64123" w:rsidRDefault="00786B0B" w:rsidP="0038028D">
      <w:pPr>
        <w:widowControl w:val="0"/>
        <w:autoSpaceDE w:val="0"/>
        <w:autoSpaceDN w:val="0"/>
        <w:adjustRightInd w:val="0"/>
        <w:spacing w:before="120" w:beforeAutospacing="0" w:after="240"/>
        <w:rPr>
          <w:rFonts w:ascii="Verdana" w:hAnsi="Verdana" w:cs="Segoe UI"/>
          <w:szCs w:val="24"/>
        </w:rPr>
      </w:pPr>
    </w:p>
    <w:p w14:paraId="47665139" w14:textId="0422C396" w:rsidR="00780899" w:rsidRPr="00B64123" w:rsidRDefault="00780899" w:rsidP="0038028D">
      <w:pPr>
        <w:widowControl w:val="0"/>
        <w:autoSpaceDE w:val="0"/>
        <w:autoSpaceDN w:val="0"/>
        <w:adjustRightInd w:val="0"/>
        <w:spacing w:before="120" w:beforeAutospacing="0" w:after="240"/>
        <w:ind w:left="709" w:hanging="709"/>
        <w:rPr>
          <w:rFonts w:ascii="Verdana" w:hAnsi="Verdana" w:cs="Segoe UI"/>
          <w:szCs w:val="24"/>
          <w:lang w:val="en-CA"/>
        </w:rPr>
      </w:pPr>
      <w:r w:rsidRPr="00B64123">
        <w:rPr>
          <w:rFonts w:ascii="Verdana" w:hAnsi="Verdana" w:cs="Segoe UI"/>
          <w:szCs w:val="24"/>
          <w:lang w:val="en-CA"/>
        </w:rPr>
        <w:t xml:space="preserve">Morgan, D. (2026). </w:t>
      </w:r>
      <w:r w:rsidRPr="00B64123">
        <w:rPr>
          <w:rFonts w:ascii="Verdana" w:hAnsi="Verdana" w:cs="Segoe UI"/>
          <w:i/>
          <w:iCs/>
          <w:szCs w:val="24"/>
          <w:lang w:val="en-CA"/>
        </w:rPr>
        <w:t>Natural language expressions of uncertainty in VLM product captions: An evaluation for blind and low-vision users</w:t>
      </w:r>
      <w:r w:rsidRPr="00B64123">
        <w:rPr>
          <w:rFonts w:ascii="Verdana" w:hAnsi="Verdana" w:cs="Segoe UI"/>
          <w:szCs w:val="24"/>
          <w:lang w:val="en-CA"/>
        </w:rPr>
        <w:t xml:space="preserve"> [</w:t>
      </w:r>
      <w:hyperlink r:id="rId537" w:history="1">
        <w:r w:rsidRPr="00B64123">
          <w:rPr>
            <w:rStyle w:val="Lienhypertexte"/>
            <w:rFonts w:ascii="Verdana" w:hAnsi="Verdana" w:cs="Segoe UI"/>
            <w:szCs w:val="24"/>
            <w:lang w:val="en-CA"/>
          </w:rPr>
          <w:t>Thè</w:t>
        </w:r>
        <w:r w:rsidR="00222F0F" w:rsidRPr="00B64123">
          <w:rPr>
            <w:rStyle w:val="Lienhypertexte"/>
            <w:rFonts w:ascii="Verdana" w:hAnsi="Verdana" w:cs="Segoe UI"/>
            <w:szCs w:val="24"/>
            <w:lang w:val="en-CA"/>
          </w:rPr>
          <w:t>se</w:t>
        </w:r>
        <w:r w:rsidRPr="00B64123">
          <w:rPr>
            <w:rStyle w:val="Lienhypertexte"/>
            <w:rFonts w:ascii="Verdana" w:hAnsi="Verdana" w:cs="Segoe UI"/>
            <w:szCs w:val="24"/>
            <w:lang w:val="en-CA"/>
          </w:rPr>
          <w:t xml:space="preserve"> en ligne</w:t>
        </w:r>
      </w:hyperlink>
      <w:r w:rsidRPr="00B64123">
        <w:rPr>
          <w:rFonts w:ascii="Verdana" w:hAnsi="Verdana" w:cs="Segoe UI"/>
          <w:szCs w:val="24"/>
          <w:lang w:val="en-CA"/>
        </w:rPr>
        <w:t>, University of California].  56 pages</w:t>
      </w:r>
    </w:p>
    <w:p w14:paraId="2EFD62AD" w14:textId="0001C216" w:rsidR="0019010B" w:rsidRPr="00B64123" w:rsidRDefault="00780899" w:rsidP="0038028D">
      <w:pPr>
        <w:pStyle w:val="Paragraphedeliste"/>
        <w:widowControl w:val="0"/>
        <w:numPr>
          <w:ilvl w:val="0"/>
          <w:numId w:val="15"/>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 xml:space="preserve">Mots-clés = </w:t>
      </w:r>
      <w:r w:rsidR="00222F0F" w:rsidRPr="00B64123">
        <w:rPr>
          <w:rFonts w:ascii="Verdana" w:hAnsi="Verdana" w:cs="Segoe UI"/>
          <w:szCs w:val="24"/>
        </w:rPr>
        <w:t>Technologie adaptée</w:t>
      </w:r>
      <w:r w:rsidR="00D672D1" w:rsidRPr="00B64123">
        <w:rPr>
          <w:rFonts w:ascii="Verdana" w:hAnsi="Verdana" w:cs="Segoe UI"/>
          <w:szCs w:val="24"/>
        </w:rPr>
        <w:t xml:space="preserve"> </w:t>
      </w:r>
      <w:r w:rsidR="00222F0F" w:rsidRPr="00B64123">
        <w:rPr>
          <w:rFonts w:ascii="Verdana" w:hAnsi="Verdana" w:cs="Segoe UI"/>
          <w:szCs w:val="24"/>
        </w:rPr>
        <w:t>Accès à l'information</w:t>
      </w:r>
      <w:r w:rsidR="00D672D1" w:rsidRPr="00B64123">
        <w:rPr>
          <w:rFonts w:ascii="Verdana" w:hAnsi="Verdana" w:cs="Segoe UI"/>
          <w:szCs w:val="24"/>
        </w:rPr>
        <w:t xml:space="preserve"> </w:t>
      </w:r>
      <w:r w:rsidRPr="00B64123">
        <w:rPr>
          <w:rFonts w:ascii="Verdana" w:hAnsi="Verdana" w:cs="Segoe UI"/>
          <w:szCs w:val="24"/>
        </w:rPr>
        <w:t>In</w:t>
      </w:r>
      <w:r w:rsidR="00222F0F" w:rsidRPr="00B64123">
        <w:rPr>
          <w:rFonts w:ascii="Verdana" w:hAnsi="Verdana" w:cs="Segoe UI"/>
          <w:szCs w:val="24"/>
        </w:rPr>
        <w:t>teraction personne-ordinateur</w:t>
      </w:r>
      <w:r w:rsidR="00D672D1" w:rsidRPr="00B64123">
        <w:rPr>
          <w:rFonts w:ascii="Verdana" w:hAnsi="Verdana" w:cs="Segoe UI"/>
          <w:szCs w:val="24"/>
        </w:rPr>
        <w:t xml:space="preserve"> </w:t>
      </w:r>
      <w:r w:rsidR="00222F0F" w:rsidRPr="00B64123">
        <w:rPr>
          <w:rFonts w:ascii="Verdana" w:hAnsi="Verdana" w:cs="Segoe UI"/>
          <w:szCs w:val="24"/>
        </w:rPr>
        <w:t>Évaluation technologique</w:t>
      </w:r>
      <w:r w:rsidR="00D672D1" w:rsidRPr="00B64123">
        <w:rPr>
          <w:rFonts w:ascii="Verdana" w:hAnsi="Verdana" w:cs="Segoe UI"/>
          <w:szCs w:val="24"/>
        </w:rPr>
        <w:t xml:space="preserve"> </w:t>
      </w:r>
      <w:r w:rsidRPr="00B64123">
        <w:rPr>
          <w:rFonts w:ascii="Verdana" w:hAnsi="Verdana" w:cs="Segoe UI"/>
          <w:szCs w:val="24"/>
        </w:rPr>
        <w:t>Outils de dépistage ou d'évaluation</w:t>
      </w:r>
      <w:r w:rsidR="00222F0F" w:rsidRPr="00B64123">
        <w:rPr>
          <w:rFonts w:ascii="Verdana" w:hAnsi="Verdana" w:cs="Segoe UI"/>
          <w:szCs w:val="24"/>
        </w:rPr>
        <w:t>.</w:t>
      </w:r>
    </w:p>
    <w:p w14:paraId="5D57328D" w14:textId="77777777" w:rsidR="00222F0F" w:rsidRPr="00B64123" w:rsidRDefault="00222F0F" w:rsidP="0038028D">
      <w:pPr>
        <w:widowControl w:val="0"/>
        <w:autoSpaceDE w:val="0"/>
        <w:autoSpaceDN w:val="0"/>
        <w:adjustRightInd w:val="0"/>
        <w:spacing w:before="120" w:beforeAutospacing="0" w:after="240"/>
        <w:rPr>
          <w:rFonts w:ascii="Verdana" w:hAnsi="Verdana" w:cs="Segoe UI"/>
          <w:szCs w:val="24"/>
        </w:rPr>
      </w:pPr>
    </w:p>
    <w:p w14:paraId="744CA9A3" w14:textId="7EA3A7D2" w:rsidR="00940CEA" w:rsidRPr="00B64123" w:rsidRDefault="00940CEA" w:rsidP="0038028D">
      <w:pPr>
        <w:widowControl w:val="0"/>
        <w:autoSpaceDE w:val="0"/>
        <w:autoSpaceDN w:val="0"/>
        <w:adjustRightInd w:val="0"/>
        <w:spacing w:before="120" w:beforeAutospacing="0" w:after="240"/>
        <w:ind w:left="709" w:hanging="709"/>
        <w:rPr>
          <w:rFonts w:ascii="Verdana" w:hAnsi="Verdana" w:cs="Segoe UI"/>
          <w:szCs w:val="24"/>
        </w:rPr>
      </w:pPr>
      <w:r w:rsidRPr="00B64123">
        <w:rPr>
          <w:rFonts w:ascii="Verdana" w:hAnsi="Verdana" w:cs="Segoe UI"/>
          <w:szCs w:val="24"/>
        </w:rPr>
        <w:t xml:space="preserve">Perera, M., Ananthanarayan, S., Goncu, C. et Marriott, K. (2026, 13 </w:t>
      </w:r>
      <w:r w:rsidRPr="00B64123">
        <w:rPr>
          <w:rFonts w:ascii="Verdana" w:hAnsi="Verdana" w:cs="Segoe UI"/>
          <w:szCs w:val="24"/>
        </w:rPr>
        <w:lastRenderedPageBreak/>
        <w:t xml:space="preserve">au 17 avril). </w:t>
      </w:r>
      <w:r w:rsidRPr="00B64123">
        <w:rPr>
          <w:rFonts w:ascii="Verdana" w:hAnsi="Verdana" w:cs="Segoe UI"/>
          <w:i/>
          <w:iCs/>
          <w:szCs w:val="24"/>
          <w:lang w:val="en-CA"/>
        </w:rPr>
        <w:t>I'm always a little skeptical of it: Verification practices of blind users when working with generative AI in spreadsheets</w:t>
      </w:r>
      <w:r w:rsidRPr="00B64123">
        <w:rPr>
          <w:rFonts w:ascii="Verdana" w:hAnsi="Verdana" w:cs="Segoe UI"/>
          <w:szCs w:val="24"/>
          <w:lang w:val="en-CA"/>
        </w:rPr>
        <w:t xml:space="preserve"> [</w:t>
      </w:r>
      <w:hyperlink r:id="rId538" w:history="1">
        <w:r w:rsidRPr="00B64123">
          <w:rPr>
            <w:rStyle w:val="Lienhypertexte"/>
            <w:rFonts w:ascii="Verdana" w:hAnsi="Verdana" w:cs="Segoe UI"/>
            <w:szCs w:val="24"/>
            <w:lang w:val="en-CA"/>
          </w:rPr>
          <w:t>en ligne</w:t>
        </w:r>
      </w:hyperlink>
      <w:r w:rsidRPr="00B64123">
        <w:rPr>
          <w:rFonts w:ascii="Verdana" w:hAnsi="Verdana" w:cs="Segoe UI"/>
          <w:szCs w:val="24"/>
          <w:lang w:val="en-CA"/>
        </w:rPr>
        <w:t xml:space="preserve">]. </w:t>
      </w:r>
      <w:r w:rsidRPr="00B64123">
        <w:rPr>
          <w:rFonts w:ascii="Verdana" w:hAnsi="Verdana" w:cs="Segoe UI"/>
          <w:szCs w:val="24"/>
        </w:rPr>
        <w:t>Communication présentée à la 2026 CHI Conference on Human Factors in Computing Systems, Barcelone, Espagne.</w:t>
      </w:r>
    </w:p>
    <w:p w14:paraId="2BDB5A6A" w14:textId="4AC1528B" w:rsidR="00940CEA" w:rsidRPr="00B64123" w:rsidRDefault="00940CEA" w:rsidP="0038028D">
      <w:pPr>
        <w:pStyle w:val="Paragraphedeliste"/>
        <w:widowControl w:val="0"/>
        <w:numPr>
          <w:ilvl w:val="0"/>
          <w:numId w:val="15"/>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Mots-clés = Intelligence artificielle</w:t>
      </w:r>
      <w:r w:rsidR="00D672D1" w:rsidRPr="00B64123">
        <w:rPr>
          <w:rFonts w:ascii="Verdana" w:hAnsi="Verdana" w:cs="Segoe UI"/>
          <w:szCs w:val="24"/>
        </w:rPr>
        <w:t xml:space="preserve"> </w:t>
      </w:r>
      <w:r w:rsidRPr="00B64123">
        <w:rPr>
          <w:rFonts w:ascii="Verdana" w:hAnsi="Verdana" w:cs="Segoe UI"/>
          <w:szCs w:val="24"/>
        </w:rPr>
        <w:t>Technologie adaptée</w:t>
      </w:r>
      <w:r w:rsidR="00D672D1" w:rsidRPr="00B64123">
        <w:rPr>
          <w:rFonts w:ascii="Verdana" w:hAnsi="Verdana" w:cs="Segoe UI"/>
          <w:szCs w:val="24"/>
        </w:rPr>
        <w:t xml:space="preserve"> </w:t>
      </w:r>
      <w:r w:rsidRPr="00B64123">
        <w:rPr>
          <w:rFonts w:ascii="Verdana" w:hAnsi="Verdana" w:cs="Segoe UI"/>
          <w:szCs w:val="24"/>
        </w:rPr>
        <w:t>Interaction personne-ordinateur</w:t>
      </w:r>
      <w:r w:rsidR="00D672D1" w:rsidRPr="00B64123">
        <w:rPr>
          <w:rFonts w:ascii="Verdana" w:hAnsi="Verdana" w:cs="Segoe UI"/>
          <w:szCs w:val="24"/>
        </w:rPr>
        <w:t xml:space="preserve"> </w:t>
      </w:r>
      <w:r w:rsidRPr="00B64123">
        <w:rPr>
          <w:rFonts w:ascii="Verdana" w:hAnsi="Verdana" w:cs="Segoe UI"/>
          <w:szCs w:val="24"/>
        </w:rPr>
        <w:t>Logiciels.</w:t>
      </w:r>
    </w:p>
    <w:p w14:paraId="0BBEFA2D" w14:textId="5BDD5AE0" w:rsidR="00940CEA" w:rsidRPr="00B64123" w:rsidRDefault="00940CEA" w:rsidP="0038028D">
      <w:pPr>
        <w:widowControl w:val="0"/>
        <w:autoSpaceDE w:val="0"/>
        <w:autoSpaceDN w:val="0"/>
        <w:adjustRightInd w:val="0"/>
        <w:spacing w:before="120" w:beforeAutospacing="0" w:after="240"/>
        <w:rPr>
          <w:rFonts w:ascii="Verdana" w:hAnsi="Verdana" w:cs="Segoe UI"/>
          <w:szCs w:val="24"/>
        </w:rPr>
      </w:pPr>
    </w:p>
    <w:p w14:paraId="538F8EB5" w14:textId="758876AF" w:rsidR="00647807" w:rsidRPr="00B64123" w:rsidRDefault="00647807" w:rsidP="0038028D">
      <w:pPr>
        <w:widowControl w:val="0"/>
        <w:autoSpaceDE w:val="0"/>
        <w:autoSpaceDN w:val="0"/>
        <w:adjustRightInd w:val="0"/>
        <w:spacing w:before="120" w:beforeAutospacing="0" w:after="240"/>
        <w:ind w:left="709" w:hanging="709"/>
        <w:rPr>
          <w:rFonts w:ascii="Verdana" w:hAnsi="Verdana" w:cs="Segoe UI"/>
          <w:szCs w:val="24"/>
        </w:rPr>
      </w:pPr>
      <w:r w:rsidRPr="00B64123">
        <w:rPr>
          <w:rFonts w:ascii="Verdana" w:hAnsi="Verdana" w:cs="Segoe UI"/>
          <w:szCs w:val="24"/>
        </w:rPr>
        <w:t>Peixoto, M. J. P., Pandey, A., Sukhai, M. A. et Lewis, P. R. (2026). The sight loss community is conflicted about AI. Communication présentée à la 41th Annual CSUN Assistive Technology Conference, Anaheim, Californie</w:t>
      </w:r>
      <w:r w:rsidR="00D672D1" w:rsidRPr="00B64123">
        <w:rPr>
          <w:rFonts w:ascii="Verdana" w:hAnsi="Verdana" w:cs="Segoe UI"/>
          <w:szCs w:val="24"/>
        </w:rPr>
        <w:t xml:space="preserve"> </w:t>
      </w:r>
      <w:r w:rsidRPr="00B64123">
        <w:rPr>
          <w:rFonts w:ascii="Verdana" w:hAnsi="Verdana" w:cs="Segoe UI"/>
          <w:szCs w:val="24"/>
        </w:rPr>
        <w:t>9 au 13 mars 2026 [</w:t>
      </w:r>
      <w:hyperlink r:id="rId539" w:history="1">
        <w:r w:rsidRPr="00B64123">
          <w:rPr>
            <w:rStyle w:val="Lienhypertexte"/>
            <w:rFonts w:ascii="Verdana" w:hAnsi="Verdana" w:cs="Segoe UI"/>
            <w:szCs w:val="24"/>
          </w:rPr>
          <w:t>en ligne</w:t>
        </w:r>
      </w:hyperlink>
      <w:r w:rsidRPr="00B64123">
        <w:rPr>
          <w:rFonts w:ascii="Verdana" w:hAnsi="Verdana" w:cs="Segoe UI"/>
          <w:szCs w:val="24"/>
        </w:rPr>
        <w:t xml:space="preserve">]. </w:t>
      </w:r>
      <w:r w:rsidRPr="00B64123">
        <w:rPr>
          <w:rFonts w:ascii="Verdana" w:hAnsi="Verdana" w:cs="Segoe UI"/>
          <w:i/>
          <w:iCs/>
          <w:szCs w:val="24"/>
        </w:rPr>
        <w:t>Journal on Technology and Persons with Disabilities, 14</w:t>
      </w:r>
      <w:r w:rsidRPr="00B64123">
        <w:rPr>
          <w:rFonts w:ascii="Verdana" w:hAnsi="Verdana" w:cs="Segoe UI"/>
          <w:szCs w:val="24"/>
        </w:rPr>
        <w:t xml:space="preserve">, 84-101. </w:t>
      </w:r>
    </w:p>
    <w:p w14:paraId="55F437E3" w14:textId="00D22540" w:rsidR="00647807" w:rsidRPr="00B64123" w:rsidRDefault="00647807" w:rsidP="0038028D">
      <w:pPr>
        <w:pStyle w:val="Paragraphedeliste"/>
        <w:widowControl w:val="0"/>
        <w:numPr>
          <w:ilvl w:val="0"/>
          <w:numId w:val="15"/>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Mots-clés = Téléphones intelligents</w:t>
      </w:r>
      <w:r w:rsidR="00D672D1" w:rsidRPr="00B64123">
        <w:rPr>
          <w:rFonts w:ascii="Verdana" w:hAnsi="Verdana" w:cs="Segoe UI"/>
          <w:szCs w:val="24"/>
        </w:rPr>
        <w:t xml:space="preserve"> </w:t>
      </w:r>
      <w:r w:rsidRPr="00B64123">
        <w:rPr>
          <w:rFonts w:ascii="Verdana" w:hAnsi="Verdana" w:cs="Segoe UI"/>
          <w:szCs w:val="24"/>
        </w:rPr>
        <w:t>Interaction personne-ordinateur</w:t>
      </w:r>
      <w:r w:rsidR="00D672D1" w:rsidRPr="00B64123">
        <w:rPr>
          <w:rFonts w:ascii="Verdana" w:hAnsi="Verdana" w:cs="Segoe UI"/>
          <w:szCs w:val="24"/>
        </w:rPr>
        <w:t xml:space="preserve"> </w:t>
      </w:r>
      <w:r w:rsidRPr="00B64123">
        <w:rPr>
          <w:rFonts w:ascii="Verdana" w:hAnsi="Verdana" w:cs="Segoe UI"/>
          <w:szCs w:val="24"/>
        </w:rPr>
        <w:t>Autonomie personnelle</w:t>
      </w:r>
      <w:r w:rsidR="00D672D1" w:rsidRPr="00B64123">
        <w:rPr>
          <w:rFonts w:ascii="Verdana" w:hAnsi="Verdana" w:cs="Segoe UI"/>
          <w:szCs w:val="24"/>
        </w:rPr>
        <w:t xml:space="preserve"> </w:t>
      </w:r>
      <w:r w:rsidRPr="00B64123">
        <w:rPr>
          <w:rFonts w:ascii="Verdana" w:hAnsi="Verdana" w:cs="Segoe UI"/>
          <w:szCs w:val="24"/>
        </w:rPr>
        <w:t>Apprentissage</w:t>
      </w:r>
      <w:r w:rsidR="00D672D1" w:rsidRPr="00B64123">
        <w:rPr>
          <w:rFonts w:ascii="Verdana" w:hAnsi="Verdana" w:cs="Segoe UI"/>
          <w:szCs w:val="24"/>
        </w:rPr>
        <w:t xml:space="preserve"> </w:t>
      </w:r>
      <w:r w:rsidRPr="00B64123">
        <w:rPr>
          <w:rFonts w:ascii="Verdana" w:hAnsi="Verdana" w:cs="Segoe UI"/>
          <w:szCs w:val="24"/>
        </w:rPr>
        <w:t>Questionnaires</w:t>
      </w:r>
      <w:r w:rsidR="00D672D1" w:rsidRPr="00B64123">
        <w:rPr>
          <w:rFonts w:ascii="Verdana" w:hAnsi="Verdana" w:cs="Segoe UI"/>
          <w:szCs w:val="24"/>
        </w:rPr>
        <w:t xml:space="preserve"> </w:t>
      </w:r>
      <w:r w:rsidRPr="00B64123">
        <w:rPr>
          <w:rFonts w:ascii="Verdana" w:hAnsi="Verdana" w:cs="Segoe UI"/>
          <w:szCs w:val="24"/>
        </w:rPr>
        <w:t>Utilisation des aides techniques</w:t>
      </w:r>
      <w:r w:rsidR="00D672D1" w:rsidRPr="00B64123">
        <w:rPr>
          <w:rFonts w:ascii="Verdana" w:hAnsi="Verdana" w:cs="Segoe UI"/>
          <w:szCs w:val="24"/>
        </w:rPr>
        <w:t xml:space="preserve"> </w:t>
      </w:r>
      <w:r w:rsidRPr="00B64123">
        <w:rPr>
          <w:rFonts w:ascii="Verdana" w:hAnsi="Verdana" w:cs="Segoe UI"/>
          <w:szCs w:val="24"/>
        </w:rPr>
        <w:t>Canada</w:t>
      </w:r>
      <w:r w:rsidR="007E4584" w:rsidRPr="00B64123">
        <w:rPr>
          <w:rFonts w:ascii="Verdana" w:hAnsi="Verdana" w:cs="Segoe UI"/>
          <w:szCs w:val="24"/>
        </w:rPr>
        <w:t>.</w:t>
      </w:r>
    </w:p>
    <w:p w14:paraId="5CD33A68" w14:textId="77777777" w:rsidR="00B95F71" w:rsidRPr="00B64123" w:rsidRDefault="00B95F71" w:rsidP="0038028D">
      <w:pPr>
        <w:widowControl w:val="0"/>
        <w:autoSpaceDE w:val="0"/>
        <w:autoSpaceDN w:val="0"/>
        <w:adjustRightInd w:val="0"/>
        <w:spacing w:before="120" w:beforeAutospacing="0" w:after="240"/>
        <w:rPr>
          <w:rFonts w:ascii="Verdana" w:hAnsi="Verdana" w:cs="Segoe UI"/>
          <w:szCs w:val="24"/>
        </w:rPr>
      </w:pPr>
    </w:p>
    <w:p w14:paraId="39434364" w14:textId="676A1D45" w:rsidR="00BC278A" w:rsidRPr="00B64123" w:rsidRDefault="006F4A79" w:rsidP="0038028D">
      <w:pPr>
        <w:widowControl w:val="0"/>
        <w:autoSpaceDE w:val="0"/>
        <w:autoSpaceDN w:val="0"/>
        <w:adjustRightInd w:val="0"/>
        <w:spacing w:before="120" w:beforeAutospacing="0" w:after="240"/>
        <w:rPr>
          <w:rFonts w:ascii="Verdana" w:hAnsi="Verdana" w:cs="Segoe UI"/>
          <w:szCs w:val="24"/>
          <w:lang w:val="en-CA"/>
        </w:rPr>
      </w:pPr>
      <w:r w:rsidRPr="00B64123">
        <w:rPr>
          <w:rFonts w:ascii="Verdana" w:hAnsi="Verdana" w:cs="Segoe UI"/>
          <w:szCs w:val="24"/>
        </w:rPr>
        <w:t xml:space="preserve">Sakib, A. N. M., Dey, P., Zhang, Z. et Akter, T. (2026). </w:t>
      </w:r>
      <w:r w:rsidRPr="00B64123">
        <w:rPr>
          <w:rFonts w:ascii="Verdana" w:hAnsi="Verdana" w:cs="Segoe UI"/>
          <w:szCs w:val="24"/>
          <w:lang w:val="en-CA"/>
        </w:rPr>
        <w:t>Explainable AI for Blind and Low-Vision Users: Navigating Trust, Modality, and Interpretability in the Agentic Era [</w:t>
      </w:r>
      <w:hyperlink r:id="rId540" w:history="1">
        <w:r w:rsidRPr="00B64123">
          <w:rPr>
            <w:rStyle w:val="Lienhypertexte"/>
            <w:rFonts w:ascii="Verdana" w:hAnsi="Verdana" w:cs="Segoe UI"/>
            <w:szCs w:val="24"/>
            <w:lang w:val="en-CA"/>
          </w:rPr>
          <w:t>en ligne</w:t>
        </w:r>
      </w:hyperlink>
      <w:r w:rsidRPr="00B64123">
        <w:rPr>
          <w:rFonts w:ascii="Verdana" w:hAnsi="Verdana" w:cs="Segoe UI"/>
          <w:szCs w:val="24"/>
          <w:lang w:val="en-CA"/>
        </w:rPr>
        <w:t xml:space="preserve">]. </w:t>
      </w:r>
      <w:proofErr w:type="gramStart"/>
      <w:r w:rsidRPr="00B64123">
        <w:rPr>
          <w:rFonts w:ascii="Verdana" w:hAnsi="Verdana" w:cs="Segoe UI"/>
          <w:i/>
          <w:iCs/>
          <w:szCs w:val="24"/>
          <w:lang w:val="en-CA"/>
        </w:rPr>
        <w:t>arXiv</w:t>
      </w:r>
      <w:proofErr w:type="gramEnd"/>
      <w:r w:rsidRPr="00B64123">
        <w:rPr>
          <w:rFonts w:ascii="Verdana" w:hAnsi="Verdana" w:cs="Segoe UI"/>
          <w:i/>
          <w:iCs/>
          <w:szCs w:val="24"/>
          <w:lang w:val="en-CA"/>
        </w:rPr>
        <w:t>, 2601.19851</w:t>
      </w:r>
      <w:r w:rsidRPr="00B64123">
        <w:rPr>
          <w:rFonts w:ascii="Verdana" w:hAnsi="Verdana" w:cs="Segoe UI"/>
          <w:szCs w:val="24"/>
          <w:lang w:val="en-CA"/>
        </w:rPr>
        <w:t>, 1-5.</w:t>
      </w:r>
    </w:p>
    <w:p w14:paraId="2CC40561" w14:textId="2C35DE20" w:rsidR="006F4A79" w:rsidRPr="00B64123" w:rsidRDefault="006F4A79" w:rsidP="0038028D">
      <w:pPr>
        <w:pStyle w:val="Paragraphedeliste"/>
        <w:widowControl w:val="0"/>
        <w:numPr>
          <w:ilvl w:val="0"/>
          <w:numId w:val="15"/>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 xml:space="preserve">Mots-clés </w:t>
      </w:r>
      <w:proofErr w:type="gramStart"/>
      <w:r w:rsidRPr="00B64123">
        <w:rPr>
          <w:rFonts w:ascii="Verdana" w:hAnsi="Verdana" w:cs="Segoe UI"/>
          <w:szCs w:val="24"/>
        </w:rPr>
        <w:t xml:space="preserve">= </w:t>
      </w:r>
      <w:r w:rsidR="00BC278A" w:rsidRPr="00B64123">
        <w:rPr>
          <w:rFonts w:ascii="Verdana" w:hAnsi="Verdana" w:cs="Segoe UI"/>
          <w:szCs w:val="24"/>
        </w:rPr>
        <w:t xml:space="preserve"> </w:t>
      </w:r>
      <w:r w:rsidRPr="00B64123">
        <w:rPr>
          <w:rFonts w:ascii="Verdana" w:hAnsi="Verdana" w:cs="Segoe UI"/>
          <w:szCs w:val="24"/>
        </w:rPr>
        <w:t>Interaction</w:t>
      </w:r>
      <w:proofErr w:type="gramEnd"/>
      <w:r w:rsidRPr="00B64123">
        <w:rPr>
          <w:rFonts w:ascii="Verdana" w:hAnsi="Verdana" w:cs="Segoe UI"/>
          <w:szCs w:val="24"/>
        </w:rPr>
        <w:t xml:space="preserve"> personne-ordinateur</w:t>
      </w:r>
      <w:r w:rsidR="00D672D1" w:rsidRPr="00B64123">
        <w:rPr>
          <w:rFonts w:ascii="Verdana" w:hAnsi="Verdana" w:cs="Segoe UI"/>
          <w:szCs w:val="24"/>
        </w:rPr>
        <w:t xml:space="preserve"> </w:t>
      </w:r>
      <w:r w:rsidRPr="00B64123">
        <w:rPr>
          <w:rFonts w:ascii="Verdana" w:hAnsi="Verdana" w:cs="Segoe UI"/>
          <w:szCs w:val="24"/>
        </w:rPr>
        <w:t>Intégration multisensorielle</w:t>
      </w:r>
      <w:r w:rsidR="00D672D1" w:rsidRPr="00B64123">
        <w:rPr>
          <w:rFonts w:ascii="Verdana" w:hAnsi="Verdana" w:cs="Segoe UI"/>
          <w:szCs w:val="24"/>
        </w:rPr>
        <w:t xml:space="preserve"> </w:t>
      </w:r>
      <w:r w:rsidRPr="00B64123">
        <w:rPr>
          <w:rFonts w:ascii="Verdana" w:hAnsi="Verdana" w:cs="Segoe UI"/>
          <w:szCs w:val="24"/>
        </w:rPr>
        <w:t>Communicatio</w:t>
      </w:r>
      <w:r w:rsidR="00BC278A" w:rsidRPr="00B64123">
        <w:rPr>
          <w:rFonts w:ascii="Verdana" w:hAnsi="Verdana" w:cs="Segoe UI"/>
          <w:szCs w:val="24"/>
        </w:rPr>
        <w:t>n</w:t>
      </w:r>
      <w:r w:rsidR="00D672D1" w:rsidRPr="00B64123">
        <w:rPr>
          <w:rFonts w:ascii="Verdana" w:hAnsi="Verdana" w:cs="Segoe UI"/>
          <w:szCs w:val="24"/>
        </w:rPr>
        <w:t xml:space="preserve"> </w:t>
      </w:r>
      <w:r w:rsidRPr="00B64123">
        <w:rPr>
          <w:rFonts w:ascii="Verdana" w:hAnsi="Verdana" w:cs="Segoe UI"/>
          <w:szCs w:val="24"/>
        </w:rPr>
        <w:t>Autonomie personnelle</w:t>
      </w:r>
      <w:r w:rsidR="00D672D1" w:rsidRPr="00B64123">
        <w:rPr>
          <w:rFonts w:ascii="Verdana" w:hAnsi="Verdana" w:cs="Segoe UI"/>
          <w:szCs w:val="24"/>
        </w:rPr>
        <w:t xml:space="preserve"> </w:t>
      </w:r>
      <w:r w:rsidRPr="00B64123">
        <w:rPr>
          <w:rFonts w:ascii="Verdana" w:hAnsi="Verdana" w:cs="Segoe UI"/>
          <w:szCs w:val="24"/>
        </w:rPr>
        <w:t>Approche collaborative</w:t>
      </w:r>
      <w:r w:rsidR="00BC278A" w:rsidRPr="00B64123">
        <w:rPr>
          <w:rFonts w:ascii="Verdana" w:hAnsi="Verdana" w:cs="Segoe UI"/>
          <w:szCs w:val="24"/>
        </w:rPr>
        <w:t>.</w:t>
      </w:r>
    </w:p>
    <w:p w14:paraId="35422D2D" w14:textId="688B079E" w:rsidR="006F4A79" w:rsidRPr="00B64123" w:rsidRDefault="006F4A79" w:rsidP="0038028D">
      <w:pPr>
        <w:widowControl w:val="0"/>
        <w:autoSpaceDE w:val="0"/>
        <w:autoSpaceDN w:val="0"/>
        <w:adjustRightInd w:val="0"/>
        <w:spacing w:before="120" w:beforeAutospacing="0" w:after="240"/>
        <w:rPr>
          <w:rFonts w:ascii="Verdana" w:hAnsi="Verdana" w:cs="Segoe UI"/>
          <w:szCs w:val="24"/>
        </w:rPr>
      </w:pPr>
    </w:p>
    <w:p w14:paraId="6F691817" w14:textId="29973B05" w:rsidR="005320E7" w:rsidRPr="00B64123" w:rsidRDefault="005320E7" w:rsidP="0038028D">
      <w:pPr>
        <w:widowControl w:val="0"/>
        <w:autoSpaceDE w:val="0"/>
        <w:autoSpaceDN w:val="0"/>
        <w:adjustRightInd w:val="0"/>
        <w:spacing w:before="120" w:beforeAutospacing="0" w:after="240"/>
        <w:ind w:left="709" w:hanging="709"/>
        <w:rPr>
          <w:rFonts w:ascii="Verdana" w:hAnsi="Verdana" w:cs="Segoe UI"/>
          <w:szCs w:val="24"/>
        </w:rPr>
      </w:pPr>
      <w:r w:rsidRPr="00B64123">
        <w:rPr>
          <w:rFonts w:ascii="Verdana" w:hAnsi="Verdana" w:cs="Segoe UI"/>
          <w:szCs w:val="24"/>
        </w:rPr>
        <w:t xml:space="preserve">Salivia, G. et Million, F. (2026). </w:t>
      </w:r>
      <w:r w:rsidRPr="00B64123">
        <w:rPr>
          <w:rFonts w:ascii="Verdana" w:hAnsi="Verdana" w:cs="Segoe UI"/>
          <w:szCs w:val="24"/>
          <w:lang w:val="en-CA"/>
        </w:rPr>
        <w:t xml:space="preserve">Identifying stains in clothing for individuals who are blind. </w:t>
      </w:r>
      <w:r w:rsidRPr="00B64123">
        <w:rPr>
          <w:rFonts w:ascii="Verdana" w:hAnsi="Verdana" w:cs="Segoe UI"/>
          <w:szCs w:val="24"/>
        </w:rPr>
        <w:t>Communication présentée à la 41th Annual CSUN Assistive Technology Conference, Anaheim, Californie</w:t>
      </w:r>
      <w:r w:rsidR="00D672D1" w:rsidRPr="00B64123">
        <w:rPr>
          <w:rFonts w:ascii="Verdana" w:hAnsi="Verdana" w:cs="Segoe UI"/>
          <w:szCs w:val="24"/>
        </w:rPr>
        <w:t xml:space="preserve"> </w:t>
      </w:r>
      <w:r w:rsidRPr="00B64123">
        <w:rPr>
          <w:rFonts w:ascii="Verdana" w:hAnsi="Verdana" w:cs="Segoe UI"/>
          <w:szCs w:val="24"/>
        </w:rPr>
        <w:t>9 au 13 mars 2026 [</w:t>
      </w:r>
      <w:hyperlink r:id="rId541" w:history="1">
        <w:r w:rsidRPr="00B64123">
          <w:rPr>
            <w:rStyle w:val="Lienhypertexte"/>
            <w:rFonts w:ascii="Verdana" w:hAnsi="Verdana" w:cs="Segoe UI"/>
            <w:szCs w:val="24"/>
          </w:rPr>
          <w:t>en ligne</w:t>
        </w:r>
      </w:hyperlink>
      <w:r w:rsidRPr="00B64123">
        <w:rPr>
          <w:rFonts w:ascii="Verdana" w:hAnsi="Verdana" w:cs="Segoe UI"/>
          <w:szCs w:val="24"/>
        </w:rPr>
        <w:t xml:space="preserve">]. </w:t>
      </w:r>
      <w:r w:rsidRPr="00B64123">
        <w:rPr>
          <w:rFonts w:ascii="Verdana" w:hAnsi="Verdana" w:cs="Segoe UI"/>
          <w:i/>
          <w:iCs/>
          <w:szCs w:val="24"/>
        </w:rPr>
        <w:t>Journal on Technology and Persons with Disabilities, 14</w:t>
      </w:r>
      <w:r w:rsidRPr="00B64123">
        <w:rPr>
          <w:rFonts w:ascii="Verdana" w:hAnsi="Verdana" w:cs="Segoe UI"/>
          <w:szCs w:val="24"/>
        </w:rPr>
        <w:t>, 139-155.</w:t>
      </w:r>
    </w:p>
    <w:p w14:paraId="38B03707" w14:textId="680D4824" w:rsidR="005320E7" w:rsidRPr="00B64123" w:rsidRDefault="005320E7" w:rsidP="0038028D">
      <w:pPr>
        <w:pStyle w:val="Paragraphedeliste"/>
        <w:widowControl w:val="0"/>
        <w:numPr>
          <w:ilvl w:val="0"/>
          <w:numId w:val="15"/>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Mots-clés = Applications mobiles</w:t>
      </w:r>
      <w:r w:rsidR="00D672D1" w:rsidRPr="00B64123">
        <w:rPr>
          <w:rFonts w:ascii="Verdana" w:hAnsi="Verdana" w:cs="Segoe UI"/>
          <w:szCs w:val="24"/>
        </w:rPr>
        <w:t xml:space="preserve"> </w:t>
      </w:r>
      <w:r w:rsidRPr="00B64123">
        <w:rPr>
          <w:rFonts w:ascii="Verdana" w:hAnsi="Verdana" w:cs="Segoe UI"/>
          <w:szCs w:val="24"/>
        </w:rPr>
        <w:t>Interaction personne-ordinateur</w:t>
      </w:r>
      <w:r w:rsidR="00D672D1" w:rsidRPr="00B64123">
        <w:rPr>
          <w:rFonts w:ascii="Verdana" w:hAnsi="Verdana" w:cs="Segoe UI"/>
          <w:szCs w:val="24"/>
        </w:rPr>
        <w:t xml:space="preserve"> </w:t>
      </w:r>
      <w:r w:rsidRPr="00B64123">
        <w:rPr>
          <w:rFonts w:ascii="Verdana" w:hAnsi="Verdana" w:cs="Segoe UI"/>
          <w:szCs w:val="24"/>
        </w:rPr>
        <w:t>Activités de la vie quotidienne</w:t>
      </w:r>
      <w:r w:rsidR="00D672D1" w:rsidRPr="00B64123">
        <w:rPr>
          <w:rFonts w:ascii="Verdana" w:hAnsi="Verdana" w:cs="Segoe UI"/>
          <w:szCs w:val="24"/>
        </w:rPr>
        <w:t xml:space="preserve"> </w:t>
      </w:r>
      <w:r w:rsidRPr="00B64123">
        <w:rPr>
          <w:rFonts w:ascii="Verdana" w:hAnsi="Verdana" w:cs="Segoe UI"/>
          <w:szCs w:val="24"/>
        </w:rPr>
        <w:t>Autonomie personnelle</w:t>
      </w:r>
      <w:r w:rsidR="00D672D1" w:rsidRPr="00B64123">
        <w:rPr>
          <w:rFonts w:ascii="Verdana" w:hAnsi="Verdana" w:cs="Segoe UI"/>
          <w:szCs w:val="24"/>
        </w:rPr>
        <w:t xml:space="preserve"> </w:t>
      </w:r>
      <w:r w:rsidRPr="00B64123">
        <w:rPr>
          <w:rFonts w:ascii="Verdana" w:hAnsi="Verdana" w:cs="Segoe UI"/>
          <w:szCs w:val="24"/>
        </w:rPr>
        <w:t>Entretiens</w:t>
      </w:r>
      <w:r w:rsidR="00D672D1" w:rsidRPr="00B64123">
        <w:rPr>
          <w:rFonts w:ascii="Verdana" w:hAnsi="Verdana" w:cs="Segoe UI"/>
          <w:szCs w:val="24"/>
        </w:rPr>
        <w:t xml:space="preserve"> </w:t>
      </w:r>
      <w:r w:rsidRPr="00B64123">
        <w:rPr>
          <w:rFonts w:ascii="Verdana" w:hAnsi="Verdana" w:cs="Segoe UI"/>
          <w:szCs w:val="24"/>
        </w:rPr>
        <w:t>Évaluation technologique.</w:t>
      </w:r>
    </w:p>
    <w:p w14:paraId="7CBD19F7" w14:textId="77777777" w:rsidR="00786B0B" w:rsidRPr="00B64123" w:rsidRDefault="00786B0B" w:rsidP="0038028D">
      <w:pPr>
        <w:widowControl w:val="0"/>
        <w:autoSpaceDE w:val="0"/>
        <w:autoSpaceDN w:val="0"/>
        <w:adjustRightInd w:val="0"/>
        <w:spacing w:before="120" w:beforeAutospacing="0" w:after="240"/>
        <w:rPr>
          <w:rFonts w:ascii="Verdana" w:hAnsi="Verdana" w:cs="Segoe UI"/>
          <w:szCs w:val="24"/>
        </w:rPr>
      </w:pPr>
    </w:p>
    <w:p w14:paraId="7867F11F" w14:textId="7FD221AF" w:rsidR="007A4CCF" w:rsidRPr="00B64123" w:rsidRDefault="0019010B" w:rsidP="0038028D">
      <w:pPr>
        <w:widowControl w:val="0"/>
        <w:autoSpaceDE w:val="0"/>
        <w:autoSpaceDN w:val="0"/>
        <w:adjustRightInd w:val="0"/>
        <w:spacing w:before="120" w:beforeAutospacing="0" w:after="240"/>
        <w:ind w:left="709" w:hanging="709"/>
        <w:rPr>
          <w:rFonts w:ascii="Verdana" w:hAnsi="Verdana" w:cs="Segoe UI"/>
          <w:szCs w:val="24"/>
          <w:lang w:val="en-CA"/>
        </w:rPr>
      </w:pPr>
      <w:r w:rsidRPr="00B64123">
        <w:rPr>
          <w:rFonts w:ascii="Verdana" w:hAnsi="Verdana" w:cs="Segoe UI"/>
          <w:szCs w:val="24"/>
          <w:lang w:val="en-CA"/>
        </w:rPr>
        <w:lastRenderedPageBreak/>
        <w:t xml:space="preserve">Silverman, A. M., Whistler, A. L., Shock, A., Heydarian, C. H., Baguhn, S. J., Hanuschock, I., William E., Hashimoto, M., Khan, O. et Vader, M.-L. (2026). </w:t>
      </w:r>
      <w:r w:rsidRPr="00B64123">
        <w:rPr>
          <w:rFonts w:ascii="Verdana" w:hAnsi="Verdana" w:cs="Segoe UI"/>
          <w:i/>
          <w:iCs/>
          <w:szCs w:val="24"/>
          <w:lang w:val="en-CA"/>
        </w:rPr>
        <w:t>The AI quagmire: Benefits, risks, and aspirations through a disability lens</w:t>
      </w:r>
      <w:r w:rsidR="002C7E08" w:rsidRPr="00B64123">
        <w:rPr>
          <w:rFonts w:ascii="Verdana" w:hAnsi="Verdana" w:cs="Segoe UI"/>
          <w:i/>
          <w:iCs/>
          <w:szCs w:val="24"/>
          <w:lang w:val="en-CA"/>
        </w:rPr>
        <w:t xml:space="preserve"> </w:t>
      </w:r>
      <w:r w:rsidRPr="00B64123">
        <w:rPr>
          <w:rFonts w:ascii="Verdana" w:hAnsi="Verdana" w:cs="Segoe UI"/>
          <w:szCs w:val="24"/>
          <w:lang w:val="en-CA"/>
        </w:rPr>
        <w:t>[</w:t>
      </w:r>
      <w:hyperlink r:id="rId542" w:history="1">
        <w:r w:rsidRPr="00B64123">
          <w:rPr>
            <w:rStyle w:val="Lienhypertexte"/>
            <w:rFonts w:ascii="Verdana" w:hAnsi="Verdana" w:cs="Segoe UI"/>
            <w:szCs w:val="24"/>
            <w:lang w:val="en-CA"/>
          </w:rPr>
          <w:t>En ligne</w:t>
        </w:r>
      </w:hyperlink>
      <w:r w:rsidRPr="00B64123">
        <w:rPr>
          <w:rFonts w:ascii="Verdana" w:hAnsi="Verdana" w:cs="Segoe UI"/>
          <w:szCs w:val="24"/>
          <w:lang w:val="en-CA"/>
        </w:rPr>
        <w:t>]. American Foundation for the Blind.  48 pages.</w:t>
      </w:r>
    </w:p>
    <w:p w14:paraId="72A2BBCD" w14:textId="08FEC2E1" w:rsidR="0019010B" w:rsidRDefault="002C7E08" w:rsidP="0038028D">
      <w:pPr>
        <w:pStyle w:val="Paragraphedeliste"/>
        <w:widowControl w:val="0"/>
        <w:numPr>
          <w:ilvl w:val="0"/>
          <w:numId w:val="15"/>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Mots-clés = Technologie adaptée</w:t>
      </w:r>
      <w:r w:rsidR="00D672D1" w:rsidRPr="00B64123">
        <w:rPr>
          <w:rFonts w:ascii="Verdana" w:hAnsi="Verdana" w:cs="Segoe UI"/>
          <w:szCs w:val="24"/>
        </w:rPr>
        <w:t xml:space="preserve"> </w:t>
      </w:r>
      <w:r w:rsidRPr="00B64123">
        <w:rPr>
          <w:rFonts w:ascii="Verdana" w:hAnsi="Verdana" w:cs="Segoe UI"/>
          <w:szCs w:val="24"/>
        </w:rPr>
        <w:t>Interaction personne</w:t>
      </w:r>
      <w:r w:rsidRPr="00B64123">
        <w:rPr>
          <w:rFonts w:ascii="Cambria Math" w:hAnsi="Cambria Math" w:cs="Cambria Math"/>
          <w:szCs w:val="24"/>
        </w:rPr>
        <w:t>‑</w:t>
      </w:r>
      <w:r w:rsidRPr="00B64123">
        <w:rPr>
          <w:rFonts w:ascii="Verdana" w:hAnsi="Verdana" w:cs="Segoe UI"/>
          <w:szCs w:val="24"/>
        </w:rPr>
        <w:t>ordinateur</w:t>
      </w:r>
      <w:r w:rsidR="00D672D1" w:rsidRPr="00B64123">
        <w:rPr>
          <w:rFonts w:ascii="Verdana" w:hAnsi="Verdana" w:cs="Segoe UI"/>
          <w:szCs w:val="24"/>
        </w:rPr>
        <w:t xml:space="preserve"> </w:t>
      </w:r>
      <w:r w:rsidRPr="00B64123">
        <w:rPr>
          <w:rFonts w:ascii="Verdana" w:hAnsi="Verdana" w:cs="Segoe UI"/>
          <w:szCs w:val="24"/>
        </w:rPr>
        <w:t>Acc</w:t>
      </w:r>
      <w:r w:rsidRPr="00B64123">
        <w:rPr>
          <w:rFonts w:ascii="Verdana" w:hAnsi="Verdana" w:cs="Verdana"/>
          <w:szCs w:val="24"/>
        </w:rPr>
        <w:t>è</w:t>
      </w:r>
      <w:r w:rsidRPr="00B64123">
        <w:rPr>
          <w:rFonts w:ascii="Verdana" w:hAnsi="Verdana" w:cs="Segoe UI"/>
          <w:szCs w:val="24"/>
        </w:rPr>
        <w:t xml:space="preserve">s </w:t>
      </w:r>
      <w:r w:rsidRPr="00B64123">
        <w:rPr>
          <w:rFonts w:ascii="Verdana" w:hAnsi="Verdana" w:cs="Verdana"/>
          <w:szCs w:val="24"/>
        </w:rPr>
        <w:t>à</w:t>
      </w:r>
      <w:r w:rsidRPr="00B64123">
        <w:rPr>
          <w:rFonts w:ascii="Verdana" w:hAnsi="Verdana" w:cs="Segoe UI"/>
          <w:szCs w:val="24"/>
        </w:rPr>
        <w:t xml:space="preserve"> l</w:t>
      </w:r>
      <w:r w:rsidRPr="00B64123">
        <w:rPr>
          <w:rFonts w:ascii="Verdana" w:hAnsi="Verdana" w:cs="Verdana"/>
          <w:szCs w:val="24"/>
        </w:rPr>
        <w:t>’</w:t>
      </w:r>
      <w:r w:rsidRPr="00B64123">
        <w:rPr>
          <w:rFonts w:ascii="Verdana" w:hAnsi="Verdana" w:cs="Segoe UI"/>
          <w:szCs w:val="24"/>
        </w:rPr>
        <w:t>information</w:t>
      </w:r>
      <w:r w:rsidR="00D672D1" w:rsidRPr="00B64123">
        <w:rPr>
          <w:rFonts w:ascii="Verdana" w:hAnsi="Verdana" w:cs="Segoe UI"/>
          <w:szCs w:val="24"/>
        </w:rPr>
        <w:t xml:space="preserve"> </w:t>
      </w:r>
      <w:r w:rsidRPr="00B64123">
        <w:rPr>
          <w:rFonts w:ascii="Verdana" w:hAnsi="Verdana" w:cs="Segoe UI"/>
          <w:szCs w:val="24"/>
        </w:rPr>
        <w:t>Confidentialit</w:t>
      </w:r>
      <w:r w:rsidRPr="00B64123">
        <w:rPr>
          <w:rFonts w:ascii="Verdana" w:hAnsi="Verdana" w:cs="Verdana"/>
          <w:szCs w:val="24"/>
        </w:rPr>
        <w:t>é</w:t>
      </w:r>
      <w:r w:rsidRPr="00B64123">
        <w:rPr>
          <w:rFonts w:ascii="Verdana" w:hAnsi="Verdana" w:cs="Segoe UI"/>
          <w:szCs w:val="24"/>
        </w:rPr>
        <w:t xml:space="preserve"> des donn</w:t>
      </w:r>
      <w:r w:rsidRPr="00B64123">
        <w:rPr>
          <w:rFonts w:ascii="Verdana" w:hAnsi="Verdana" w:cs="Verdana"/>
          <w:szCs w:val="24"/>
        </w:rPr>
        <w:t>é</w:t>
      </w:r>
      <w:r w:rsidRPr="00B64123">
        <w:rPr>
          <w:rFonts w:ascii="Verdana" w:hAnsi="Verdana" w:cs="Segoe UI"/>
          <w:szCs w:val="24"/>
        </w:rPr>
        <w:t>es</w:t>
      </w:r>
      <w:r w:rsidR="00D672D1" w:rsidRPr="00B64123">
        <w:rPr>
          <w:rFonts w:ascii="Verdana" w:hAnsi="Verdana" w:cs="Segoe UI"/>
          <w:szCs w:val="24"/>
        </w:rPr>
        <w:t xml:space="preserve"> </w:t>
      </w:r>
      <w:r w:rsidRPr="00B64123">
        <w:rPr>
          <w:rFonts w:ascii="Verdana" w:hAnsi="Verdana" w:cs="Segoe UI"/>
          <w:szCs w:val="24"/>
        </w:rPr>
        <w:t>Autonomie personnelle</w:t>
      </w:r>
      <w:r w:rsidR="00D672D1" w:rsidRPr="00B64123">
        <w:rPr>
          <w:rFonts w:ascii="Verdana" w:hAnsi="Verdana" w:cs="Segoe UI"/>
          <w:szCs w:val="24"/>
        </w:rPr>
        <w:t xml:space="preserve"> </w:t>
      </w:r>
      <w:r w:rsidRPr="00B64123">
        <w:rPr>
          <w:rFonts w:ascii="Verdana" w:hAnsi="Verdana" w:cs="Segoe UI"/>
          <w:szCs w:val="24"/>
        </w:rPr>
        <w:t>In</w:t>
      </w:r>
      <w:r w:rsidRPr="00B64123">
        <w:rPr>
          <w:rFonts w:ascii="Verdana" w:hAnsi="Verdana" w:cs="Verdana"/>
          <w:szCs w:val="24"/>
        </w:rPr>
        <w:t>é</w:t>
      </w:r>
      <w:r w:rsidRPr="00B64123">
        <w:rPr>
          <w:rFonts w:ascii="Verdana" w:hAnsi="Verdana" w:cs="Segoe UI"/>
          <w:szCs w:val="24"/>
        </w:rPr>
        <w:t>galit</w:t>
      </w:r>
      <w:r w:rsidRPr="00B64123">
        <w:rPr>
          <w:rFonts w:ascii="Verdana" w:hAnsi="Verdana" w:cs="Verdana"/>
          <w:szCs w:val="24"/>
        </w:rPr>
        <w:t>é</w:t>
      </w:r>
      <w:r w:rsidRPr="00B64123">
        <w:rPr>
          <w:rFonts w:ascii="Verdana" w:hAnsi="Verdana" w:cs="Segoe UI"/>
          <w:szCs w:val="24"/>
        </w:rPr>
        <w:t>s sociales.</w:t>
      </w:r>
    </w:p>
    <w:p w14:paraId="505B44C0" w14:textId="77777777" w:rsidR="00331B00" w:rsidRPr="00331B00" w:rsidRDefault="00331B00" w:rsidP="00331B00">
      <w:pPr>
        <w:widowControl w:val="0"/>
        <w:autoSpaceDE w:val="0"/>
        <w:autoSpaceDN w:val="0"/>
        <w:adjustRightInd w:val="0"/>
        <w:spacing w:before="120" w:beforeAutospacing="0" w:after="240"/>
        <w:rPr>
          <w:rFonts w:ascii="Verdana" w:hAnsi="Verdana" w:cs="Segoe UI"/>
          <w:szCs w:val="24"/>
        </w:rPr>
      </w:pPr>
    </w:p>
    <w:p w14:paraId="0B4EE455" w14:textId="36DDF4A1" w:rsidR="003D4A5C" w:rsidRPr="00B64123" w:rsidRDefault="00184480" w:rsidP="0038028D">
      <w:pPr>
        <w:autoSpaceDE w:val="0"/>
        <w:autoSpaceDN w:val="0"/>
        <w:adjustRightInd w:val="0"/>
        <w:spacing w:before="120" w:beforeAutospacing="0" w:after="240"/>
        <w:ind w:left="709" w:hanging="709"/>
        <w:rPr>
          <w:rFonts w:ascii="Verdana" w:hAnsi="Verdana" w:cs="Segoe UI"/>
          <w:szCs w:val="24"/>
        </w:rPr>
      </w:pPr>
      <w:r w:rsidRPr="00B64123">
        <w:rPr>
          <w:rFonts w:ascii="Verdana" w:hAnsi="Verdana" w:cs="Segoe UI"/>
          <w:szCs w:val="24"/>
        </w:rPr>
        <w:t>**</w:t>
      </w:r>
      <w:r w:rsidR="003D4A5C" w:rsidRPr="00B64123">
        <w:rPr>
          <w:rFonts w:ascii="Verdana" w:hAnsi="Verdana" w:cs="Segoe UI"/>
          <w:szCs w:val="24"/>
        </w:rPr>
        <w:t>van der Linden, W. J., Grobler, T. L. et van Zijl, L. (2026). A robust dot-focused classification approach to convolutional braille recognition [</w:t>
      </w:r>
      <w:hyperlink r:id="rId543" w:history="1">
        <w:r w:rsidR="003D4A5C" w:rsidRPr="00B64123">
          <w:rPr>
            <w:rStyle w:val="Lienhypertexte"/>
            <w:rFonts w:ascii="Verdana" w:hAnsi="Verdana" w:cs="Segoe UI"/>
            <w:szCs w:val="24"/>
          </w:rPr>
          <w:t>en ligne</w:t>
        </w:r>
      </w:hyperlink>
      <w:r w:rsidR="003D4A5C" w:rsidRPr="00B64123">
        <w:rPr>
          <w:rFonts w:ascii="Verdana" w:hAnsi="Verdana" w:cs="Segoe UI"/>
          <w:szCs w:val="24"/>
        </w:rPr>
        <w:t xml:space="preserve">]. </w:t>
      </w:r>
      <w:r w:rsidR="003D4A5C" w:rsidRPr="00B64123">
        <w:rPr>
          <w:rFonts w:ascii="Verdana" w:hAnsi="Verdana" w:cs="Segoe UI"/>
          <w:i/>
          <w:iCs/>
          <w:szCs w:val="24"/>
        </w:rPr>
        <w:t>Journal of Universal Computer Science, 32</w:t>
      </w:r>
      <w:r w:rsidR="003D4A5C" w:rsidRPr="00B64123">
        <w:rPr>
          <w:rFonts w:ascii="Verdana" w:hAnsi="Verdana" w:cs="Segoe UI"/>
          <w:szCs w:val="24"/>
        </w:rPr>
        <w:t xml:space="preserve">(4), 486-518. </w:t>
      </w:r>
      <w:hyperlink r:id="rId544" w:history="1">
        <w:r w:rsidR="003D4A5C" w:rsidRPr="00B64123">
          <w:rPr>
            <w:rStyle w:val="Lienhypertexte"/>
            <w:rFonts w:ascii="Verdana" w:hAnsi="Verdana" w:cs="Segoe UI"/>
            <w:szCs w:val="24"/>
          </w:rPr>
          <w:t>https://doi.org/10.3897/jucs.161636</w:t>
        </w:r>
      </w:hyperlink>
    </w:p>
    <w:p w14:paraId="75293164" w14:textId="38712C5F" w:rsidR="002C7E08" w:rsidRPr="00B64123" w:rsidRDefault="003D4A5C" w:rsidP="0038028D">
      <w:pPr>
        <w:pStyle w:val="Paragraphedeliste"/>
        <w:widowControl w:val="0"/>
        <w:numPr>
          <w:ilvl w:val="0"/>
          <w:numId w:val="15"/>
        </w:numPr>
        <w:autoSpaceDE w:val="0"/>
        <w:autoSpaceDN w:val="0"/>
        <w:adjustRightInd w:val="0"/>
        <w:spacing w:before="120" w:beforeAutospacing="0" w:after="240"/>
        <w:rPr>
          <w:rFonts w:ascii="Verdana" w:hAnsi="Verdana" w:cs="Segoe UI"/>
          <w:szCs w:val="24"/>
        </w:rPr>
      </w:pPr>
      <w:r w:rsidRPr="00B64123">
        <w:rPr>
          <w:rFonts w:ascii="Verdana" w:hAnsi="Verdana" w:cs="Segoe UI"/>
          <w:szCs w:val="24"/>
        </w:rPr>
        <w:t>Mots-clés = Braille Apprentissage automatique Communication écrite Technologie adaptée Logiciels Recherche Études comparatives.</w:t>
      </w:r>
    </w:p>
    <w:p w14:paraId="141F2E93" w14:textId="77777777" w:rsidR="00184480" w:rsidRPr="00B64123" w:rsidRDefault="00184480" w:rsidP="0038028D">
      <w:pPr>
        <w:widowControl w:val="0"/>
        <w:autoSpaceDE w:val="0"/>
        <w:autoSpaceDN w:val="0"/>
        <w:adjustRightInd w:val="0"/>
        <w:spacing w:before="120" w:beforeAutospacing="0" w:after="240"/>
        <w:rPr>
          <w:rFonts w:ascii="Verdana" w:hAnsi="Verdana" w:cs="Segoe UI"/>
          <w:szCs w:val="24"/>
        </w:rPr>
      </w:pPr>
    </w:p>
    <w:p w14:paraId="04A18D70" w14:textId="328F908D" w:rsidR="00192C22" w:rsidRPr="00B64123" w:rsidRDefault="00192C22" w:rsidP="0038028D">
      <w:pPr>
        <w:widowControl w:val="0"/>
        <w:autoSpaceDE w:val="0"/>
        <w:autoSpaceDN w:val="0"/>
        <w:adjustRightInd w:val="0"/>
        <w:spacing w:before="120" w:beforeAutospacing="0" w:after="240"/>
        <w:ind w:left="709" w:hanging="709"/>
        <w:rPr>
          <w:rFonts w:ascii="Verdana" w:hAnsi="Verdana" w:cs="Calibri"/>
          <w:szCs w:val="24"/>
        </w:rPr>
      </w:pPr>
      <w:r w:rsidRPr="00B64123">
        <w:rPr>
          <w:rFonts w:ascii="Verdana" w:hAnsi="Verdana" w:cs="Segoe UI"/>
          <w:szCs w:val="24"/>
        </w:rPr>
        <w:t xml:space="preserve">Walha, R., Djouini, A. et Tremblay-Racine, F. (2026). </w:t>
      </w:r>
      <w:r w:rsidRPr="00B64123">
        <w:rPr>
          <w:rFonts w:ascii="Verdana" w:hAnsi="Verdana" w:cs="Segoe UI"/>
          <w:i/>
          <w:iCs/>
          <w:szCs w:val="24"/>
        </w:rPr>
        <w:t xml:space="preserve">Les impacts de l'utilisation des outils d'intelligence artificielle pour la documentation clinique sur les professionnels, leur travail et les systèmes de santé : revue rapide </w:t>
      </w:r>
      <w:r w:rsidRPr="00B64123">
        <w:rPr>
          <w:rFonts w:ascii="Verdana" w:hAnsi="Verdana" w:cs="Segoe UI"/>
          <w:szCs w:val="24"/>
        </w:rPr>
        <w:t>[</w:t>
      </w:r>
      <w:hyperlink r:id="rId545" w:history="1">
        <w:r w:rsidRPr="00B64123">
          <w:rPr>
            <w:rStyle w:val="Lienhypertexte"/>
            <w:rFonts w:ascii="Verdana" w:hAnsi="Verdana" w:cs="Segoe UI"/>
            <w:szCs w:val="24"/>
          </w:rPr>
          <w:t>Texte intégral en ligne</w:t>
        </w:r>
      </w:hyperlink>
      <w:r w:rsidRPr="00B64123">
        <w:rPr>
          <w:rFonts w:ascii="Verdana" w:hAnsi="Verdana" w:cs="Segoe UI"/>
          <w:szCs w:val="24"/>
        </w:rPr>
        <w:t xml:space="preserve"> ou </w:t>
      </w:r>
      <w:hyperlink r:id="rId546" w:history="1">
        <w:r w:rsidRPr="00B64123">
          <w:rPr>
            <w:rStyle w:val="Lienhypertexte"/>
            <w:rFonts w:ascii="Verdana" w:hAnsi="Verdana" w:cs="Segoe UI"/>
            <w:szCs w:val="24"/>
          </w:rPr>
          <w:t>présentation audiovisuelle de la communication</w:t>
        </w:r>
      </w:hyperlink>
      <w:r w:rsidRPr="00B64123">
        <w:rPr>
          <w:rFonts w:ascii="Verdana" w:hAnsi="Verdana" w:cs="Segoe UI"/>
          <w:szCs w:val="24"/>
        </w:rPr>
        <w:t>]. CIUSSS du Centre-Sud-de-l'Île-de-Montréal. Unité d'évaluation des technologies et des modes d'intervention.  67 pages ou 26 minutes.</w:t>
      </w:r>
    </w:p>
    <w:p w14:paraId="7D1E01FE" w14:textId="4023D7E4" w:rsidR="00CC269E" w:rsidRPr="00B64123" w:rsidRDefault="00CC269E" w:rsidP="0038028D">
      <w:pPr>
        <w:pStyle w:val="Paragraphedeliste"/>
        <w:widowControl w:val="0"/>
        <w:numPr>
          <w:ilvl w:val="0"/>
          <w:numId w:val="15"/>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Mots-clés = Intelligence artificielle</w:t>
      </w:r>
      <w:r w:rsidR="00D672D1" w:rsidRPr="00B64123">
        <w:rPr>
          <w:rFonts w:ascii="Verdana" w:hAnsi="Verdana" w:cs="Segoe UI"/>
          <w:szCs w:val="24"/>
        </w:rPr>
        <w:t xml:space="preserve"> </w:t>
      </w:r>
      <w:r w:rsidRPr="00B64123">
        <w:rPr>
          <w:rFonts w:ascii="Verdana" w:hAnsi="Verdana" w:cs="Segoe UI"/>
          <w:szCs w:val="24"/>
        </w:rPr>
        <w:t xml:space="preserve">Outils </w:t>
      </w:r>
      <w:proofErr w:type="gramStart"/>
      <w:r w:rsidRPr="00B64123">
        <w:rPr>
          <w:rFonts w:ascii="Verdana" w:hAnsi="Verdana" w:cs="Segoe UI"/>
          <w:szCs w:val="24"/>
        </w:rPr>
        <w:t xml:space="preserve">cliniques </w:t>
      </w:r>
      <w:r w:rsidR="00D672D1" w:rsidRPr="00B64123">
        <w:rPr>
          <w:rFonts w:ascii="Verdana" w:hAnsi="Verdana" w:cs="Segoe UI"/>
          <w:szCs w:val="24"/>
        </w:rPr>
        <w:t xml:space="preserve"> </w:t>
      </w:r>
      <w:r w:rsidRPr="00B64123">
        <w:rPr>
          <w:rFonts w:ascii="Verdana" w:hAnsi="Verdana" w:cs="Segoe UI"/>
          <w:szCs w:val="24"/>
        </w:rPr>
        <w:t>Qualité</w:t>
      </w:r>
      <w:proofErr w:type="gramEnd"/>
      <w:r w:rsidRPr="00B64123">
        <w:rPr>
          <w:rFonts w:ascii="Verdana" w:hAnsi="Verdana" w:cs="Segoe UI"/>
          <w:szCs w:val="24"/>
        </w:rPr>
        <w:t xml:space="preserve"> des soins médicaux </w:t>
      </w:r>
      <w:r w:rsidR="00D672D1" w:rsidRPr="00B64123">
        <w:rPr>
          <w:rFonts w:ascii="Verdana" w:hAnsi="Verdana" w:cs="Segoe UI"/>
          <w:szCs w:val="24"/>
        </w:rPr>
        <w:t xml:space="preserve"> </w:t>
      </w:r>
      <w:r w:rsidRPr="00B64123">
        <w:rPr>
          <w:rFonts w:ascii="Verdana" w:hAnsi="Verdana" w:cs="Segoe UI"/>
          <w:szCs w:val="24"/>
        </w:rPr>
        <w:t>Revues de la littérature</w:t>
      </w:r>
      <w:r w:rsidR="00D672D1" w:rsidRPr="00B64123">
        <w:rPr>
          <w:rFonts w:ascii="Verdana" w:hAnsi="Verdana" w:cs="Segoe UI"/>
          <w:szCs w:val="24"/>
        </w:rPr>
        <w:t xml:space="preserve"> </w:t>
      </w:r>
      <w:r w:rsidRPr="00B64123">
        <w:rPr>
          <w:rFonts w:ascii="Verdana" w:hAnsi="Verdana" w:cs="Segoe UI"/>
          <w:szCs w:val="24"/>
        </w:rPr>
        <w:t>Québec (Province).</w:t>
      </w:r>
    </w:p>
    <w:p w14:paraId="033F768C" w14:textId="77777777" w:rsidR="00CC269E" w:rsidRPr="00B64123" w:rsidRDefault="00CC269E" w:rsidP="0038028D">
      <w:pPr>
        <w:widowControl w:val="0"/>
        <w:autoSpaceDE w:val="0"/>
        <w:autoSpaceDN w:val="0"/>
        <w:adjustRightInd w:val="0"/>
        <w:spacing w:before="120" w:beforeAutospacing="0" w:after="240"/>
        <w:rPr>
          <w:rFonts w:ascii="Verdana" w:hAnsi="Verdana" w:cs="Segoe UI"/>
          <w:szCs w:val="24"/>
        </w:rPr>
      </w:pPr>
    </w:p>
    <w:p w14:paraId="0B5AB7F5" w14:textId="6B102533" w:rsidR="00192C22" w:rsidRPr="00B64123" w:rsidRDefault="00585B54" w:rsidP="0038028D">
      <w:pPr>
        <w:widowControl w:val="0"/>
        <w:autoSpaceDE w:val="0"/>
        <w:autoSpaceDN w:val="0"/>
        <w:adjustRightInd w:val="0"/>
        <w:spacing w:before="120" w:beforeAutospacing="0" w:after="240"/>
        <w:ind w:left="709" w:hanging="709"/>
        <w:rPr>
          <w:rFonts w:ascii="Verdana" w:hAnsi="Verdana" w:cs="Segoe UI"/>
          <w:szCs w:val="24"/>
          <w:lang w:val="en-CA"/>
        </w:rPr>
      </w:pPr>
      <w:r w:rsidRPr="00B64123">
        <w:rPr>
          <w:rFonts w:ascii="Verdana" w:hAnsi="Verdana" w:cs="Segoe UI"/>
          <w:szCs w:val="24"/>
        </w:rPr>
        <w:t xml:space="preserve">Zamiri Zeraati, F., Cao, Y. T., Qiao, Y., Daumé III, H. et Kacorri, H. (2026). </w:t>
      </w:r>
      <w:r w:rsidRPr="00B64123">
        <w:rPr>
          <w:rFonts w:ascii="Verdana" w:hAnsi="Verdana" w:cs="Segoe UI"/>
          <w:szCs w:val="24"/>
          <w:lang w:val="en-CA"/>
        </w:rPr>
        <w:t>Say it my way: Exploring control in conversational visual question answering with blind users [</w:t>
      </w:r>
      <w:hyperlink r:id="rId547" w:history="1">
        <w:r w:rsidRPr="00B64123">
          <w:rPr>
            <w:rStyle w:val="Lienhypertexte"/>
            <w:rFonts w:ascii="Verdana" w:hAnsi="Verdana" w:cs="Segoe UI"/>
            <w:szCs w:val="24"/>
            <w:lang w:val="en-CA"/>
          </w:rPr>
          <w:t>En ligne</w:t>
        </w:r>
      </w:hyperlink>
      <w:r w:rsidRPr="00B64123">
        <w:rPr>
          <w:rFonts w:ascii="Verdana" w:hAnsi="Verdana" w:cs="Segoe UI"/>
          <w:szCs w:val="24"/>
          <w:lang w:val="en-CA"/>
        </w:rPr>
        <w:t xml:space="preserve">]. </w:t>
      </w:r>
      <w:proofErr w:type="gramStart"/>
      <w:r w:rsidRPr="00B64123">
        <w:rPr>
          <w:rFonts w:ascii="Verdana" w:hAnsi="Verdana" w:cs="Segoe UI"/>
          <w:i/>
          <w:iCs/>
          <w:szCs w:val="24"/>
          <w:lang w:val="en-CA"/>
        </w:rPr>
        <w:t>arXiv</w:t>
      </w:r>
      <w:proofErr w:type="gramEnd"/>
      <w:r w:rsidRPr="00B64123">
        <w:rPr>
          <w:rFonts w:ascii="Verdana" w:hAnsi="Verdana" w:cs="Segoe UI"/>
          <w:i/>
          <w:iCs/>
          <w:szCs w:val="24"/>
          <w:lang w:val="en-CA"/>
        </w:rPr>
        <w:t>, 2602.16930</w:t>
      </w:r>
      <w:r w:rsidRPr="00B64123">
        <w:rPr>
          <w:rFonts w:ascii="Verdana" w:hAnsi="Verdana" w:cs="Segoe UI"/>
          <w:szCs w:val="24"/>
          <w:lang w:val="en-CA"/>
        </w:rPr>
        <w:t>, 1-22.</w:t>
      </w:r>
    </w:p>
    <w:p w14:paraId="73553A6B" w14:textId="32CB4813" w:rsidR="00585B54" w:rsidRPr="00B64123" w:rsidRDefault="00585B54" w:rsidP="0038028D">
      <w:pPr>
        <w:pStyle w:val="Paragraphedeliste"/>
        <w:widowControl w:val="0"/>
        <w:numPr>
          <w:ilvl w:val="0"/>
          <w:numId w:val="15"/>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 xml:space="preserve">Mots-clés </w:t>
      </w:r>
      <w:r w:rsidR="001B088A" w:rsidRPr="00B64123">
        <w:rPr>
          <w:rFonts w:ascii="Verdana" w:hAnsi="Verdana" w:cs="Segoe UI"/>
          <w:szCs w:val="24"/>
        </w:rPr>
        <w:t>= T</w:t>
      </w:r>
      <w:r w:rsidRPr="00B64123">
        <w:rPr>
          <w:rFonts w:ascii="Verdana" w:hAnsi="Verdana" w:cs="Segoe UI"/>
          <w:szCs w:val="24"/>
        </w:rPr>
        <w:t>echnologie adaptée</w:t>
      </w:r>
      <w:r w:rsidR="00D672D1" w:rsidRPr="00B64123">
        <w:rPr>
          <w:rFonts w:ascii="Verdana" w:hAnsi="Verdana" w:cs="Segoe UI"/>
          <w:szCs w:val="24"/>
        </w:rPr>
        <w:t xml:space="preserve"> </w:t>
      </w:r>
      <w:r w:rsidRPr="00B64123">
        <w:rPr>
          <w:rFonts w:ascii="Verdana" w:hAnsi="Verdana" w:cs="Segoe UI"/>
          <w:szCs w:val="24"/>
        </w:rPr>
        <w:t>In</w:t>
      </w:r>
      <w:r w:rsidR="001B088A" w:rsidRPr="00B64123">
        <w:rPr>
          <w:rFonts w:ascii="Verdana" w:hAnsi="Verdana" w:cs="Segoe UI"/>
          <w:szCs w:val="24"/>
        </w:rPr>
        <w:t>teraction personne</w:t>
      </w:r>
      <w:r w:rsidR="001B088A" w:rsidRPr="00B64123">
        <w:rPr>
          <w:rFonts w:ascii="Cambria Math" w:hAnsi="Cambria Math" w:cs="Cambria Math"/>
          <w:szCs w:val="24"/>
        </w:rPr>
        <w:t>‑</w:t>
      </w:r>
      <w:r w:rsidR="001B088A" w:rsidRPr="00B64123">
        <w:rPr>
          <w:rFonts w:ascii="Verdana" w:hAnsi="Verdana" w:cs="Segoe UI"/>
          <w:szCs w:val="24"/>
        </w:rPr>
        <w:t>ordinateur</w:t>
      </w:r>
      <w:r w:rsidR="00D672D1" w:rsidRPr="00B64123">
        <w:rPr>
          <w:rFonts w:ascii="Verdana" w:hAnsi="Verdana" w:cs="Segoe UI"/>
          <w:szCs w:val="24"/>
        </w:rPr>
        <w:t xml:space="preserve"> </w:t>
      </w:r>
      <w:r w:rsidRPr="00B64123">
        <w:rPr>
          <w:rFonts w:ascii="Verdana" w:hAnsi="Verdana" w:cs="Segoe UI"/>
          <w:szCs w:val="24"/>
        </w:rPr>
        <w:t>Recherche participative</w:t>
      </w:r>
      <w:r w:rsidR="001B088A" w:rsidRPr="00B64123">
        <w:rPr>
          <w:rFonts w:ascii="Verdana" w:hAnsi="Verdana" w:cs="Segoe UI"/>
          <w:szCs w:val="24"/>
        </w:rPr>
        <w:t>.</w:t>
      </w:r>
    </w:p>
    <w:p w14:paraId="3DF20D66" w14:textId="7C323595" w:rsidR="00BF304C" w:rsidRPr="00B64123" w:rsidRDefault="00BF304C" w:rsidP="0038028D">
      <w:pPr>
        <w:widowControl w:val="0"/>
        <w:autoSpaceDE w:val="0"/>
        <w:autoSpaceDN w:val="0"/>
        <w:adjustRightInd w:val="0"/>
        <w:spacing w:before="120" w:beforeAutospacing="0" w:after="240"/>
        <w:rPr>
          <w:rFonts w:ascii="Verdana" w:hAnsi="Verdana" w:cs="Segoe UI"/>
          <w:szCs w:val="24"/>
        </w:rPr>
      </w:pPr>
    </w:p>
    <w:p w14:paraId="2C3306F7" w14:textId="294BE25D" w:rsidR="00684376" w:rsidRPr="00B64123" w:rsidRDefault="00684376" w:rsidP="0038028D">
      <w:pPr>
        <w:widowControl w:val="0"/>
        <w:autoSpaceDE w:val="0"/>
        <w:autoSpaceDN w:val="0"/>
        <w:adjustRightInd w:val="0"/>
        <w:spacing w:before="120" w:beforeAutospacing="0" w:after="240"/>
        <w:ind w:left="709" w:hanging="709"/>
        <w:rPr>
          <w:rFonts w:ascii="Verdana" w:hAnsi="Verdana" w:cs="Segoe UI"/>
          <w:szCs w:val="24"/>
        </w:rPr>
      </w:pPr>
      <w:r w:rsidRPr="00B64123">
        <w:rPr>
          <w:rFonts w:ascii="Verdana" w:hAnsi="Verdana" w:cs="Segoe UI"/>
          <w:szCs w:val="24"/>
        </w:rPr>
        <w:t>**Zhang, J.-H., Mo, F., Chen, Z., Han, X., Liu, K. et Lu, C.-T. (2026). BrailleBench: Investigating multi-criteria braille comprehension in large language models [</w:t>
      </w:r>
      <w:hyperlink r:id="rId548" w:history="1">
        <w:r w:rsidRPr="00B64123">
          <w:rPr>
            <w:rStyle w:val="Lienhypertexte"/>
            <w:rFonts w:ascii="Verdana" w:hAnsi="Verdana" w:cs="Segoe UI"/>
            <w:szCs w:val="24"/>
          </w:rPr>
          <w:t>en ligne</w:t>
        </w:r>
      </w:hyperlink>
      <w:r w:rsidRPr="00B64123">
        <w:rPr>
          <w:rFonts w:ascii="Verdana" w:hAnsi="Verdana" w:cs="Segoe UI"/>
          <w:szCs w:val="24"/>
        </w:rPr>
        <w:t xml:space="preserve">]. </w:t>
      </w:r>
      <w:proofErr w:type="gramStart"/>
      <w:r w:rsidRPr="00B64123">
        <w:rPr>
          <w:rFonts w:ascii="Verdana" w:hAnsi="Verdana" w:cs="Segoe UI"/>
          <w:i/>
          <w:iCs/>
          <w:szCs w:val="24"/>
        </w:rPr>
        <w:t>arXiv</w:t>
      </w:r>
      <w:proofErr w:type="gramEnd"/>
      <w:r w:rsidRPr="00B64123">
        <w:rPr>
          <w:rFonts w:ascii="Verdana" w:hAnsi="Verdana" w:cs="Segoe UI"/>
          <w:i/>
          <w:iCs/>
          <w:szCs w:val="24"/>
        </w:rPr>
        <w:t>, 2608.27268</w:t>
      </w:r>
      <w:r w:rsidRPr="00B64123">
        <w:rPr>
          <w:rFonts w:ascii="Verdana" w:hAnsi="Verdana" w:cs="Segoe UI"/>
          <w:szCs w:val="24"/>
        </w:rPr>
        <w:t xml:space="preserve">, 1-11. </w:t>
      </w:r>
      <w:hyperlink r:id="rId549" w:history="1">
        <w:r w:rsidRPr="00B64123">
          <w:rPr>
            <w:rStyle w:val="Lienhypertexte"/>
            <w:rFonts w:ascii="Verdana" w:hAnsi="Verdana" w:cs="Segoe UI"/>
            <w:szCs w:val="24"/>
          </w:rPr>
          <w:t>https://arxiv.org/html/2608.27268v1</w:t>
        </w:r>
      </w:hyperlink>
    </w:p>
    <w:p w14:paraId="2D3EA1D9" w14:textId="74CF1D93" w:rsidR="00684376" w:rsidRPr="00B64123" w:rsidRDefault="00684376" w:rsidP="0038028D">
      <w:pPr>
        <w:pStyle w:val="Paragraphedeliste"/>
        <w:widowControl w:val="0"/>
        <w:numPr>
          <w:ilvl w:val="0"/>
          <w:numId w:val="15"/>
        </w:numPr>
        <w:autoSpaceDE w:val="0"/>
        <w:autoSpaceDN w:val="0"/>
        <w:adjustRightInd w:val="0"/>
        <w:spacing w:before="120" w:beforeAutospacing="0" w:after="240"/>
        <w:rPr>
          <w:rFonts w:ascii="Verdana" w:hAnsi="Verdana" w:cs="Segoe UI"/>
          <w:szCs w:val="24"/>
        </w:rPr>
      </w:pPr>
      <w:r w:rsidRPr="00B64123">
        <w:rPr>
          <w:rFonts w:ascii="Verdana" w:hAnsi="Verdana" w:cs="Segoe UI"/>
          <w:szCs w:val="24"/>
        </w:rPr>
        <w:t>Mots-clés = Braille Accès à l'information Communication Systèmes d'écriture Mathématiques Apprentissage automatique Évaluation technologique.</w:t>
      </w:r>
    </w:p>
    <w:p w14:paraId="49864913" w14:textId="77777777" w:rsidR="00684376" w:rsidRPr="00B64123" w:rsidRDefault="00684376" w:rsidP="0038028D">
      <w:pPr>
        <w:widowControl w:val="0"/>
        <w:autoSpaceDE w:val="0"/>
        <w:autoSpaceDN w:val="0"/>
        <w:adjustRightInd w:val="0"/>
        <w:spacing w:before="120" w:beforeAutospacing="0" w:after="240"/>
        <w:rPr>
          <w:rFonts w:ascii="Verdana" w:hAnsi="Verdana" w:cs="Segoe UI"/>
          <w:szCs w:val="24"/>
        </w:rPr>
      </w:pPr>
    </w:p>
    <w:p w14:paraId="5DA534D1" w14:textId="33E77181" w:rsidR="005E7ED4" w:rsidRPr="00B64123" w:rsidRDefault="005E7ED4" w:rsidP="0038028D">
      <w:pPr>
        <w:widowControl w:val="0"/>
        <w:autoSpaceDE w:val="0"/>
        <w:autoSpaceDN w:val="0"/>
        <w:adjustRightInd w:val="0"/>
        <w:spacing w:before="120" w:beforeAutospacing="0" w:after="240"/>
        <w:outlineLvl w:val="0"/>
        <w:rPr>
          <w:rFonts w:ascii="Verdana" w:hAnsi="Verdana" w:cs="Segoe UI"/>
          <w:b/>
          <w:szCs w:val="24"/>
        </w:rPr>
      </w:pPr>
      <w:bookmarkStart w:id="67" w:name="_Toc242782732"/>
      <w:r w:rsidRPr="00B64123">
        <w:rPr>
          <w:rFonts w:ascii="Verdana" w:hAnsi="Verdana" w:cs="Segoe UI"/>
          <w:b/>
          <w:szCs w:val="24"/>
        </w:rPr>
        <w:t>Interaction personne-ordinateur</w:t>
      </w:r>
      <w:bookmarkEnd w:id="67"/>
    </w:p>
    <w:p w14:paraId="7C60723B" w14:textId="60CC2E2E" w:rsidR="001E7612" w:rsidRPr="00B64123" w:rsidRDefault="001E7612" w:rsidP="0038028D">
      <w:pPr>
        <w:widowControl w:val="0"/>
        <w:autoSpaceDE w:val="0"/>
        <w:autoSpaceDN w:val="0"/>
        <w:adjustRightInd w:val="0"/>
        <w:spacing w:before="120" w:beforeAutospacing="0" w:after="240"/>
        <w:ind w:left="709" w:hanging="709"/>
        <w:rPr>
          <w:rFonts w:ascii="Verdana" w:hAnsi="Verdana" w:cs="Segoe UI"/>
          <w:szCs w:val="24"/>
        </w:rPr>
      </w:pPr>
      <w:r w:rsidRPr="00B64123">
        <w:rPr>
          <w:rFonts w:ascii="Verdana" w:hAnsi="Verdana" w:cs="Segoe UI"/>
          <w:szCs w:val="24"/>
        </w:rPr>
        <w:t xml:space="preserve">Ali, A. (2025). </w:t>
      </w:r>
      <w:r w:rsidRPr="00B64123">
        <w:rPr>
          <w:rFonts w:ascii="Verdana" w:hAnsi="Verdana" w:cs="Segoe UI"/>
          <w:i/>
          <w:iCs/>
          <w:szCs w:val="24"/>
          <w:lang w:val="en-CA"/>
        </w:rPr>
        <w:t>Performance analysis of deep learning object detection models for visually impaired</w:t>
      </w:r>
      <w:r w:rsidRPr="00B64123">
        <w:rPr>
          <w:rFonts w:ascii="Verdana" w:hAnsi="Verdana" w:cs="Segoe UI"/>
          <w:szCs w:val="24"/>
          <w:lang w:val="en-CA"/>
        </w:rPr>
        <w:t xml:space="preserve"> [</w:t>
      </w:r>
      <w:hyperlink r:id="rId550" w:history="1">
        <w:r w:rsidRPr="00B64123">
          <w:rPr>
            <w:rStyle w:val="Lienhypertexte"/>
            <w:rFonts w:ascii="Verdana" w:hAnsi="Verdana" w:cs="Segoe UI"/>
            <w:szCs w:val="24"/>
            <w:lang w:val="en-CA"/>
          </w:rPr>
          <w:t>en ligne</w:t>
        </w:r>
      </w:hyperlink>
      <w:r w:rsidR="00040E9D" w:rsidRPr="00B64123">
        <w:rPr>
          <w:rFonts w:ascii="Verdana" w:hAnsi="Verdana" w:cs="Segoe UI"/>
          <w:szCs w:val="24"/>
          <w:lang w:val="en-CA"/>
        </w:rPr>
        <w:t xml:space="preserve">]. </w:t>
      </w:r>
      <w:r w:rsidR="00040E9D" w:rsidRPr="00B64123">
        <w:rPr>
          <w:rFonts w:ascii="Verdana" w:hAnsi="Verdana" w:cs="Segoe UI"/>
          <w:szCs w:val="24"/>
        </w:rPr>
        <w:t>Thèse,</w:t>
      </w:r>
      <w:r w:rsidRPr="00B64123">
        <w:rPr>
          <w:rFonts w:ascii="Verdana" w:hAnsi="Verdana" w:cs="Segoe UI"/>
          <w:szCs w:val="24"/>
        </w:rPr>
        <w:t xml:space="preserve"> University of Ea</w:t>
      </w:r>
      <w:r w:rsidR="00040E9D" w:rsidRPr="00B64123">
        <w:rPr>
          <w:rFonts w:ascii="Verdana" w:hAnsi="Verdana" w:cs="Segoe UI"/>
          <w:szCs w:val="24"/>
        </w:rPr>
        <w:t>stern Finland</w:t>
      </w:r>
      <w:r w:rsidRPr="00B64123">
        <w:rPr>
          <w:rFonts w:ascii="Verdana" w:hAnsi="Verdana" w:cs="Segoe UI"/>
          <w:szCs w:val="24"/>
        </w:rPr>
        <w:t>. 48 pages.</w:t>
      </w:r>
    </w:p>
    <w:p w14:paraId="15F54D1B" w14:textId="7ADBE07A" w:rsidR="001E7612" w:rsidRPr="00B64123" w:rsidRDefault="001E7612" w:rsidP="0038028D">
      <w:pPr>
        <w:pStyle w:val="Paragraphedeliste"/>
        <w:widowControl w:val="0"/>
        <w:numPr>
          <w:ilvl w:val="0"/>
          <w:numId w:val="15"/>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Mots-clés = Technologie adaptée</w:t>
      </w:r>
      <w:r w:rsidR="00D672D1" w:rsidRPr="00B64123">
        <w:rPr>
          <w:rFonts w:ascii="Verdana" w:hAnsi="Verdana" w:cs="Segoe UI"/>
          <w:szCs w:val="24"/>
        </w:rPr>
        <w:t xml:space="preserve"> </w:t>
      </w:r>
      <w:r w:rsidRPr="00B64123">
        <w:rPr>
          <w:rFonts w:ascii="Verdana" w:hAnsi="Verdana" w:cs="Segoe UI"/>
          <w:szCs w:val="24"/>
        </w:rPr>
        <w:t>Intelligence artificielle</w:t>
      </w:r>
      <w:r w:rsidR="00D672D1" w:rsidRPr="00B64123">
        <w:rPr>
          <w:rFonts w:ascii="Verdana" w:hAnsi="Verdana" w:cs="Segoe UI"/>
          <w:szCs w:val="24"/>
        </w:rPr>
        <w:t xml:space="preserve"> </w:t>
      </w:r>
      <w:r w:rsidRPr="00B64123">
        <w:rPr>
          <w:rFonts w:ascii="Verdana" w:hAnsi="Verdana" w:cs="Segoe UI"/>
          <w:szCs w:val="24"/>
        </w:rPr>
        <w:t>Apprentissage automatique</w:t>
      </w:r>
      <w:r w:rsidR="00D672D1" w:rsidRPr="00B64123">
        <w:rPr>
          <w:rFonts w:ascii="Verdana" w:hAnsi="Verdana" w:cs="Segoe UI"/>
          <w:szCs w:val="24"/>
        </w:rPr>
        <w:t xml:space="preserve"> </w:t>
      </w:r>
      <w:r w:rsidRPr="00B64123">
        <w:rPr>
          <w:rFonts w:ascii="Verdana" w:hAnsi="Verdana" w:cs="Segoe UI"/>
          <w:szCs w:val="24"/>
        </w:rPr>
        <w:t>Téléphones</w:t>
      </w:r>
      <w:r w:rsidR="00D672D1" w:rsidRPr="00B64123">
        <w:rPr>
          <w:rFonts w:ascii="Verdana" w:hAnsi="Verdana" w:cs="Segoe UI"/>
          <w:szCs w:val="24"/>
        </w:rPr>
        <w:t xml:space="preserve"> </w:t>
      </w:r>
      <w:r w:rsidRPr="00B64123">
        <w:rPr>
          <w:rFonts w:ascii="Verdana" w:hAnsi="Verdana" w:cs="Segoe UI"/>
          <w:szCs w:val="24"/>
        </w:rPr>
        <w:t>Réalité augmentée</w:t>
      </w:r>
      <w:r w:rsidR="00D672D1" w:rsidRPr="00B64123">
        <w:rPr>
          <w:rFonts w:ascii="Verdana" w:hAnsi="Verdana" w:cs="Segoe UI"/>
          <w:szCs w:val="24"/>
        </w:rPr>
        <w:t xml:space="preserve"> </w:t>
      </w:r>
      <w:r w:rsidRPr="00B64123">
        <w:rPr>
          <w:rFonts w:ascii="Verdana" w:hAnsi="Verdana" w:cs="Segoe UI"/>
          <w:szCs w:val="24"/>
        </w:rPr>
        <w:t>Études comparatives</w:t>
      </w:r>
      <w:r w:rsidR="00D672D1" w:rsidRPr="00B64123">
        <w:rPr>
          <w:rFonts w:ascii="Verdana" w:hAnsi="Verdana" w:cs="Segoe UI"/>
          <w:szCs w:val="24"/>
        </w:rPr>
        <w:t xml:space="preserve"> </w:t>
      </w:r>
      <w:r w:rsidRPr="00B64123">
        <w:rPr>
          <w:rFonts w:ascii="Verdana" w:hAnsi="Verdana" w:cs="Segoe UI"/>
          <w:szCs w:val="24"/>
        </w:rPr>
        <w:t>Évaluation technologique</w:t>
      </w:r>
      <w:r w:rsidR="00040E9D" w:rsidRPr="00B64123">
        <w:rPr>
          <w:rFonts w:ascii="Verdana" w:hAnsi="Verdana" w:cs="Segoe UI"/>
          <w:szCs w:val="24"/>
        </w:rPr>
        <w:t>.</w:t>
      </w:r>
    </w:p>
    <w:p w14:paraId="337623DE" w14:textId="77777777" w:rsidR="001E7612" w:rsidRPr="00B64123" w:rsidRDefault="001E7612" w:rsidP="0038028D">
      <w:pPr>
        <w:widowControl w:val="0"/>
        <w:autoSpaceDE w:val="0"/>
        <w:autoSpaceDN w:val="0"/>
        <w:adjustRightInd w:val="0"/>
        <w:spacing w:before="120" w:beforeAutospacing="0" w:after="240"/>
        <w:ind w:left="709" w:hanging="709"/>
        <w:rPr>
          <w:rFonts w:ascii="Verdana" w:hAnsi="Verdana" w:cs="Segoe UI"/>
          <w:szCs w:val="24"/>
        </w:rPr>
      </w:pPr>
    </w:p>
    <w:p w14:paraId="5776E41A" w14:textId="14148D5B" w:rsidR="002A4821" w:rsidRPr="00B64123" w:rsidRDefault="002A4821" w:rsidP="0038028D">
      <w:pPr>
        <w:widowControl w:val="0"/>
        <w:autoSpaceDE w:val="0"/>
        <w:autoSpaceDN w:val="0"/>
        <w:adjustRightInd w:val="0"/>
        <w:spacing w:before="120" w:beforeAutospacing="0" w:after="240"/>
        <w:ind w:left="709" w:hanging="709"/>
        <w:rPr>
          <w:rFonts w:ascii="Verdana" w:hAnsi="Verdana" w:cs="Segoe UI"/>
          <w:szCs w:val="24"/>
          <w:lang w:val="en-CA"/>
        </w:rPr>
      </w:pPr>
      <w:r w:rsidRPr="00B64123">
        <w:rPr>
          <w:rFonts w:ascii="Verdana" w:hAnsi="Verdana" w:cs="Segoe UI"/>
          <w:szCs w:val="24"/>
          <w:lang w:val="en-CA"/>
        </w:rPr>
        <w:t xml:space="preserve">Choi, S., Seo, J., Krishnan, A., Kamath, S., Hernandez, M. E. </w:t>
      </w:r>
      <w:proofErr w:type="gramStart"/>
      <w:r w:rsidRPr="00B64123">
        <w:rPr>
          <w:rFonts w:ascii="Verdana" w:hAnsi="Verdana" w:cs="Segoe UI"/>
          <w:szCs w:val="24"/>
          <w:lang w:val="en-CA"/>
        </w:rPr>
        <w:t>et</w:t>
      </w:r>
      <w:proofErr w:type="gramEnd"/>
      <w:r w:rsidRPr="00B64123">
        <w:rPr>
          <w:rFonts w:ascii="Verdana" w:hAnsi="Verdana" w:cs="Segoe UI"/>
          <w:szCs w:val="24"/>
          <w:lang w:val="en-CA"/>
        </w:rPr>
        <w:t xml:space="preserve"> Kitsiou, S. (2026). Managing physical activity through voice: A usability study of the PCHA app with blind and low-vision individuals [</w:t>
      </w:r>
      <w:hyperlink r:id="rId551" w:history="1">
        <w:r w:rsidRPr="00B64123">
          <w:rPr>
            <w:rStyle w:val="Lienhypertexte"/>
            <w:rFonts w:ascii="Verdana" w:hAnsi="Verdana" w:cs="Segoe UI"/>
            <w:szCs w:val="24"/>
            <w:lang w:val="en-CA"/>
          </w:rPr>
          <w:t>résumé</w:t>
        </w:r>
      </w:hyperlink>
      <w:r w:rsidRPr="00B64123">
        <w:rPr>
          <w:rFonts w:ascii="Verdana" w:hAnsi="Verdana" w:cs="Segoe UI"/>
          <w:szCs w:val="24"/>
          <w:lang w:val="en-CA"/>
        </w:rPr>
        <w:t xml:space="preserve">]. </w:t>
      </w:r>
      <w:r w:rsidRPr="00B64123">
        <w:rPr>
          <w:rFonts w:ascii="Verdana" w:hAnsi="Verdana" w:cs="Segoe UI"/>
          <w:i/>
          <w:iCs/>
          <w:szCs w:val="24"/>
          <w:lang w:val="en-CA"/>
        </w:rPr>
        <w:t>Disability and Rehabilitation. Assistive Technology, Prépublication</w:t>
      </w:r>
      <w:r w:rsidRPr="00B64123">
        <w:rPr>
          <w:rFonts w:ascii="Verdana" w:hAnsi="Verdana" w:cs="Segoe UI"/>
          <w:szCs w:val="24"/>
          <w:lang w:val="en-CA"/>
        </w:rPr>
        <w:t xml:space="preserve">, 1-13. </w:t>
      </w:r>
      <w:hyperlink r:id="rId552" w:history="1">
        <w:r w:rsidRPr="00B64123">
          <w:rPr>
            <w:rStyle w:val="Lienhypertexte"/>
            <w:rFonts w:ascii="Verdana" w:hAnsi="Verdana" w:cs="Segoe UI"/>
            <w:szCs w:val="24"/>
            <w:lang w:val="en-CA"/>
          </w:rPr>
          <w:t>https://doi.org/10.1080/17483107.2026.2663134</w:t>
        </w:r>
      </w:hyperlink>
    </w:p>
    <w:p w14:paraId="50E828CD" w14:textId="060884CE" w:rsidR="002A4821" w:rsidRPr="00B64123" w:rsidRDefault="002A4821" w:rsidP="0038028D">
      <w:pPr>
        <w:pStyle w:val="Paragraphedeliste"/>
        <w:widowControl w:val="0"/>
        <w:numPr>
          <w:ilvl w:val="0"/>
          <w:numId w:val="15"/>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Mots-clés = Technologie adaptée</w:t>
      </w:r>
      <w:r w:rsidR="00D672D1" w:rsidRPr="00B64123">
        <w:rPr>
          <w:rFonts w:ascii="Verdana" w:hAnsi="Verdana" w:cs="Segoe UI"/>
          <w:szCs w:val="24"/>
        </w:rPr>
        <w:t xml:space="preserve"> </w:t>
      </w:r>
      <w:r w:rsidRPr="00B64123">
        <w:rPr>
          <w:rFonts w:ascii="Verdana" w:hAnsi="Verdana" w:cs="Segoe UI"/>
          <w:szCs w:val="24"/>
        </w:rPr>
        <w:t>Applications mobiles</w:t>
      </w:r>
      <w:r w:rsidR="00D672D1" w:rsidRPr="00B64123">
        <w:rPr>
          <w:rFonts w:ascii="Verdana" w:hAnsi="Verdana" w:cs="Segoe UI"/>
          <w:szCs w:val="24"/>
        </w:rPr>
        <w:t xml:space="preserve"> </w:t>
      </w:r>
      <w:r w:rsidRPr="00B64123">
        <w:rPr>
          <w:rFonts w:ascii="Verdana" w:hAnsi="Verdana" w:cs="Segoe UI"/>
          <w:szCs w:val="24"/>
        </w:rPr>
        <w:t>Activité motrice.</w:t>
      </w:r>
    </w:p>
    <w:p w14:paraId="6057B938" w14:textId="77777777" w:rsidR="002A4821" w:rsidRPr="00B64123" w:rsidRDefault="002A4821" w:rsidP="0038028D">
      <w:pPr>
        <w:widowControl w:val="0"/>
        <w:autoSpaceDE w:val="0"/>
        <w:autoSpaceDN w:val="0"/>
        <w:adjustRightInd w:val="0"/>
        <w:spacing w:before="120" w:beforeAutospacing="0" w:after="240"/>
        <w:rPr>
          <w:rFonts w:ascii="Verdana" w:hAnsi="Verdana" w:cs="Segoe UI"/>
          <w:szCs w:val="24"/>
        </w:rPr>
      </w:pPr>
    </w:p>
    <w:p w14:paraId="38A98453" w14:textId="737F8C16" w:rsidR="00C344A9" w:rsidRPr="00B64123" w:rsidRDefault="00C344A9" w:rsidP="00331B00">
      <w:pPr>
        <w:keepNext/>
        <w:keepLines/>
        <w:autoSpaceDE w:val="0"/>
        <w:autoSpaceDN w:val="0"/>
        <w:adjustRightInd w:val="0"/>
        <w:spacing w:before="120" w:beforeAutospacing="0" w:after="240"/>
        <w:ind w:left="709" w:hanging="709"/>
        <w:rPr>
          <w:rFonts w:ascii="Verdana" w:hAnsi="Verdana" w:cs="Segoe UI"/>
          <w:szCs w:val="24"/>
        </w:rPr>
      </w:pPr>
      <w:r w:rsidRPr="00B64123">
        <w:rPr>
          <w:rFonts w:ascii="Verdana" w:hAnsi="Verdana" w:cs="Segoe UI"/>
          <w:szCs w:val="24"/>
        </w:rPr>
        <w:lastRenderedPageBreak/>
        <w:t xml:space="preserve">Gallardo, S., Calabrèse, A., Wu, H.-Y., Di Meo, M., Baillif, S., Mazauric, D. et Kornprobst, P. (2026, juin). </w:t>
      </w:r>
      <w:r w:rsidRPr="00B64123">
        <w:rPr>
          <w:rFonts w:ascii="Verdana" w:hAnsi="Verdana" w:cs="Segoe UI"/>
          <w:i/>
          <w:iCs/>
          <w:szCs w:val="24"/>
          <w:lang w:val="en-CA"/>
        </w:rPr>
        <w:t>Quantifying the cost of manual navigation: A comparison of gesture-based magnification versus direct access reading in digital layout-based documents</w:t>
      </w:r>
      <w:r w:rsidRPr="00B64123">
        <w:rPr>
          <w:rFonts w:ascii="Verdana" w:hAnsi="Verdana" w:cs="Segoe UI"/>
          <w:szCs w:val="24"/>
          <w:lang w:val="en-CA"/>
        </w:rPr>
        <w:t xml:space="preserve"> [</w:t>
      </w:r>
      <w:hyperlink r:id="rId553" w:history="1">
        <w:r w:rsidRPr="00B64123">
          <w:rPr>
            <w:rStyle w:val="Lienhypertexte"/>
            <w:rFonts w:ascii="Verdana" w:hAnsi="Verdana" w:cs="Segoe UI"/>
            <w:szCs w:val="24"/>
            <w:lang w:val="en-CA"/>
          </w:rPr>
          <w:t>en ligne</w:t>
        </w:r>
      </w:hyperlink>
      <w:r w:rsidRPr="00B64123">
        <w:rPr>
          <w:rFonts w:ascii="Verdana" w:hAnsi="Verdana" w:cs="Segoe UI"/>
          <w:szCs w:val="24"/>
          <w:lang w:val="en-CA"/>
        </w:rPr>
        <w:t xml:space="preserve">]. </w:t>
      </w:r>
      <w:r w:rsidRPr="00B64123">
        <w:rPr>
          <w:rFonts w:ascii="Verdana" w:hAnsi="Verdana" w:cs="Segoe UI"/>
          <w:szCs w:val="24"/>
        </w:rPr>
        <w:t>Communication présentée à la IMX 2026 - International Conference on Interactive Media Experiences, Athlone, Irlande.</w:t>
      </w:r>
    </w:p>
    <w:p w14:paraId="2744412F" w14:textId="0C58A9C9" w:rsidR="00C344A9" w:rsidRPr="00B64123" w:rsidRDefault="00C344A9" w:rsidP="00331B00">
      <w:pPr>
        <w:pStyle w:val="Paragraphedeliste"/>
        <w:keepNext/>
        <w:keepLines/>
        <w:numPr>
          <w:ilvl w:val="0"/>
          <w:numId w:val="15"/>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Mots-clés = Lecture</w:t>
      </w:r>
      <w:r w:rsidR="00D672D1" w:rsidRPr="00B64123">
        <w:rPr>
          <w:rFonts w:ascii="Verdana" w:hAnsi="Verdana" w:cs="Segoe UI"/>
          <w:szCs w:val="24"/>
        </w:rPr>
        <w:t xml:space="preserve"> </w:t>
      </w:r>
      <w:r w:rsidRPr="00B64123">
        <w:rPr>
          <w:rFonts w:ascii="Verdana" w:hAnsi="Verdana" w:cs="Segoe UI"/>
          <w:szCs w:val="24"/>
        </w:rPr>
        <w:t>Basse vision</w:t>
      </w:r>
      <w:r w:rsidR="00D672D1" w:rsidRPr="00B64123">
        <w:rPr>
          <w:rFonts w:ascii="Verdana" w:hAnsi="Verdana" w:cs="Segoe UI"/>
          <w:szCs w:val="24"/>
        </w:rPr>
        <w:t xml:space="preserve"> </w:t>
      </w:r>
      <w:r w:rsidRPr="00B64123">
        <w:rPr>
          <w:rFonts w:ascii="Verdana" w:hAnsi="Verdana" w:cs="Segoe UI"/>
          <w:szCs w:val="24"/>
        </w:rPr>
        <w:t>Accès à l’information</w:t>
      </w:r>
      <w:r w:rsidR="00D672D1" w:rsidRPr="00B64123">
        <w:rPr>
          <w:rFonts w:ascii="Verdana" w:hAnsi="Verdana" w:cs="Segoe UI"/>
          <w:szCs w:val="24"/>
        </w:rPr>
        <w:t xml:space="preserve"> </w:t>
      </w:r>
      <w:r w:rsidRPr="00B64123">
        <w:rPr>
          <w:rFonts w:ascii="Verdana" w:hAnsi="Verdana" w:cs="Segoe UI"/>
          <w:szCs w:val="24"/>
        </w:rPr>
        <w:t>Vitesse de lecture</w:t>
      </w:r>
      <w:r w:rsidR="00D672D1" w:rsidRPr="00B64123">
        <w:rPr>
          <w:rFonts w:ascii="Verdana" w:hAnsi="Verdana" w:cs="Segoe UI"/>
          <w:szCs w:val="24"/>
        </w:rPr>
        <w:t xml:space="preserve"> </w:t>
      </w:r>
      <w:r w:rsidRPr="00B64123">
        <w:rPr>
          <w:rFonts w:ascii="Verdana" w:hAnsi="Verdana" w:cs="Segoe UI"/>
          <w:szCs w:val="24"/>
        </w:rPr>
        <w:t>Étude comparative</w:t>
      </w:r>
    </w:p>
    <w:p w14:paraId="41A7FF03" w14:textId="3584A8E7" w:rsidR="00D153B3" w:rsidRPr="00B64123" w:rsidRDefault="00D153B3" w:rsidP="0038028D">
      <w:pPr>
        <w:widowControl w:val="0"/>
        <w:autoSpaceDE w:val="0"/>
        <w:autoSpaceDN w:val="0"/>
        <w:adjustRightInd w:val="0"/>
        <w:spacing w:before="120" w:beforeAutospacing="0" w:after="240"/>
        <w:rPr>
          <w:rFonts w:ascii="Verdana" w:hAnsi="Verdana" w:cs="Segoe UI"/>
          <w:szCs w:val="24"/>
        </w:rPr>
      </w:pPr>
    </w:p>
    <w:p w14:paraId="0867CEB5" w14:textId="7F2E1263" w:rsidR="00D153B3" w:rsidRPr="00B64123" w:rsidRDefault="00D153B3" w:rsidP="0038028D">
      <w:pPr>
        <w:widowControl w:val="0"/>
        <w:autoSpaceDE w:val="0"/>
        <w:autoSpaceDN w:val="0"/>
        <w:adjustRightInd w:val="0"/>
        <w:spacing w:before="120" w:beforeAutospacing="0" w:after="240"/>
        <w:ind w:left="709" w:hanging="709"/>
        <w:rPr>
          <w:rFonts w:ascii="Verdana" w:hAnsi="Verdana" w:cs="Segoe UI"/>
          <w:szCs w:val="24"/>
          <w:lang w:val="en-CA"/>
        </w:rPr>
      </w:pPr>
      <w:r w:rsidRPr="00B64123">
        <w:rPr>
          <w:rFonts w:ascii="Verdana" w:hAnsi="Verdana" w:cs="Segoe UI"/>
          <w:szCs w:val="24"/>
        </w:rPr>
        <w:t xml:space="preserve">Khandelwal, R. R. et Kamatkar, O. (2026). </w:t>
      </w:r>
      <w:r w:rsidRPr="00B64123">
        <w:rPr>
          <w:rFonts w:ascii="Verdana" w:hAnsi="Verdana" w:cs="Segoe UI"/>
          <w:szCs w:val="24"/>
          <w:lang w:val="en-CA"/>
        </w:rPr>
        <w:t>Tactikey: Empowering Secure Access to Passwords for Visually Impaired [</w:t>
      </w:r>
      <w:hyperlink r:id="rId554" w:history="1">
        <w:r w:rsidRPr="00B64123">
          <w:rPr>
            <w:rStyle w:val="Lienhypertexte"/>
            <w:rFonts w:ascii="Verdana" w:hAnsi="Verdana" w:cs="Segoe UI"/>
            <w:szCs w:val="24"/>
            <w:lang w:val="en-CA"/>
          </w:rPr>
          <w:t>résumé</w:t>
        </w:r>
      </w:hyperlink>
      <w:r w:rsidRPr="00B64123">
        <w:rPr>
          <w:rFonts w:ascii="Verdana" w:hAnsi="Verdana" w:cs="Segoe UI"/>
          <w:szCs w:val="24"/>
          <w:lang w:val="en-CA"/>
        </w:rPr>
        <w:t xml:space="preserve">]. </w:t>
      </w:r>
      <w:r w:rsidRPr="00B64123">
        <w:rPr>
          <w:rFonts w:ascii="Verdana" w:hAnsi="Verdana" w:cs="Segoe UI"/>
          <w:i/>
          <w:iCs/>
          <w:szCs w:val="24"/>
          <w:lang w:val="en-CA"/>
        </w:rPr>
        <w:t>IEEE Internet of Things Journal, Prépublication</w:t>
      </w:r>
      <w:r w:rsidRPr="00B64123">
        <w:rPr>
          <w:rFonts w:ascii="Verdana" w:hAnsi="Verdana" w:cs="Segoe UI"/>
          <w:szCs w:val="24"/>
          <w:lang w:val="en-CA"/>
        </w:rPr>
        <w:t xml:space="preserve">, 1-1. </w:t>
      </w:r>
      <w:hyperlink r:id="rId555" w:history="1">
        <w:r w:rsidRPr="00B64123">
          <w:rPr>
            <w:rStyle w:val="Lienhypertexte"/>
            <w:rFonts w:ascii="Verdana" w:hAnsi="Verdana" w:cs="Segoe UI"/>
            <w:szCs w:val="24"/>
            <w:lang w:val="en-CA"/>
          </w:rPr>
          <w:t>https://doi.org/10.1109/JIOT.2026.3687275</w:t>
        </w:r>
      </w:hyperlink>
    </w:p>
    <w:p w14:paraId="3D507B1D" w14:textId="61094835" w:rsidR="00D153B3" w:rsidRPr="00B64123" w:rsidRDefault="00D153B3" w:rsidP="0038028D">
      <w:pPr>
        <w:pStyle w:val="Paragraphedeliste"/>
        <w:widowControl w:val="0"/>
        <w:numPr>
          <w:ilvl w:val="0"/>
          <w:numId w:val="15"/>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Mots-clés = Technologie adaptée</w:t>
      </w:r>
      <w:r w:rsidR="00D672D1" w:rsidRPr="00B64123">
        <w:rPr>
          <w:rFonts w:ascii="Verdana" w:hAnsi="Verdana" w:cs="Segoe UI"/>
          <w:szCs w:val="24"/>
        </w:rPr>
        <w:t xml:space="preserve"> </w:t>
      </w:r>
      <w:r w:rsidRPr="00B64123">
        <w:rPr>
          <w:rFonts w:ascii="Verdana" w:hAnsi="Verdana" w:cs="Segoe UI"/>
          <w:szCs w:val="24"/>
        </w:rPr>
        <w:t>Afficheur braille</w:t>
      </w:r>
      <w:r w:rsidR="00D672D1" w:rsidRPr="00B64123">
        <w:rPr>
          <w:rFonts w:ascii="Verdana" w:hAnsi="Verdana" w:cs="Segoe UI"/>
          <w:szCs w:val="24"/>
        </w:rPr>
        <w:t xml:space="preserve"> </w:t>
      </w:r>
      <w:r w:rsidRPr="00B64123">
        <w:rPr>
          <w:rFonts w:ascii="Verdana" w:hAnsi="Verdana" w:cs="Segoe UI"/>
          <w:szCs w:val="24"/>
        </w:rPr>
        <w:t>Interfaces haptiques</w:t>
      </w:r>
      <w:r w:rsidR="00D672D1" w:rsidRPr="00B64123">
        <w:rPr>
          <w:rFonts w:ascii="Verdana" w:hAnsi="Verdana" w:cs="Segoe UI"/>
          <w:szCs w:val="24"/>
        </w:rPr>
        <w:t xml:space="preserve"> </w:t>
      </w:r>
      <w:r w:rsidRPr="00B64123">
        <w:rPr>
          <w:rFonts w:ascii="Verdana" w:hAnsi="Verdana" w:cs="Segoe UI"/>
          <w:szCs w:val="24"/>
        </w:rPr>
        <w:t>Téléphones intelligents</w:t>
      </w:r>
      <w:r w:rsidR="00D672D1" w:rsidRPr="00B64123">
        <w:rPr>
          <w:rFonts w:ascii="Verdana" w:hAnsi="Verdana" w:cs="Segoe UI"/>
          <w:szCs w:val="24"/>
        </w:rPr>
        <w:t xml:space="preserve"> </w:t>
      </w:r>
      <w:r w:rsidRPr="00B64123">
        <w:rPr>
          <w:rFonts w:ascii="Verdana" w:hAnsi="Verdana" w:cs="Segoe UI"/>
          <w:szCs w:val="24"/>
        </w:rPr>
        <w:t>Accessibilité des sites Web</w:t>
      </w:r>
      <w:r w:rsidR="00D672D1" w:rsidRPr="00B64123">
        <w:rPr>
          <w:rFonts w:ascii="Verdana" w:hAnsi="Verdana" w:cs="Segoe UI"/>
          <w:szCs w:val="24"/>
        </w:rPr>
        <w:t xml:space="preserve"> </w:t>
      </w:r>
      <w:r w:rsidRPr="00B64123">
        <w:rPr>
          <w:rFonts w:ascii="Verdana" w:hAnsi="Verdana" w:cs="Segoe UI"/>
          <w:szCs w:val="24"/>
        </w:rPr>
        <w:t>Autonomie personnelle.</w:t>
      </w:r>
    </w:p>
    <w:p w14:paraId="712CD5D0" w14:textId="57D7EC58" w:rsidR="00C344A9" w:rsidRPr="00B64123" w:rsidRDefault="00C344A9" w:rsidP="0038028D">
      <w:pPr>
        <w:widowControl w:val="0"/>
        <w:autoSpaceDE w:val="0"/>
        <w:autoSpaceDN w:val="0"/>
        <w:adjustRightInd w:val="0"/>
        <w:spacing w:before="120" w:beforeAutospacing="0" w:after="240"/>
        <w:rPr>
          <w:rFonts w:ascii="Verdana" w:hAnsi="Verdana" w:cs="Segoe UI"/>
          <w:szCs w:val="24"/>
        </w:rPr>
      </w:pPr>
    </w:p>
    <w:p w14:paraId="529A6994" w14:textId="3C240587" w:rsidR="00DE69EC" w:rsidRPr="00B64123" w:rsidRDefault="00EA55E7" w:rsidP="0038028D">
      <w:pPr>
        <w:widowControl w:val="0"/>
        <w:autoSpaceDE w:val="0"/>
        <w:autoSpaceDN w:val="0"/>
        <w:adjustRightInd w:val="0"/>
        <w:spacing w:before="120" w:beforeAutospacing="0" w:after="240"/>
        <w:ind w:left="709" w:hanging="709"/>
        <w:rPr>
          <w:rFonts w:ascii="Verdana" w:hAnsi="Verdana" w:cs="Segoe UI"/>
          <w:szCs w:val="24"/>
        </w:rPr>
      </w:pPr>
      <w:r w:rsidRPr="00B64123">
        <w:rPr>
          <w:rFonts w:ascii="Verdana" w:hAnsi="Verdana" w:cs="Segoe UI"/>
          <w:szCs w:val="24"/>
        </w:rPr>
        <w:t xml:space="preserve">Kim, H. N., Ugboya, I. et Ogunmwonyi, V. (2026). </w:t>
      </w:r>
      <w:r w:rsidRPr="00B64123">
        <w:rPr>
          <w:rFonts w:ascii="Verdana" w:hAnsi="Verdana" w:cs="Segoe UI"/>
          <w:szCs w:val="24"/>
          <w:lang w:val="en-CA"/>
        </w:rPr>
        <w:t xml:space="preserve">Smartwatch usability and accessibility across visual abilities. </w:t>
      </w:r>
      <w:r w:rsidRPr="00B64123">
        <w:rPr>
          <w:rFonts w:ascii="Verdana" w:hAnsi="Verdana" w:cs="Segoe UI"/>
          <w:szCs w:val="24"/>
        </w:rPr>
        <w:t>Communication présentée à la 41th Annual CSUN Assistive Technology Conference, Anaheim, Californie</w:t>
      </w:r>
      <w:r w:rsidR="00D672D1" w:rsidRPr="00B64123">
        <w:rPr>
          <w:rFonts w:ascii="Verdana" w:hAnsi="Verdana" w:cs="Segoe UI"/>
          <w:szCs w:val="24"/>
        </w:rPr>
        <w:t xml:space="preserve"> </w:t>
      </w:r>
      <w:r w:rsidRPr="00B64123">
        <w:rPr>
          <w:rFonts w:ascii="Verdana" w:hAnsi="Verdana" w:cs="Segoe UI"/>
          <w:szCs w:val="24"/>
        </w:rPr>
        <w:t>9 au 13 mars 2026 [</w:t>
      </w:r>
      <w:hyperlink r:id="rId556" w:history="1">
        <w:r w:rsidRPr="00B64123">
          <w:rPr>
            <w:rStyle w:val="Lienhypertexte"/>
            <w:rFonts w:ascii="Verdana" w:hAnsi="Verdana" w:cs="Segoe UI"/>
            <w:szCs w:val="24"/>
          </w:rPr>
          <w:t>en ligne</w:t>
        </w:r>
      </w:hyperlink>
      <w:r w:rsidRPr="00B64123">
        <w:rPr>
          <w:rFonts w:ascii="Verdana" w:hAnsi="Verdana" w:cs="Segoe UI"/>
          <w:szCs w:val="24"/>
        </w:rPr>
        <w:t xml:space="preserve">]. </w:t>
      </w:r>
      <w:r w:rsidRPr="00B64123">
        <w:rPr>
          <w:rFonts w:ascii="Verdana" w:hAnsi="Verdana" w:cs="Segoe UI"/>
          <w:i/>
          <w:iCs/>
          <w:szCs w:val="24"/>
        </w:rPr>
        <w:t>Journal on Technology and Persons with Disabilities</w:t>
      </w:r>
      <w:r w:rsidRPr="00B64123">
        <w:rPr>
          <w:rFonts w:ascii="Verdana" w:hAnsi="Verdana" w:cs="Segoe UI"/>
          <w:szCs w:val="24"/>
        </w:rPr>
        <w:t>, 156-169.</w:t>
      </w:r>
    </w:p>
    <w:p w14:paraId="1192D94B" w14:textId="40E8CCF3" w:rsidR="00EA55E7" w:rsidRPr="00B64123" w:rsidRDefault="00EA55E7" w:rsidP="0038028D">
      <w:pPr>
        <w:pStyle w:val="Paragraphedeliste"/>
        <w:widowControl w:val="0"/>
        <w:numPr>
          <w:ilvl w:val="0"/>
          <w:numId w:val="15"/>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Mots-clés = Technologie adaptée</w:t>
      </w:r>
      <w:r w:rsidR="00D672D1" w:rsidRPr="00B64123">
        <w:rPr>
          <w:rFonts w:ascii="Verdana" w:hAnsi="Verdana" w:cs="Segoe UI"/>
          <w:szCs w:val="24"/>
        </w:rPr>
        <w:t xml:space="preserve"> </w:t>
      </w:r>
      <w:r w:rsidRPr="00B64123">
        <w:rPr>
          <w:rFonts w:ascii="Verdana" w:hAnsi="Verdana" w:cs="Segoe UI"/>
          <w:szCs w:val="24"/>
        </w:rPr>
        <w:t>Accessibilité</w:t>
      </w:r>
      <w:r w:rsidR="00D672D1" w:rsidRPr="00B64123">
        <w:rPr>
          <w:rFonts w:ascii="Verdana" w:hAnsi="Verdana" w:cs="Segoe UI"/>
          <w:szCs w:val="24"/>
        </w:rPr>
        <w:t xml:space="preserve"> </w:t>
      </w:r>
      <w:r w:rsidRPr="00B64123">
        <w:rPr>
          <w:rFonts w:ascii="Verdana" w:hAnsi="Verdana" w:cs="Segoe UI"/>
          <w:szCs w:val="24"/>
        </w:rPr>
        <w:t>Interface utilisateur</w:t>
      </w:r>
      <w:r w:rsidR="00D672D1" w:rsidRPr="00B64123">
        <w:rPr>
          <w:rFonts w:ascii="Verdana" w:hAnsi="Verdana" w:cs="Segoe UI"/>
          <w:szCs w:val="24"/>
        </w:rPr>
        <w:t xml:space="preserve"> </w:t>
      </w:r>
      <w:r w:rsidRPr="00B64123">
        <w:rPr>
          <w:rFonts w:ascii="Verdana" w:hAnsi="Verdana" w:cs="Segoe UI"/>
          <w:szCs w:val="24"/>
        </w:rPr>
        <w:t>Aides techniques</w:t>
      </w:r>
      <w:r w:rsidR="00DE69EC" w:rsidRPr="00B64123">
        <w:rPr>
          <w:rFonts w:ascii="Verdana" w:hAnsi="Verdana" w:cs="Segoe UI"/>
          <w:szCs w:val="24"/>
        </w:rPr>
        <w:t>.</w:t>
      </w:r>
    </w:p>
    <w:p w14:paraId="12C38569" w14:textId="120FCEB1" w:rsidR="00EA55E7" w:rsidRPr="00B64123" w:rsidRDefault="00EA55E7" w:rsidP="0038028D">
      <w:pPr>
        <w:widowControl w:val="0"/>
        <w:autoSpaceDE w:val="0"/>
        <w:autoSpaceDN w:val="0"/>
        <w:adjustRightInd w:val="0"/>
        <w:spacing w:before="120" w:beforeAutospacing="0" w:after="240"/>
        <w:rPr>
          <w:rFonts w:ascii="Verdana" w:hAnsi="Verdana" w:cs="Segoe UI"/>
          <w:szCs w:val="24"/>
        </w:rPr>
      </w:pPr>
    </w:p>
    <w:p w14:paraId="0A1ECEAB" w14:textId="6202A806" w:rsidR="00C34F7F" w:rsidRPr="00B64123" w:rsidRDefault="00923C81" w:rsidP="0038028D">
      <w:pPr>
        <w:widowControl w:val="0"/>
        <w:autoSpaceDE w:val="0"/>
        <w:autoSpaceDN w:val="0"/>
        <w:adjustRightInd w:val="0"/>
        <w:spacing w:before="120" w:beforeAutospacing="0" w:after="240"/>
        <w:ind w:left="709" w:hanging="709"/>
        <w:rPr>
          <w:rFonts w:ascii="Verdana" w:hAnsi="Verdana" w:cs="Segoe UI"/>
          <w:szCs w:val="24"/>
          <w:lang w:val="en-CA"/>
        </w:rPr>
      </w:pPr>
      <w:r w:rsidRPr="00B64123">
        <w:rPr>
          <w:rFonts w:ascii="Verdana" w:hAnsi="Verdana" w:cs="Segoe UI"/>
          <w:szCs w:val="24"/>
          <w:lang w:val="en-CA"/>
        </w:rPr>
        <w:t xml:space="preserve">Kluthe, T., Contreras, G., Allee, W., Robinson Moore, W. J., Roy, N., Williams, H., Hoffman, A., Smith, D., Blaser, B., Gorlewicz, J. L., Giudice, N. A. et Stefik, A. </w:t>
      </w:r>
      <w:r w:rsidR="00C34F7F" w:rsidRPr="00B64123">
        <w:rPr>
          <w:rFonts w:ascii="Verdana" w:hAnsi="Verdana" w:cs="Segoe UI"/>
          <w:szCs w:val="24"/>
          <w:lang w:val="en-CA"/>
        </w:rPr>
        <w:t xml:space="preserve">(2026). </w:t>
      </w:r>
      <w:r w:rsidR="00C34F7F" w:rsidRPr="00B64123">
        <w:rPr>
          <w:rFonts w:ascii="Verdana" w:hAnsi="Verdana" w:cs="Segoe UI"/>
          <w:i/>
          <w:iCs/>
          <w:szCs w:val="24"/>
          <w:lang w:val="en-CA"/>
        </w:rPr>
        <w:t>Toward accessible parsons problems on mobile platforms</w:t>
      </w:r>
      <w:r w:rsidR="00C34F7F" w:rsidRPr="00B64123">
        <w:rPr>
          <w:rFonts w:ascii="Verdana" w:hAnsi="Verdana" w:cs="Segoe UI"/>
          <w:szCs w:val="24"/>
          <w:lang w:val="en-CA"/>
        </w:rPr>
        <w:t xml:space="preserve"> [</w:t>
      </w:r>
      <w:hyperlink r:id="rId557" w:history="1">
        <w:r w:rsidR="00C34F7F" w:rsidRPr="00B64123">
          <w:rPr>
            <w:rStyle w:val="Lienhypertexte"/>
            <w:rFonts w:ascii="Verdana" w:hAnsi="Verdana" w:cs="Segoe UI"/>
            <w:szCs w:val="24"/>
            <w:lang w:val="en-CA"/>
          </w:rPr>
          <w:t>en ligne</w:t>
        </w:r>
      </w:hyperlink>
      <w:r w:rsidR="00C34F7F" w:rsidRPr="00B64123">
        <w:rPr>
          <w:rFonts w:ascii="Verdana" w:hAnsi="Verdana" w:cs="Segoe UI"/>
          <w:szCs w:val="24"/>
          <w:lang w:val="en-CA"/>
        </w:rPr>
        <w:t>]. Communication présentée à la 57th ACM Technical Symposium on Computer Science Education, St-Louis, Missouri.</w:t>
      </w:r>
    </w:p>
    <w:p w14:paraId="037925BC" w14:textId="75468415" w:rsidR="00C34F7F" w:rsidRPr="00B64123" w:rsidRDefault="00C34F7F" w:rsidP="0038028D">
      <w:pPr>
        <w:pStyle w:val="Paragraphedeliste"/>
        <w:widowControl w:val="0"/>
        <w:numPr>
          <w:ilvl w:val="0"/>
          <w:numId w:val="15"/>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Mots-clés = Technologie adaptée</w:t>
      </w:r>
      <w:r w:rsidR="00D672D1" w:rsidRPr="00B64123">
        <w:rPr>
          <w:rFonts w:ascii="Verdana" w:hAnsi="Verdana" w:cs="Segoe UI"/>
          <w:szCs w:val="24"/>
        </w:rPr>
        <w:t xml:space="preserve"> </w:t>
      </w:r>
      <w:r w:rsidRPr="00B64123">
        <w:rPr>
          <w:rFonts w:ascii="Verdana" w:hAnsi="Verdana" w:cs="Segoe UI"/>
          <w:szCs w:val="24"/>
        </w:rPr>
        <w:t>Enseignement assisté par ordinateur</w:t>
      </w:r>
      <w:r w:rsidR="00D672D1" w:rsidRPr="00B64123">
        <w:rPr>
          <w:rFonts w:ascii="Verdana" w:hAnsi="Verdana" w:cs="Segoe UI"/>
          <w:szCs w:val="24"/>
        </w:rPr>
        <w:t xml:space="preserve"> </w:t>
      </w:r>
      <w:r w:rsidRPr="00B64123">
        <w:rPr>
          <w:rFonts w:ascii="Verdana" w:hAnsi="Verdana" w:cs="Segoe UI"/>
          <w:szCs w:val="24"/>
        </w:rPr>
        <w:t>Jeux</w:t>
      </w:r>
      <w:r w:rsidR="00D672D1" w:rsidRPr="00B64123">
        <w:rPr>
          <w:rFonts w:ascii="Verdana" w:hAnsi="Verdana" w:cs="Segoe UI"/>
          <w:szCs w:val="24"/>
        </w:rPr>
        <w:t xml:space="preserve"> </w:t>
      </w:r>
      <w:r w:rsidRPr="00B64123">
        <w:rPr>
          <w:rFonts w:ascii="Verdana" w:hAnsi="Verdana" w:cs="Segoe UI"/>
          <w:szCs w:val="24"/>
        </w:rPr>
        <w:t>Applications mobiles</w:t>
      </w:r>
      <w:r w:rsidR="00D672D1" w:rsidRPr="00B64123">
        <w:rPr>
          <w:rFonts w:ascii="Verdana" w:hAnsi="Verdana" w:cs="Segoe UI"/>
          <w:szCs w:val="24"/>
        </w:rPr>
        <w:t xml:space="preserve"> </w:t>
      </w:r>
      <w:r w:rsidRPr="00B64123">
        <w:rPr>
          <w:rFonts w:ascii="Verdana" w:hAnsi="Verdana" w:cs="Segoe UI"/>
          <w:szCs w:val="24"/>
        </w:rPr>
        <w:t>Législation</w:t>
      </w:r>
      <w:r w:rsidR="00D672D1" w:rsidRPr="00B64123">
        <w:rPr>
          <w:rFonts w:ascii="Verdana" w:hAnsi="Verdana" w:cs="Segoe UI"/>
          <w:szCs w:val="24"/>
        </w:rPr>
        <w:t xml:space="preserve"> </w:t>
      </w:r>
      <w:r w:rsidRPr="00B64123">
        <w:rPr>
          <w:rFonts w:ascii="Verdana" w:hAnsi="Verdana" w:cs="Segoe UI"/>
          <w:szCs w:val="24"/>
        </w:rPr>
        <w:t>Évaluation technologique</w:t>
      </w:r>
      <w:r w:rsidR="00D672D1" w:rsidRPr="00B64123">
        <w:rPr>
          <w:rFonts w:ascii="Verdana" w:hAnsi="Verdana" w:cs="Segoe UI"/>
          <w:szCs w:val="24"/>
        </w:rPr>
        <w:t xml:space="preserve"> </w:t>
      </w:r>
      <w:r w:rsidRPr="00B64123">
        <w:rPr>
          <w:rFonts w:ascii="Verdana" w:hAnsi="Verdana" w:cs="Segoe UI"/>
          <w:szCs w:val="24"/>
        </w:rPr>
        <w:t>Élèves handicapés.</w:t>
      </w:r>
    </w:p>
    <w:p w14:paraId="3A7C0264" w14:textId="2D4622F9" w:rsidR="005E7ED4" w:rsidRPr="00B64123" w:rsidRDefault="005E7ED4" w:rsidP="0038028D">
      <w:pPr>
        <w:widowControl w:val="0"/>
        <w:autoSpaceDE w:val="0"/>
        <w:autoSpaceDN w:val="0"/>
        <w:adjustRightInd w:val="0"/>
        <w:spacing w:before="120" w:beforeAutospacing="0" w:after="240"/>
        <w:ind w:left="709" w:hanging="709"/>
        <w:rPr>
          <w:rFonts w:ascii="Verdana" w:hAnsi="Verdana" w:cs="Segoe UI"/>
          <w:szCs w:val="24"/>
        </w:rPr>
      </w:pPr>
      <w:r w:rsidRPr="00B64123">
        <w:rPr>
          <w:rFonts w:ascii="Verdana" w:hAnsi="Verdana" w:cs="Segoe UI"/>
          <w:szCs w:val="24"/>
          <w:lang w:val="en-CA"/>
        </w:rPr>
        <w:lastRenderedPageBreak/>
        <w:t xml:space="preserve">Matsuo, M., Hasegawa, A., Miura, T., Onishi, Junji </w:t>
      </w:r>
      <w:proofErr w:type="gramStart"/>
      <w:r w:rsidRPr="00B64123">
        <w:rPr>
          <w:rFonts w:ascii="Verdana" w:hAnsi="Verdana" w:cs="Segoe UI"/>
          <w:szCs w:val="24"/>
          <w:lang w:val="en-CA"/>
        </w:rPr>
        <w:t>et</w:t>
      </w:r>
      <w:proofErr w:type="gramEnd"/>
      <w:r w:rsidRPr="00B64123">
        <w:rPr>
          <w:rFonts w:ascii="Verdana" w:hAnsi="Verdana" w:cs="Segoe UI"/>
          <w:szCs w:val="24"/>
          <w:lang w:val="en-CA"/>
        </w:rPr>
        <w:t xml:space="preserve"> Sakajiri, M. (2026). Mixed-ability game development via disabled-led inclusive action research: Building the accessible action role-playing game (RPG) Planet Saga. </w:t>
      </w:r>
      <w:r w:rsidRPr="00B64123">
        <w:rPr>
          <w:rFonts w:ascii="Verdana" w:hAnsi="Verdana" w:cs="Segoe UI"/>
          <w:szCs w:val="24"/>
        </w:rPr>
        <w:t>Communication présentée à la 41th Annual CSUN Assistive Technology Conference, Anaheim, Californie</w:t>
      </w:r>
      <w:r w:rsidR="00D672D1" w:rsidRPr="00B64123">
        <w:rPr>
          <w:rFonts w:ascii="Verdana" w:hAnsi="Verdana" w:cs="Segoe UI"/>
          <w:szCs w:val="24"/>
        </w:rPr>
        <w:t xml:space="preserve"> </w:t>
      </w:r>
      <w:r w:rsidRPr="00B64123">
        <w:rPr>
          <w:rFonts w:ascii="Verdana" w:hAnsi="Verdana" w:cs="Segoe UI"/>
          <w:szCs w:val="24"/>
        </w:rPr>
        <w:t>9 au 13 mars 2026 [</w:t>
      </w:r>
      <w:hyperlink r:id="rId558" w:history="1">
        <w:r w:rsidRPr="00B64123">
          <w:rPr>
            <w:rStyle w:val="Lienhypertexte"/>
            <w:rFonts w:ascii="Verdana" w:hAnsi="Verdana" w:cs="Segoe UI"/>
            <w:szCs w:val="24"/>
          </w:rPr>
          <w:t>en ligne</w:t>
        </w:r>
      </w:hyperlink>
      <w:r w:rsidRPr="00B64123">
        <w:rPr>
          <w:rFonts w:ascii="Verdana" w:hAnsi="Verdana" w:cs="Segoe UI"/>
          <w:szCs w:val="24"/>
        </w:rPr>
        <w:t xml:space="preserve">]. </w:t>
      </w:r>
      <w:r w:rsidRPr="00B64123">
        <w:rPr>
          <w:rFonts w:ascii="Verdana" w:hAnsi="Verdana" w:cs="Segoe UI"/>
          <w:i/>
          <w:iCs/>
          <w:szCs w:val="24"/>
        </w:rPr>
        <w:t>Journal on Technology and Persons with Disabilities, 14</w:t>
      </w:r>
      <w:r w:rsidRPr="00B64123">
        <w:rPr>
          <w:rFonts w:ascii="Verdana" w:hAnsi="Verdana" w:cs="Segoe UI"/>
          <w:szCs w:val="24"/>
        </w:rPr>
        <w:t>, 66-83.</w:t>
      </w:r>
    </w:p>
    <w:p w14:paraId="5B9E0644" w14:textId="14070BD1" w:rsidR="005E7ED4" w:rsidRPr="00B64123" w:rsidRDefault="005E7ED4" w:rsidP="0038028D">
      <w:pPr>
        <w:pStyle w:val="Paragraphedeliste"/>
        <w:widowControl w:val="0"/>
        <w:numPr>
          <w:ilvl w:val="0"/>
          <w:numId w:val="15"/>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Mots-clés = Jeux</w:t>
      </w:r>
      <w:r w:rsidR="00D672D1" w:rsidRPr="00B64123">
        <w:rPr>
          <w:rFonts w:ascii="Verdana" w:hAnsi="Verdana" w:cs="Segoe UI"/>
          <w:szCs w:val="24"/>
        </w:rPr>
        <w:t xml:space="preserve"> </w:t>
      </w:r>
      <w:r w:rsidRPr="00B64123">
        <w:rPr>
          <w:rFonts w:ascii="Verdana" w:hAnsi="Verdana" w:cs="Segoe UI"/>
          <w:szCs w:val="24"/>
        </w:rPr>
        <w:t>Technologie adaptée</w:t>
      </w:r>
      <w:r w:rsidR="00D672D1" w:rsidRPr="00B64123">
        <w:rPr>
          <w:rFonts w:ascii="Verdana" w:hAnsi="Verdana" w:cs="Segoe UI"/>
          <w:szCs w:val="24"/>
        </w:rPr>
        <w:t xml:space="preserve"> </w:t>
      </w:r>
      <w:r w:rsidRPr="00B64123">
        <w:rPr>
          <w:rFonts w:ascii="Verdana" w:hAnsi="Verdana" w:cs="Segoe UI"/>
          <w:szCs w:val="24"/>
        </w:rPr>
        <w:t>Logiciels</w:t>
      </w:r>
      <w:r w:rsidR="00D672D1" w:rsidRPr="00B64123">
        <w:rPr>
          <w:rFonts w:ascii="Verdana" w:hAnsi="Verdana" w:cs="Segoe UI"/>
          <w:szCs w:val="24"/>
        </w:rPr>
        <w:t xml:space="preserve"> </w:t>
      </w:r>
      <w:r w:rsidRPr="00B64123">
        <w:rPr>
          <w:rFonts w:ascii="Verdana" w:hAnsi="Verdana" w:cs="Segoe UI"/>
          <w:szCs w:val="24"/>
        </w:rPr>
        <w:t>Conception universelle</w:t>
      </w:r>
      <w:r w:rsidR="00D672D1" w:rsidRPr="00B64123">
        <w:rPr>
          <w:rFonts w:ascii="Verdana" w:hAnsi="Verdana" w:cs="Segoe UI"/>
          <w:szCs w:val="24"/>
        </w:rPr>
        <w:t xml:space="preserve"> </w:t>
      </w:r>
      <w:r w:rsidRPr="00B64123">
        <w:rPr>
          <w:rFonts w:ascii="Verdana" w:hAnsi="Verdana" w:cs="Segoe UI"/>
          <w:szCs w:val="24"/>
        </w:rPr>
        <w:t>Approche collaborative.</w:t>
      </w:r>
    </w:p>
    <w:p w14:paraId="22334E5A" w14:textId="691AA847" w:rsidR="005E7ED4" w:rsidRPr="00B64123" w:rsidRDefault="005E7ED4" w:rsidP="0038028D">
      <w:pPr>
        <w:widowControl w:val="0"/>
        <w:autoSpaceDE w:val="0"/>
        <w:autoSpaceDN w:val="0"/>
        <w:adjustRightInd w:val="0"/>
        <w:spacing w:before="120" w:beforeAutospacing="0" w:after="240"/>
        <w:rPr>
          <w:rFonts w:ascii="Verdana" w:hAnsi="Verdana" w:cs="Segoe UI"/>
          <w:szCs w:val="24"/>
        </w:rPr>
      </w:pPr>
    </w:p>
    <w:p w14:paraId="60143CAF" w14:textId="3BE0D708" w:rsidR="00863572" w:rsidRPr="00B64123" w:rsidRDefault="00863572" w:rsidP="0038028D">
      <w:pPr>
        <w:widowControl w:val="0"/>
        <w:autoSpaceDE w:val="0"/>
        <w:autoSpaceDN w:val="0"/>
        <w:adjustRightInd w:val="0"/>
        <w:spacing w:before="120" w:beforeAutospacing="0" w:after="240"/>
        <w:ind w:left="709" w:hanging="709"/>
        <w:rPr>
          <w:rFonts w:ascii="Verdana" w:hAnsi="Verdana" w:cs="Segoe UI"/>
          <w:szCs w:val="24"/>
          <w:lang w:val="en-CA"/>
        </w:rPr>
      </w:pPr>
      <w:r w:rsidRPr="00B64123">
        <w:rPr>
          <w:rFonts w:ascii="Verdana" w:hAnsi="Verdana" w:cs="Segoe UI"/>
          <w:szCs w:val="24"/>
          <w:lang w:val="en-CA"/>
        </w:rPr>
        <w:t xml:space="preserve">Rahman, M. A., Ahmed, H., Hossain, M. M., Chaki, S., Suzuki, T., Shin, J. </w:t>
      </w:r>
      <w:proofErr w:type="gramStart"/>
      <w:r w:rsidRPr="00B64123">
        <w:rPr>
          <w:rFonts w:ascii="Verdana" w:hAnsi="Verdana" w:cs="Segoe UI"/>
          <w:szCs w:val="24"/>
          <w:lang w:val="en-CA"/>
        </w:rPr>
        <w:t>et</w:t>
      </w:r>
      <w:proofErr w:type="gramEnd"/>
      <w:r w:rsidRPr="00B64123">
        <w:rPr>
          <w:rFonts w:ascii="Verdana" w:hAnsi="Verdana" w:cs="Segoe UI"/>
          <w:szCs w:val="24"/>
          <w:lang w:val="en-CA"/>
        </w:rPr>
        <w:t xml:space="preserve"> Islam, M. N. (2026). Evaluating assistive apps for visually impaired users: Exploration of app features and design considerations</w:t>
      </w:r>
      <w:r w:rsidR="00F361A8" w:rsidRPr="00B64123">
        <w:rPr>
          <w:rFonts w:ascii="Verdana" w:hAnsi="Verdana" w:cs="Segoe UI"/>
          <w:szCs w:val="24"/>
          <w:lang w:val="en-CA"/>
        </w:rPr>
        <w:t xml:space="preserve"> [</w:t>
      </w:r>
      <w:hyperlink r:id="rId559" w:history="1">
        <w:r w:rsidR="00F361A8" w:rsidRPr="00B64123">
          <w:rPr>
            <w:rStyle w:val="Lienhypertexte"/>
            <w:rFonts w:ascii="Verdana" w:hAnsi="Verdana" w:cs="Segoe UI"/>
            <w:szCs w:val="24"/>
            <w:lang w:val="en-CA"/>
          </w:rPr>
          <w:t>résumé</w:t>
        </w:r>
      </w:hyperlink>
      <w:r w:rsidR="00F361A8" w:rsidRPr="00B64123">
        <w:rPr>
          <w:rFonts w:ascii="Verdana" w:hAnsi="Verdana" w:cs="Segoe UI"/>
          <w:szCs w:val="24"/>
          <w:lang w:val="en-CA"/>
        </w:rPr>
        <w:t>]</w:t>
      </w:r>
      <w:r w:rsidRPr="00B64123">
        <w:rPr>
          <w:rFonts w:ascii="Verdana" w:hAnsi="Verdana" w:cs="Segoe UI"/>
          <w:szCs w:val="24"/>
          <w:lang w:val="en-CA"/>
        </w:rPr>
        <w:t xml:space="preserve">. </w:t>
      </w:r>
      <w:r w:rsidRPr="00B64123">
        <w:rPr>
          <w:rFonts w:ascii="Verdana" w:hAnsi="Verdana" w:cs="Segoe UI"/>
          <w:i/>
          <w:iCs/>
          <w:szCs w:val="24"/>
          <w:lang w:val="en-CA"/>
        </w:rPr>
        <w:t>Multimedia Tools and Applications, 85</w:t>
      </w:r>
      <w:r w:rsidRPr="00B64123">
        <w:rPr>
          <w:rFonts w:ascii="Verdana" w:hAnsi="Verdana" w:cs="Segoe UI"/>
          <w:szCs w:val="24"/>
          <w:lang w:val="en-CA"/>
        </w:rPr>
        <w:t xml:space="preserve">(3), 1-34. </w:t>
      </w:r>
      <w:hyperlink r:id="rId560" w:history="1">
        <w:r w:rsidRPr="00B64123">
          <w:rPr>
            <w:rStyle w:val="Lienhypertexte"/>
            <w:rFonts w:ascii="Verdana" w:hAnsi="Verdana" w:cs="Segoe UI"/>
            <w:szCs w:val="24"/>
            <w:lang w:val="en-CA"/>
          </w:rPr>
          <w:t>https://doi.org/10.1007/s11042-026-21446-9</w:t>
        </w:r>
      </w:hyperlink>
    </w:p>
    <w:p w14:paraId="3EB6AE18" w14:textId="7AB62FA6" w:rsidR="00863572" w:rsidRPr="00B64123" w:rsidRDefault="00863572" w:rsidP="0038028D">
      <w:pPr>
        <w:pStyle w:val="Paragraphedeliste"/>
        <w:widowControl w:val="0"/>
        <w:numPr>
          <w:ilvl w:val="0"/>
          <w:numId w:val="15"/>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Mots-clés = Technologie adaptée</w:t>
      </w:r>
      <w:r w:rsidR="00D672D1" w:rsidRPr="00B64123">
        <w:rPr>
          <w:rFonts w:ascii="Verdana" w:hAnsi="Verdana" w:cs="Segoe UI"/>
          <w:szCs w:val="24"/>
        </w:rPr>
        <w:t xml:space="preserve"> </w:t>
      </w:r>
      <w:r w:rsidRPr="00B64123">
        <w:rPr>
          <w:rFonts w:ascii="Verdana" w:hAnsi="Verdana" w:cs="Segoe UI"/>
          <w:szCs w:val="24"/>
        </w:rPr>
        <w:t>Applications mobiles</w:t>
      </w:r>
      <w:r w:rsidR="00D672D1" w:rsidRPr="00B64123">
        <w:rPr>
          <w:rFonts w:ascii="Verdana" w:hAnsi="Verdana" w:cs="Segoe UI"/>
          <w:szCs w:val="24"/>
        </w:rPr>
        <w:t xml:space="preserve"> </w:t>
      </w:r>
      <w:r w:rsidRPr="00B64123">
        <w:rPr>
          <w:rFonts w:ascii="Verdana" w:hAnsi="Verdana" w:cs="Segoe UI"/>
          <w:szCs w:val="24"/>
        </w:rPr>
        <w:t>Accessibilité des sites Web</w:t>
      </w:r>
      <w:r w:rsidR="00D672D1" w:rsidRPr="00B64123">
        <w:rPr>
          <w:rFonts w:ascii="Verdana" w:hAnsi="Verdana" w:cs="Segoe UI"/>
          <w:szCs w:val="24"/>
        </w:rPr>
        <w:t xml:space="preserve"> </w:t>
      </w:r>
      <w:r w:rsidRPr="00B64123">
        <w:rPr>
          <w:rFonts w:ascii="Verdana" w:hAnsi="Verdana" w:cs="Segoe UI"/>
          <w:szCs w:val="24"/>
        </w:rPr>
        <w:t>Participation sociale.</w:t>
      </w:r>
    </w:p>
    <w:p w14:paraId="3C6B5033" w14:textId="6FA0BF0D" w:rsidR="008D3501" w:rsidRPr="00B64123" w:rsidRDefault="008D3501" w:rsidP="0038028D">
      <w:pPr>
        <w:widowControl w:val="0"/>
        <w:autoSpaceDE w:val="0"/>
        <w:autoSpaceDN w:val="0"/>
        <w:adjustRightInd w:val="0"/>
        <w:spacing w:before="120" w:beforeAutospacing="0" w:after="240"/>
        <w:rPr>
          <w:rFonts w:ascii="Verdana" w:hAnsi="Verdana" w:cs="Segoe UI"/>
          <w:szCs w:val="24"/>
        </w:rPr>
      </w:pPr>
    </w:p>
    <w:p w14:paraId="3F5017BE" w14:textId="3BA625B9" w:rsidR="008D3501" w:rsidRPr="00B64123" w:rsidRDefault="008D3501" w:rsidP="0038028D">
      <w:pPr>
        <w:widowControl w:val="0"/>
        <w:autoSpaceDE w:val="0"/>
        <w:autoSpaceDN w:val="0"/>
        <w:adjustRightInd w:val="0"/>
        <w:spacing w:before="120" w:beforeAutospacing="0" w:after="240"/>
        <w:ind w:left="709" w:hanging="709"/>
        <w:rPr>
          <w:rFonts w:ascii="Verdana" w:hAnsi="Verdana" w:cs="Segoe UI"/>
          <w:szCs w:val="24"/>
          <w:lang w:val="en-CA"/>
        </w:rPr>
      </w:pPr>
      <w:r w:rsidRPr="00B64123">
        <w:rPr>
          <w:rFonts w:ascii="Verdana" w:hAnsi="Verdana" w:cs="Segoe UI"/>
          <w:szCs w:val="24"/>
        </w:rPr>
        <w:t xml:space="preserve">Tokida, S., Tsutsui, A., Kobori, N., Gillingham, M. et Ryskeldiev, B. (2026, 13 au 17 avril). </w:t>
      </w:r>
      <w:r w:rsidRPr="00B64123">
        <w:rPr>
          <w:rFonts w:ascii="Verdana" w:hAnsi="Verdana" w:cs="Segoe UI"/>
          <w:i/>
          <w:iCs/>
          <w:szCs w:val="24"/>
          <w:lang w:val="en-CA"/>
        </w:rPr>
        <w:t>AR haptic-audio conversion for non-visual product understanding in smartphone AR</w:t>
      </w:r>
      <w:r w:rsidRPr="00B64123">
        <w:rPr>
          <w:rFonts w:ascii="Verdana" w:hAnsi="Verdana" w:cs="Segoe UI"/>
          <w:szCs w:val="24"/>
          <w:lang w:val="en-CA"/>
        </w:rPr>
        <w:t xml:space="preserve"> [</w:t>
      </w:r>
      <w:hyperlink r:id="rId561" w:history="1">
        <w:r w:rsidRPr="00B64123">
          <w:rPr>
            <w:rStyle w:val="Lienhypertexte"/>
            <w:rFonts w:ascii="Verdana" w:hAnsi="Verdana" w:cs="Segoe UI"/>
            <w:szCs w:val="24"/>
            <w:lang w:val="en-CA"/>
          </w:rPr>
          <w:t>en ligne</w:t>
        </w:r>
      </w:hyperlink>
      <w:r w:rsidRPr="00B64123">
        <w:rPr>
          <w:rFonts w:ascii="Verdana" w:hAnsi="Verdana" w:cs="Segoe UI"/>
          <w:szCs w:val="24"/>
          <w:lang w:val="en-CA"/>
        </w:rPr>
        <w:t xml:space="preserve">]. Communication présentée à la Extended </w:t>
      </w:r>
      <w:proofErr w:type="gramStart"/>
      <w:r w:rsidRPr="00B64123">
        <w:rPr>
          <w:rFonts w:ascii="Verdana" w:hAnsi="Verdana" w:cs="Segoe UI"/>
          <w:szCs w:val="24"/>
          <w:lang w:val="en-CA"/>
        </w:rPr>
        <w:t>Abstracts</w:t>
      </w:r>
      <w:proofErr w:type="gramEnd"/>
      <w:r w:rsidRPr="00B64123">
        <w:rPr>
          <w:rFonts w:ascii="Verdana" w:hAnsi="Verdana" w:cs="Segoe UI"/>
          <w:szCs w:val="24"/>
          <w:lang w:val="en-CA"/>
        </w:rPr>
        <w:t xml:space="preserve"> of the 2026 CHI Conference on Human Factors in Computing Systems, Barcelone, Espagne.</w:t>
      </w:r>
    </w:p>
    <w:p w14:paraId="04CE50DE" w14:textId="262D315E" w:rsidR="008D3501" w:rsidRPr="00B64123" w:rsidRDefault="008D3501" w:rsidP="0038028D">
      <w:pPr>
        <w:pStyle w:val="Paragraphedeliste"/>
        <w:widowControl w:val="0"/>
        <w:numPr>
          <w:ilvl w:val="0"/>
          <w:numId w:val="15"/>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Mots-clés = Technologie adaptée</w:t>
      </w:r>
      <w:r w:rsidR="00D672D1" w:rsidRPr="00B64123">
        <w:rPr>
          <w:rFonts w:ascii="Verdana" w:hAnsi="Verdana" w:cs="Segoe UI"/>
          <w:szCs w:val="24"/>
        </w:rPr>
        <w:t xml:space="preserve"> </w:t>
      </w:r>
      <w:r w:rsidRPr="00B64123">
        <w:rPr>
          <w:rFonts w:ascii="Verdana" w:hAnsi="Verdana" w:cs="Segoe UI"/>
          <w:szCs w:val="24"/>
        </w:rPr>
        <w:t>Réalité augmentée</w:t>
      </w:r>
      <w:r w:rsidR="00D672D1" w:rsidRPr="00B64123">
        <w:rPr>
          <w:rFonts w:ascii="Verdana" w:hAnsi="Verdana" w:cs="Segoe UI"/>
          <w:szCs w:val="24"/>
        </w:rPr>
        <w:t xml:space="preserve"> </w:t>
      </w:r>
      <w:r w:rsidRPr="00B64123">
        <w:rPr>
          <w:rFonts w:ascii="Verdana" w:hAnsi="Verdana" w:cs="Segoe UI"/>
          <w:szCs w:val="24"/>
        </w:rPr>
        <w:t>Téléphones intelligents</w:t>
      </w:r>
      <w:r w:rsidR="00D672D1" w:rsidRPr="00B64123">
        <w:rPr>
          <w:rFonts w:ascii="Verdana" w:hAnsi="Verdana" w:cs="Segoe UI"/>
          <w:szCs w:val="24"/>
        </w:rPr>
        <w:t xml:space="preserve"> </w:t>
      </w:r>
      <w:r w:rsidRPr="00B64123">
        <w:rPr>
          <w:rFonts w:ascii="Verdana" w:hAnsi="Verdana" w:cs="Segoe UI"/>
          <w:szCs w:val="24"/>
        </w:rPr>
        <w:t>Interfaces haptiques</w:t>
      </w:r>
      <w:r w:rsidR="00D672D1" w:rsidRPr="00B64123">
        <w:rPr>
          <w:rFonts w:ascii="Verdana" w:hAnsi="Verdana" w:cs="Segoe UI"/>
          <w:szCs w:val="24"/>
        </w:rPr>
        <w:t xml:space="preserve"> </w:t>
      </w:r>
      <w:r w:rsidRPr="00B64123">
        <w:rPr>
          <w:rFonts w:ascii="Verdana" w:hAnsi="Verdana" w:cs="Segoe UI"/>
          <w:szCs w:val="24"/>
        </w:rPr>
        <w:t>Synthèse automatique de la parole</w:t>
      </w:r>
      <w:r w:rsidR="00D672D1" w:rsidRPr="00B64123">
        <w:rPr>
          <w:rFonts w:ascii="Verdana" w:hAnsi="Verdana" w:cs="Segoe UI"/>
          <w:szCs w:val="24"/>
        </w:rPr>
        <w:t xml:space="preserve"> </w:t>
      </w:r>
      <w:r w:rsidRPr="00B64123">
        <w:rPr>
          <w:rFonts w:ascii="Verdana" w:hAnsi="Verdana" w:cs="Segoe UI"/>
          <w:szCs w:val="24"/>
        </w:rPr>
        <w:t>Intégration multisensorielle</w:t>
      </w:r>
      <w:r w:rsidR="00D672D1" w:rsidRPr="00B64123">
        <w:rPr>
          <w:rFonts w:ascii="Verdana" w:hAnsi="Verdana" w:cs="Segoe UI"/>
          <w:szCs w:val="24"/>
        </w:rPr>
        <w:t xml:space="preserve"> </w:t>
      </w:r>
      <w:r w:rsidRPr="00B64123">
        <w:rPr>
          <w:rFonts w:ascii="Verdana" w:hAnsi="Verdana" w:cs="Segoe UI"/>
          <w:szCs w:val="24"/>
        </w:rPr>
        <w:t>Applications mobiles</w:t>
      </w:r>
      <w:r w:rsidR="00D672D1" w:rsidRPr="00B64123">
        <w:rPr>
          <w:rFonts w:ascii="Verdana" w:hAnsi="Verdana" w:cs="Segoe UI"/>
          <w:szCs w:val="24"/>
        </w:rPr>
        <w:t xml:space="preserve"> </w:t>
      </w:r>
      <w:r w:rsidRPr="00B64123">
        <w:rPr>
          <w:rFonts w:ascii="Verdana" w:hAnsi="Verdana" w:cs="Segoe UI"/>
          <w:szCs w:val="24"/>
        </w:rPr>
        <w:t>Entretiens</w:t>
      </w:r>
      <w:r w:rsidR="00D672D1" w:rsidRPr="00B64123">
        <w:rPr>
          <w:rFonts w:ascii="Verdana" w:hAnsi="Verdana" w:cs="Segoe UI"/>
          <w:szCs w:val="24"/>
        </w:rPr>
        <w:t xml:space="preserve"> </w:t>
      </w:r>
      <w:r w:rsidRPr="00B64123">
        <w:rPr>
          <w:rFonts w:ascii="Verdana" w:hAnsi="Verdana" w:cs="Segoe UI"/>
          <w:szCs w:val="24"/>
        </w:rPr>
        <w:t>Évaluation technologique.</w:t>
      </w:r>
    </w:p>
    <w:p w14:paraId="447CB404" w14:textId="77777777" w:rsidR="008D3501" w:rsidRPr="00B64123" w:rsidRDefault="008D3501" w:rsidP="0038028D">
      <w:pPr>
        <w:widowControl w:val="0"/>
        <w:autoSpaceDE w:val="0"/>
        <w:autoSpaceDN w:val="0"/>
        <w:adjustRightInd w:val="0"/>
        <w:spacing w:before="120" w:beforeAutospacing="0" w:after="240"/>
        <w:rPr>
          <w:rFonts w:ascii="Verdana" w:hAnsi="Verdana" w:cs="Segoe UI"/>
          <w:szCs w:val="24"/>
        </w:rPr>
      </w:pPr>
    </w:p>
    <w:p w14:paraId="0B39C074" w14:textId="0E050A4A" w:rsidR="003A65EA" w:rsidRPr="00B64123" w:rsidRDefault="003A65EA" w:rsidP="0036726D">
      <w:pPr>
        <w:keepNext/>
        <w:keepLines/>
        <w:autoSpaceDE w:val="0"/>
        <w:autoSpaceDN w:val="0"/>
        <w:adjustRightInd w:val="0"/>
        <w:spacing w:before="120" w:beforeAutospacing="0" w:after="240"/>
        <w:outlineLvl w:val="0"/>
        <w:rPr>
          <w:rFonts w:ascii="Verdana" w:hAnsi="Verdana" w:cs="Calibri"/>
          <w:b/>
          <w:szCs w:val="24"/>
          <w:lang w:val="en-CA"/>
        </w:rPr>
      </w:pPr>
      <w:bookmarkStart w:id="68" w:name="_Toc242782733"/>
      <w:r w:rsidRPr="00B64123">
        <w:rPr>
          <w:rFonts w:ascii="Verdana" w:hAnsi="Verdana" w:cs="Calibri"/>
          <w:b/>
          <w:szCs w:val="24"/>
          <w:lang w:val="en-CA"/>
        </w:rPr>
        <w:lastRenderedPageBreak/>
        <w:t>Interaction sociale</w:t>
      </w:r>
      <w:bookmarkEnd w:id="68"/>
    </w:p>
    <w:p w14:paraId="2854995B" w14:textId="5AFA9ECA" w:rsidR="003A65EA" w:rsidRPr="00B64123" w:rsidRDefault="003A65EA" w:rsidP="0036726D">
      <w:pPr>
        <w:keepNext/>
        <w:keepLines/>
        <w:autoSpaceDE w:val="0"/>
        <w:autoSpaceDN w:val="0"/>
        <w:adjustRightInd w:val="0"/>
        <w:spacing w:before="120" w:beforeAutospacing="0" w:after="240"/>
        <w:ind w:left="709" w:hanging="709"/>
        <w:rPr>
          <w:rFonts w:ascii="Verdana" w:hAnsi="Verdana" w:cs="Segoe UI"/>
          <w:szCs w:val="24"/>
        </w:rPr>
      </w:pPr>
      <w:r w:rsidRPr="00B64123">
        <w:rPr>
          <w:rFonts w:ascii="Verdana" w:hAnsi="Verdana" w:cs="Segoe UI"/>
          <w:szCs w:val="24"/>
          <w:lang w:val="en-CA"/>
        </w:rPr>
        <w:t xml:space="preserve">Miao, J., Luo, S., Chen, Y., Wang, H., Zhang, Z. </w:t>
      </w:r>
      <w:proofErr w:type="gramStart"/>
      <w:r w:rsidRPr="00B64123">
        <w:rPr>
          <w:rFonts w:ascii="Verdana" w:hAnsi="Verdana" w:cs="Segoe UI"/>
          <w:szCs w:val="24"/>
          <w:lang w:val="en-CA"/>
        </w:rPr>
        <w:t>et</w:t>
      </w:r>
      <w:proofErr w:type="gramEnd"/>
      <w:r w:rsidRPr="00B64123">
        <w:rPr>
          <w:rFonts w:ascii="Verdana" w:hAnsi="Verdana" w:cs="Segoe UI"/>
          <w:szCs w:val="24"/>
          <w:lang w:val="en-CA"/>
        </w:rPr>
        <w:t xml:space="preserve"> Wehbe, R. R. (2026). </w:t>
      </w:r>
      <w:r w:rsidRPr="00B64123">
        <w:rPr>
          <w:rFonts w:ascii="Verdana" w:hAnsi="Verdana" w:cs="Segoe UI"/>
          <w:i/>
          <w:iCs/>
          <w:szCs w:val="24"/>
          <w:lang w:val="en-CA"/>
        </w:rPr>
        <w:t>EmojiFan: Designing a social interface supporting facial expression interaction for blind and low vision people in party settings</w:t>
      </w:r>
      <w:r w:rsidRPr="00B64123">
        <w:rPr>
          <w:rFonts w:ascii="Verdana" w:hAnsi="Verdana" w:cs="Segoe UI"/>
          <w:szCs w:val="24"/>
          <w:lang w:val="en-CA"/>
        </w:rPr>
        <w:t xml:space="preserve"> [</w:t>
      </w:r>
      <w:hyperlink r:id="rId562" w:history="1">
        <w:r w:rsidRPr="00B64123">
          <w:rPr>
            <w:rStyle w:val="Lienhypertexte"/>
            <w:rFonts w:ascii="Verdana" w:hAnsi="Verdana" w:cs="Segoe UI"/>
            <w:szCs w:val="24"/>
            <w:lang w:val="en-CA"/>
          </w:rPr>
          <w:t>en ligne</w:t>
        </w:r>
      </w:hyperlink>
      <w:r w:rsidRPr="00B64123">
        <w:rPr>
          <w:rFonts w:ascii="Verdana" w:hAnsi="Verdana" w:cs="Segoe UI"/>
          <w:szCs w:val="24"/>
          <w:lang w:val="en-CA"/>
        </w:rPr>
        <w:t xml:space="preserve">]. </w:t>
      </w:r>
      <w:r w:rsidRPr="00B64123">
        <w:rPr>
          <w:rFonts w:ascii="Verdana" w:hAnsi="Verdana" w:cs="Segoe UI"/>
          <w:szCs w:val="24"/>
        </w:rPr>
        <w:t>Communication présentée à la 2026 CHI Conference on Human Factors in Computing Systems.</w:t>
      </w:r>
    </w:p>
    <w:p w14:paraId="47805328" w14:textId="46CEC300" w:rsidR="003A65EA" w:rsidRPr="00B64123" w:rsidRDefault="003A65EA" w:rsidP="0038028D">
      <w:pPr>
        <w:pStyle w:val="Paragraphedeliste"/>
        <w:widowControl w:val="0"/>
        <w:numPr>
          <w:ilvl w:val="0"/>
          <w:numId w:val="15"/>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Mots-clés = Communication non verbale</w:t>
      </w:r>
      <w:r w:rsidR="00D672D1" w:rsidRPr="00B64123">
        <w:rPr>
          <w:rFonts w:ascii="Verdana" w:hAnsi="Verdana" w:cs="Segoe UI"/>
          <w:szCs w:val="24"/>
        </w:rPr>
        <w:t xml:space="preserve"> </w:t>
      </w:r>
      <w:r w:rsidRPr="00B64123">
        <w:rPr>
          <w:rFonts w:ascii="Verdana" w:hAnsi="Verdana" w:cs="Segoe UI"/>
          <w:szCs w:val="24"/>
        </w:rPr>
        <w:t>Émotions</w:t>
      </w:r>
      <w:r w:rsidR="00D672D1" w:rsidRPr="00B64123">
        <w:rPr>
          <w:rFonts w:ascii="Verdana" w:hAnsi="Verdana" w:cs="Segoe UI"/>
          <w:szCs w:val="24"/>
        </w:rPr>
        <w:t xml:space="preserve"> </w:t>
      </w:r>
      <w:r w:rsidRPr="00B64123">
        <w:rPr>
          <w:rFonts w:ascii="Verdana" w:hAnsi="Verdana" w:cs="Segoe UI"/>
          <w:szCs w:val="24"/>
        </w:rPr>
        <w:t>Participation sociale</w:t>
      </w:r>
      <w:r w:rsidR="00D672D1" w:rsidRPr="00B64123">
        <w:rPr>
          <w:rFonts w:ascii="Verdana" w:hAnsi="Verdana" w:cs="Segoe UI"/>
          <w:szCs w:val="24"/>
        </w:rPr>
        <w:t xml:space="preserve"> </w:t>
      </w:r>
      <w:r w:rsidRPr="00B64123">
        <w:rPr>
          <w:rFonts w:ascii="Verdana" w:hAnsi="Verdana" w:cs="Segoe UI"/>
          <w:szCs w:val="24"/>
        </w:rPr>
        <w:t>Intelligence artificielle.</w:t>
      </w:r>
    </w:p>
    <w:p w14:paraId="1A5AD94D" w14:textId="4F913A53" w:rsidR="003A65EA" w:rsidRPr="00B64123" w:rsidRDefault="003A65EA" w:rsidP="0038028D">
      <w:pPr>
        <w:widowControl w:val="0"/>
        <w:autoSpaceDE w:val="0"/>
        <w:autoSpaceDN w:val="0"/>
        <w:adjustRightInd w:val="0"/>
        <w:spacing w:before="120" w:beforeAutospacing="0" w:after="240"/>
        <w:rPr>
          <w:rFonts w:ascii="Verdana" w:hAnsi="Verdana" w:cs="Segoe UI"/>
          <w:szCs w:val="24"/>
        </w:rPr>
      </w:pPr>
    </w:p>
    <w:p w14:paraId="117766EF" w14:textId="3073EE63" w:rsidR="00F77367" w:rsidRPr="00B64123" w:rsidRDefault="00F77367" w:rsidP="0038028D">
      <w:pPr>
        <w:widowControl w:val="0"/>
        <w:autoSpaceDE w:val="0"/>
        <w:autoSpaceDN w:val="0"/>
        <w:adjustRightInd w:val="0"/>
        <w:spacing w:before="120" w:beforeAutospacing="0" w:after="240"/>
        <w:outlineLvl w:val="0"/>
        <w:rPr>
          <w:rFonts w:ascii="Verdana" w:hAnsi="Verdana" w:cs="Segoe UI"/>
          <w:b/>
          <w:szCs w:val="24"/>
        </w:rPr>
      </w:pPr>
      <w:bookmarkStart w:id="69" w:name="_Toc242782734"/>
      <w:r w:rsidRPr="00B64123">
        <w:rPr>
          <w:rFonts w:ascii="Verdana" w:hAnsi="Verdana" w:cs="Calibri"/>
          <w:b/>
          <w:szCs w:val="24"/>
        </w:rPr>
        <w:t>Jeux</w:t>
      </w:r>
      <w:bookmarkEnd w:id="69"/>
    </w:p>
    <w:p w14:paraId="2892FCBD" w14:textId="44B60737" w:rsidR="00F77367" w:rsidRPr="00B64123" w:rsidRDefault="00F77367" w:rsidP="0038028D">
      <w:pPr>
        <w:widowControl w:val="0"/>
        <w:autoSpaceDE w:val="0"/>
        <w:autoSpaceDN w:val="0"/>
        <w:adjustRightInd w:val="0"/>
        <w:spacing w:before="120" w:beforeAutospacing="0" w:after="240"/>
        <w:ind w:left="709" w:hanging="709"/>
        <w:rPr>
          <w:rFonts w:ascii="Verdana" w:hAnsi="Verdana" w:cs="Segoe UI"/>
          <w:szCs w:val="24"/>
          <w:lang w:val="en-CA"/>
        </w:rPr>
      </w:pPr>
      <w:r w:rsidRPr="00B64123">
        <w:rPr>
          <w:rFonts w:ascii="Verdana" w:hAnsi="Verdana" w:cs="Segoe UI"/>
          <w:szCs w:val="24"/>
        </w:rPr>
        <w:t xml:space="preserve">Saragih, J. F. B., Wijaksono, I. S., Suharjanto, G., Hutabarat, D. P. et Patilima, H. (2026). </w:t>
      </w:r>
      <w:r w:rsidRPr="00B64123">
        <w:rPr>
          <w:rFonts w:ascii="Verdana" w:hAnsi="Verdana" w:cs="Segoe UI"/>
          <w:szCs w:val="24"/>
          <w:lang w:val="en-CA"/>
        </w:rPr>
        <w:t>Inclusive playground design through community participation: Assistive solutions for blind and low-vision children in urban Indonesia [</w:t>
      </w:r>
      <w:hyperlink r:id="rId563" w:history="1">
        <w:r w:rsidRPr="00B64123">
          <w:rPr>
            <w:rStyle w:val="Lienhypertexte"/>
            <w:rFonts w:ascii="Verdana" w:hAnsi="Verdana" w:cs="Segoe UI"/>
            <w:szCs w:val="24"/>
            <w:lang w:val="en-CA"/>
          </w:rPr>
          <w:t>en ligne</w:t>
        </w:r>
      </w:hyperlink>
      <w:r w:rsidRPr="00B64123">
        <w:rPr>
          <w:rFonts w:ascii="Verdana" w:hAnsi="Verdana" w:cs="Segoe UI"/>
          <w:szCs w:val="24"/>
          <w:lang w:val="en-CA"/>
        </w:rPr>
        <w:t xml:space="preserve">]. </w:t>
      </w:r>
      <w:r w:rsidRPr="00B64123">
        <w:rPr>
          <w:rFonts w:ascii="Verdana" w:hAnsi="Verdana" w:cs="Segoe UI"/>
          <w:i/>
          <w:iCs/>
          <w:szCs w:val="24"/>
          <w:lang w:val="en-CA"/>
        </w:rPr>
        <w:t>Journal of Asian Architecture and Building Engineering</w:t>
      </w:r>
      <w:r w:rsidRPr="00B64123">
        <w:rPr>
          <w:rFonts w:ascii="Verdana" w:hAnsi="Verdana" w:cs="Segoe UI"/>
          <w:szCs w:val="24"/>
          <w:lang w:val="en-CA"/>
        </w:rPr>
        <w:t xml:space="preserve">, 1-13. </w:t>
      </w:r>
      <w:hyperlink r:id="rId564" w:history="1">
        <w:r w:rsidR="00217AA4" w:rsidRPr="00B64123">
          <w:rPr>
            <w:rStyle w:val="Lienhypertexte"/>
            <w:rFonts w:ascii="Verdana" w:hAnsi="Verdana" w:cs="Segoe UI"/>
            <w:szCs w:val="24"/>
            <w:lang w:val="en-CA"/>
          </w:rPr>
          <w:t>https://doi.org/10.1080/13467581.2026.2712764</w:t>
        </w:r>
      </w:hyperlink>
    </w:p>
    <w:p w14:paraId="015744A0" w14:textId="0DF60F51" w:rsidR="00F77367" w:rsidRPr="00B64123" w:rsidRDefault="00F77367" w:rsidP="0038028D">
      <w:pPr>
        <w:pStyle w:val="Paragraphedeliste"/>
        <w:widowControl w:val="0"/>
        <w:numPr>
          <w:ilvl w:val="0"/>
          <w:numId w:val="15"/>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 xml:space="preserve">Mots-clés = </w:t>
      </w:r>
      <w:r w:rsidR="00217AA4" w:rsidRPr="00B64123">
        <w:rPr>
          <w:rFonts w:ascii="Verdana" w:hAnsi="Verdana" w:cs="Segoe UI"/>
          <w:szCs w:val="24"/>
        </w:rPr>
        <w:t>Espaces publics</w:t>
      </w:r>
      <w:r w:rsidR="00D672D1" w:rsidRPr="00B64123">
        <w:rPr>
          <w:rFonts w:ascii="Verdana" w:hAnsi="Verdana" w:cs="Segoe UI"/>
          <w:szCs w:val="24"/>
        </w:rPr>
        <w:t xml:space="preserve"> </w:t>
      </w:r>
      <w:r w:rsidR="00217AA4" w:rsidRPr="00B64123">
        <w:rPr>
          <w:rFonts w:ascii="Verdana" w:hAnsi="Verdana" w:cs="Segoe UI"/>
          <w:szCs w:val="24"/>
        </w:rPr>
        <w:t>Conception universelle</w:t>
      </w:r>
      <w:r w:rsidR="00D672D1" w:rsidRPr="00B64123">
        <w:rPr>
          <w:rFonts w:ascii="Verdana" w:hAnsi="Verdana" w:cs="Segoe UI"/>
          <w:szCs w:val="24"/>
        </w:rPr>
        <w:t xml:space="preserve"> </w:t>
      </w:r>
      <w:r w:rsidR="00217AA4" w:rsidRPr="00B64123">
        <w:rPr>
          <w:rFonts w:ascii="Verdana" w:hAnsi="Verdana" w:cs="Segoe UI"/>
          <w:szCs w:val="24"/>
        </w:rPr>
        <w:t>Enfants</w:t>
      </w:r>
      <w:r w:rsidR="00D672D1" w:rsidRPr="00B64123">
        <w:rPr>
          <w:rFonts w:ascii="Verdana" w:hAnsi="Verdana" w:cs="Segoe UI"/>
          <w:szCs w:val="24"/>
        </w:rPr>
        <w:t xml:space="preserve"> </w:t>
      </w:r>
      <w:r w:rsidR="00217AA4" w:rsidRPr="00B64123">
        <w:rPr>
          <w:rFonts w:ascii="Verdana" w:hAnsi="Verdana" w:cs="Segoe UI"/>
          <w:szCs w:val="24"/>
        </w:rPr>
        <w:t>Recherche participative</w:t>
      </w:r>
      <w:r w:rsidR="00D672D1" w:rsidRPr="00B64123">
        <w:rPr>
          <w:rFonts w:ascii="Verdana" w:hAnsi="Verdana" w:cs="Segoe UI"/>
          <w:szCs w:val="24"/>
        </w:rPr>
        <w:t xml:space="preserve"> </w:t>
      </w:r>
      <w:r w:rsidR="00217AA4" w:rsidRPr="00B64123">
        <w:rPr>
          <w:rFonts w:ascii="Verdana" w:hAnsi="Verdana" w:cs="Segoe UI"/>
          <w:szCs w:val="24"/>
        </w:rPr>
        <w:t>Entretiens</w:t>
      </w:r>
      <w:r w:rsidR="00D672D1" w:rsidRPr="00B64123">
        <w:rPr>
          <w:rFonts w:ascii="Verdana" w:hAnsi="Verdana" w:cs="Segoe UI"/>
          <w:szCs w:val="24"/>
        </w:rPr>
        <w:t xml:space="preserve"> </w:t>
      </w:r>
      <w:r w:rsidRPr="00B64123">
        <w:rPr>
          <w:rFonts w:ascii="Verdana" w:hAnsi="Verdana" w:cs="Segoe UI"/>
          <w:szCs w:val="24"/>
        </w:rPr>
        <w:t>Indonésie</w:t>
      </w:r>
      <w:r w:rsidR="00217AA4" w:rsidRPr="00B64123">
        <w:rPr>
          <w:rFonts w:ascii="Verdana" w:hAnsi="Verdana" w:cs="Segoe UI"/>
          <w:szCs w:val="24"/>
        </w:rPr>
        <w:t>.</w:t>
      </w:r>
    </w:p>
    <w:p w14:paraId="2B934E25" w14:textId="77777777" w:rsidR="00217AA4" w:rsidRPr="00B64123" w:rsidRDefault="00217AA4" w:rsidP="0038028D">
      <w:pPr>
        <w:widowControl w:val="0"/>
        <w:autoSpaceDE w:val="0"/>
        <w:autoSpaceDN w:val="0"/>
        <w:adjustRightInd w:val="0"/>
        <w:spacing w:before="120" w:beforeAutospacing="0" w:after="240"/>
        <w:rPr>
          <w:rFonts w:ascii="Verdana" w:hAnsi="Verdana" w:cs="Segoe UI"/>
          <w:szCs w:val="24"/>
        </w:rPr>
      </w:pPr>
    </w:p>
    <w:p w14:paraId="1987FD8F" w14:textId="758B7011" w:rsidR="00040A14" w:rsidRPr="00B64123" w:rsidRDefault="00040A14" w:rsidP="0038028D">
      <w:pPr>
        <w:widowControl w:val="0"/>
        <w:autoSpaceDE w:val="0"/>
        <w:autoSpaceDN w:val="0"/>
        <w:adjustRightInd w:val="0"/>
        <w:spacing w:before="120" w:beforeAutospacing="0" w:after="240"/>
        <w:outlineLvl w:val="0"/>
        <w:rPr>
          <w:rFonts w:ascii="Verdana" w:hAnsi="Verdana" w:cs="Calibri"/>
          <w:b/>
          <w:szCs w:val="24"/>
        </w:rPr>
      </w:pPr>
      <w:bookmarkStart w:id="70" w:name="_Toc242782735"/>
      <w:r w:rsidRPr="00B64123">
        <w:rPr>
          <w:rFonts w:ascii="Verdana" w:hAnsi="Verdana" w:cs="Calibri"/>
          <w:b/>
          <w:szCs w:val="24"/>
        </w:rPr>
        <w:t>Lecture</w:t>
      </w:r>
      <w:bookmarkEnd w:id="70"/>
    </w:p>
    <w:p w14:paraId="31EC6920" w14:textId="148C1BE2" w:rsidR="006E714B" w:rsidRPr="00B64123" w:rsidRDefault="006E714B" w:rsidP="0038028D">
      <w:pPr>
        <w:widowControl w:val="0"/>
        <w:autoSpaceDE w:val="0"/>
        <w:autoSpaceDN w:val="0"/>
        <w:adjustRightInd w:val="0"/>
        <w:spacing w:before="120" w:beforeAutospacing="0" w:after="240"/>
        <w:ind w:left="709" w:hanging="709"/>
        <w:rPr>
          <w:rFonts w:ascii="Verdana" w:hAnsi="Verdana" w:cs="Segoe UI"/>
          <w:szCs w:val="24"/>
          <w:lang w:val="en-CA"/>
        </w:rPr>
      </w:pPr>
      <w:r w:rsidRPr="00B64123">
        <w:rPr>
          <w:rFonts w:ascii="Verdana" w:hAnsi="Verdana" w:cs="Segoe UI"/>
          <w:szCs w:val="24"/>
        </w:rPr>
        <w:t xml:space="preserve">Glenn, G.-R., Manduchi, R. et Chung, S. (2026). </w:t>
      </w:r>
      <w:r w:rsidRPr="00B64123">
        <w:rPr>
          <w:rFonts w:ascii="Verdana" w:hAnsi="Verdana" w:cs="Segoe UI"/>
          <w:i/>
          <w:iCs/>
          <w:szCs w:val="24"/>
          <w:lang w:val="en-CA"/>
        </w:rPr>
        <w:t>Gaze-based automatic scrolling for readers using screen magnification</w:t>
      </w:r>
      <w:r w:rsidRPr="00B64123">
        <w:rPr>
          <w:rFonts w:ascii="Verdana" w:hAnsi="Verdana" w:cs="Segoe UI"/>
          <w:szCs w:val="24"/>
          <w:lang w:val="en-CA"/>
        </w:rPr>
        <w:t xml:space="preserve"> [</w:t>
      </w:r>
      <w:hyperlink r:id="rId565" w:history="1">
        <w:r w:rsidRPr="00B64123">
          <w:rPr>
            <w:rStyle w:val="Lienhypertexte"/>
            <w:rFonts w:ascii="Verdana" w:hAnsi="Verdana" w:cs="Segoe UI"/>
            <w:szCs w:val="24"/>
            <w:lang w:val="en-CA"/>
          </w:rPr>
          <w:t>Document indédit pour communication</w:t>
        </w:r>
      </w:hyperlink>
      <w:r w:rsidRPr="00B64123">
        <w:rPr>
          <w:rFonts w:ascii="Verdana" w:hAnsi="Verdana" w:cs="Segoe UI"/>
          <w:szCs w:val="24"/>
          <w:lang w:val="en-CA"/>
        </w:rPr>
        <w:t>]. UC Santa Cruz. 1-8.</w:t>
      </w:r>
    </w:p>
    <w:p w14:paraId="615A4E6B" w14:textId="3C96B45B" w:rsidR="006E714B" w:rsidRPr="00B64123" w:rsidRDefault="006E714B" w:rsidP="0038028D">
      <w:pPr>
        <w:pStyle w:val="Paragraphedeliste"/>
        <w:widowControl w:val="0"/>
        <w:numPr>
          <w:ilvl w:val="0"/>
          <w:numId w:val="15"/>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Mots-clés = Lecture</w:t>
      </w:r>
      <w:r w:rsidR="00D672D1" w:rsidRPr="00B64123">
        <w:rPr>
          <w:rFonts w:ascii="Verdana" w:hAnsi="Verdana" w:cs="Segoe UI"/>
          <w:szCs w:val="24"/>
        </w:rPr>
        <w:t xml:space="preserve"> </w:t>
      </w:r>
      <w:r w:rsidRPr="00B64123">
        <w:rPr>
          <w:rFonts w:ascii="Verdana" w:hAnsi="Verdana" w:cs="Segoe UI"/>
          <w:szCs w:val="24"/>
        </w:rPr>
        <w:t>Vitesse de lecture</w:t>
      </w:r>
      <w:r w:rsidR="00D672D1" w:rsidRPr="00B64123">
        <w:rPr>
          <w:rFonts w:ascii="Verdana" w:hAnsi="Verdana" w:cs="Segoe UI"/>
          <w:szCs w:val="24"/>
        </w:rPr>
        <w:t xml:space="preserve"> </w:t>
      </w:r>
      <w:r w:rsidRPr="00B64123">
        <w:rPr>
          <w:rFonts w:ascii="Verdana" w:hAnsi="Verdana" w:cs="Segoe UI"/>
          <w:szCs w:val="24"/>
        </w:rPr>
        <w:t>Aides visuelles</w:t>
      </w:r>
      <w:r w:rsidR="00D672D1" w:rsidRPr="00B64123">
        <w:rPr>
          <w:rFonts w:ascii="Verdana" w:hAnsi="Verdana" w:cs="Segoe UI"/>
          <w:szCs w:val="24"/>
        </w:rPr>
        <w:t xml:space="preserve"> </w:t>
      </w:r>
      <w:r w:rsidRPr="00B64123">
        <w:rPr>
          <w:rFonts w:ascii="Verdana" w:hAnsi="Verdana" w:cs="Segoe UI"/>
          <w:szCs w:val="24"/>
        </w:rPr>
        <w:t>Fixation oculaire.</w:t>
      </w:r>
    </w:p>
    <w:p w14:paraId="7E63382B" w14:textId="77777777" w:rsidR="006E714B" w:rsidRPr="00B64123" w:rsidRDefault="006E714B" w:rsidP="0038028D">
      <w:pPr>
        <w:widowControl w:val="0"/>
        <w:autoSpaceDE w:val="0"/>
        <w:autoSpaceDN w:val="0"/>
        <w:adjustRightInd w:val="0"/>
        <w:spacing w:before="120" w:beforeAutospacing="0" w:after="240"/>
        <w:rPr>
          <w:rFonts w:ascii="Verdana" w:hAnsi="Verdana" w:cs="Segoe UI"/>
          <w:szCs w:val="24"/>
        </w:rPr>
      </w:pPr>
    </w:p>
    <w:p w14:paraId="0F21917A" w14:textId="5E165C61" w:rsidR="00C51CBE" w:rsidRPr="00B64123" w:rsidRDefault="00C51CBE" w:rsidP="0038028D">
      <w:pPr>
        <w:widowControl w:val="0"/>
        <w:autoSpaceDE w:val="0"/>
        <w:autoSpaceDN w:val="0"/>
        <w:adjustRightInd w:val="0"/>
        <w:spacing w:before="120" w:beforeAutospacing="0" w:after="240"/>
        <w:ind w:left="709" w:hanging="709"/>
        <w:rPr>
          <w:rFonts w:ascii="Verdana" w:hAnsi="Verdana" w:cs="Segoe UI"/>
          <w:szCs w:val="24"/>
        </w:rPr>
      </w:pPr>
      <w:r w:rsidRPr="00B64123">
        <w:rPr>
          <w:rFonts w:ascii="Verdana" w:hAnsi="Verdana" w:cs="Segoe UI"/>
          <w:szCs w:val="24"/>
          <w:lang w:val="en-CA"/>
        </w:rPr>
        <w:t xml:space="preserve">Legge, G. E., Xiong, Y., </w:t>
      </w:r>
      <w:proofErr w:type="gramStart"/>
      <w:r w:rsidRPr="00B64123">
        <w:rPr>
          <w:rFonts w:ascii="Verdana" w:hAnsi="Verdana" w:cs="Segoe UI"/>
          <w:szCs w:val="24"/>
          <w:lang w:val="en-CA"/>
        </w:rPr>
        <w:t>Gao</w:t>
      </w:r>
      <w:proofErr w:type="gramEnd"/>
      <w:r w:rsidRPr="00B64123">
        <w:rPr>
          <w:rFonts w:ascii="Verdana" w:hAnsi="Verdana" w:cs="Segoe UI"/>
          <w:szCs w:val="24"/>
          <w:lang w:val="en-CA"/>
        </w:rPr>
        <w:t>, Q., Gage, R., Knickel, T. et Bigelow, C. (2026). Assessment of newly designed fonts for visual accessibility [</w:t>
      </w:r>
      <w:hyperlink r:id="rId566" w:history="1">
        <w:r w:rsidRPr="00B64123">
          <w:rPr>
            <w:rStyle w:val="Lienhypertexte"/>
            <w:rFonts w:ascii="Verdana" w:hAnsi="Verdana" w:cs="Segoe UI"/>
            <w:szCs w:val="24"/>
            <w:lang w:val="en-CA"/>
          </w:rPr>
          <w:t>en ligne</w:t>
        </w:r>
      </w:hyperlink>
      <w:r w:rsidRPr="00B64123">
        <w:rPr>
          <w:rFonts w:ascii="Verdana" w:hAnsi="Verdana" w:cs="Segoe UI"/>
          <w:szCs w:val="24"/>
          <w:lang w:val="en-CA"/>
        </w:rPr>
        <w:t xml:space="preserve">]. </w:t>
      </w:r>
      <w:r w:rsidRPr="00B64123">
        <w:rPr>
          <w:rFonts w:ascii="Verdana" w:hAnsi="Verdana" w:cs="Segoe UI"/>
          <w:i/>
          <w:iCs/>
          <w:szCs w:val="24"/>
        </w:rPr>
        <w:t>PloS One, 21</w:t>
      </w:r>
      <w:r w:rsidRPr="00B64123">
        <w:rPr>
          <w:rFonts w:ascii="Verdana" w:hAnsi="Verdana" w:cs="Segoe UI"/>
          <w:szCs w:val="24"/>
        </w:rPr>
        <w:t xml:space="preserve">(3), 1-16. </w:t>
      </w:r>
      <w:hyperlink r:id="rId567" w:history="1">
        <w:r w:rsidR="00E336C6" w:rsidRPr="00B64123">
          <w:rPr>
            <w:rStyle w:val="Lienhypertexte"/>
            <w:rFonts w:ascii="Verdana" w:hAnsi="Verdana" w:cs="Segoe UI"/>
            <w:szCs w:val="24"/>
          </w:rPr>
          <w:t>https://doi.org/10.1371/journal.pone.0345068</w:t>
        </w:r>
      </w:hyperlink>
    </w:p>
    <w:p w14:paraId="7CFD749C" w14:textId="529FEF64" w:rsidR="00040A14" w:rsidRPr="00B64123" w:rsidRDefault="00C51CBE" w:rsidP="0038028D">
      <w:pPr>
        <w:pStyle w:val="Paragraphedeliste"/>
        <w:widowControl w:val="0"/>
        <w:numPr>
          <w:ilvl w:val="0"/>
          <w:numId w:val="15"/>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Mots-clés = Acuité visuelle</w:t>
      </w:r>
      <w:r w:rsidR="00D672D1" w:rsidRPr="00B64123">
        <w:rPr>
          <w:rFonts w:ascii="Verdana" w:hAnsi="Verdana" w:cs="Segoe UI"/>
          <w:szCs w:val="24"/>
        </w:rPr>
        <w:t xml:space="preserve"> </w:t>
      </w:r>
      <w:r w:rsidRPr="00B64123">
        <w:rPr>
          <w:rFonts w:ascii="Verdana" w:hAnsi="Verdana" w:cs="Segoe UI"/>
          <w:szCs w:val="24"/>
        </w:rPr>
        <w:t>Vitesse de lecture</w:t>
      </w:r>
      <w:r w:rsidR="00D672D1" w:rsidRPr="00B64123">
        <w:rPr>
          <w:rFonts w:ascii="Verdana" w:hAnsi="Verdana" w:cs="Segoe UI"/>
          <w:szCs w:val="24"/>
        </w:rPr>
        <w:t xml:space="preserve"> </w:t>
      </w:r>
      <w:r w:rsidRPr="00B64123">
        <w:rPr>
          <w:rFonts w:ascii="Verdana" w:hAnsi="Verdana" w:cs="Segoe UI"/>
          <w:szCs w:val="24"/>
        </w:rPr>
        <w:t>Intelligence artificielle</w:t>
      </w:r>
      <w:r w:rsidR="00D672D1" w:rsidRPr="00B64123">
        <w:rPr>
          <w:rFonts w:ascii="Verdana" w:hAnsi="Verdana" w:cs="Segoe UI"/>
          <w:szCs w:val="24"/>
        </w:rPr>
        <w:t xml:space="preserve"> </w:t>
      </w:r>
      <w:r w:rsidRPr="00B64123">
        <w:rPr>
          <w:rFonts w:ascii="Verdana" w:hAnsi="Verdana" w:cs="Segoe UI"/>
          <w:szCs w:val="24"/>
        </w:rPr>
        <w:t>Conception universelle</w:t>
      </w:r>
      <w:r w:rsidR="00D672D1" w:rsidRPr="00B64123">
        <w:rPr>
          <w:rFonts w:ascii="Verdana" w:hAnsi="Verdana" w:cs="Segoe UI"/>
          <w:szCs w:val="24"/>
        </w:rPr>
        <w:t xml:space="preserve"> </w:t>
      </w:r>
      <w:r w:rsidRPr="00B64123">
        <w:rPr>
          <w:rFonts w:ascii="Verdana" w:hAnsi="Verdana" w:cs="Segoe UI"/>
          <w:szCs w:val="24"/>
        </w:rPr>
        <w:t>Études comparatives</w:t>
      </w:r>
    </w:p>
    <w:p w14:paraId="66F1D2E2" w14:textId="14452F6C" w:rsidR="006C1988" w:rsidRPr="00B64123" w:rsidRDefault="006C1988" w:rsidP="0038028D">
      <w:pPr>
        <w:widowControl w:val="0"/>
        <w:autoSpaceDE w:val="0"/>
        <w:autoSpaceDN w:val="0"/>
        <w:adjustRightInd w:val="0"/>
        <w:spacing w:before="120" w:beforeAutospacing="0" w:after="240"/>
        <w:outlineLvl w:val="0"/>
        <w:rPr>
          <w:rFonts w:ascii="Verdana" w:hAnsi="Verdana" w:cs="Calibri"/>
          <w:b/>
          <w:szCs w:val="24"/>
        </w:rPr>
      </w:pPr>
      <w:bookmarkStart w:id="71" w:name="_Toc242782736"/>
      <w:r w:rsidRPr="00B64123">
        <w:rPr>
          <w:rFonts w:ascii="Verdana" w:hAnsi="Verdana" w:cs="Calibri"/>
          <w:b/>
          <w:szCs w:val="24"/>
        </w:rPr>
        <w:lastRenderedPageBreak/>
        <w:t>Maladies</w:t>
      </w:r>
      <w:bookmarkEnd w:id="71"/>
    </w:p>
    <w:p w14:paraId="49CF1BFB" w14:textId="77777777" w:rsidR="006C1988" w:rsidRPr="00B64123" w:rsidRDefault="006C1988" w:rsidP="0038028D">
      <w:pPr>
        <w:widowControl w:val="0"/>
        <w:autoSpaceDE w:val="0"/>
        <w:autoSpaceDN w:val="0"/>
        <w:adjustRightInd w:val="0"/>
        <w:spacing w:before="120" w:beforeAutospacing="0" w:after="240"/>
        <w:ind w:left="720" w:hanging="720"/>
        <w:rPr>
          <w:rFonts w:ascii="Verdana" w:hAnsi="Verdana" w:cs="Calibri"/>
          <w:szCs w:val="24"/>
        </w:rPr>
      </w:pPr>
      <w:r w:rsidRPr="00B64123">
        <w:rPr>
          <w:rFonts w:ascii="Verdana" w:hAnsi="Verdana" w:cs="Calibri"/>
          <w:szCs w:val="24"/>
        </w:rPr>
        <w:t xml:space="preserve">Gordon, K. D. et Baillargeon, A. M. (2025). </w:t>
      </w:r>
      <w:r w:rsidRPr="00B64123">
        <w:rPr>
          <w:rFonts w:ascii="Verdana" w:hAnsi="Verdana" w:cs="Calibri"/>
          <w:szCs w:val="24"/>
          <w:lang w:val="en-CA"/>
        </w:rPr>
        <w:t>The impact of the COVID-19 pandemic on Canadians who are blind, deafblind, or have low vision [</w:t>
      </w:r>
      <w:hyperlink r:id="rId568" w:history="1">
        <w:r w:rsidRPr="00B64123">
          <w:rPr>
            <w:rStyle w:val="Lienhypertexte"/>
            <w:rFonts w:ascii="Verdana" w:hAnsi="Verdana" w:cs="Calibri"/>
            <w:szCs w:val="24"/>
            <w:lang w:val="en-CA"/>
          </w:rPr>
          <w:t>en ligne</w:t>
        </w:r>
      </w:hyperlink>
      <w:r w:rsidRPr="00B64123">
        <w:rPr>
          <w:rFonts w:ascii="Verdana" w:hAnsi="Verdana" w:cs="Calibri"/>
          <w:szCs w:val="24"/>
          <w:lang w:val="en-CA"/>
        </w:rPr>
        <w:t xml:space="preserve">]. </w:t>
      </w:r>
      <w:r w:rsidRPr="00B64123">
        <w:rPr>
          <w:rFonts w:ascii="Verdana" w:hAnsi="Verdana" w:cs="Calibri"/>
          <w:i/>
          <w:iCs/>
          <w:szCs w:val="24"/>
        </w:rPr>
        <w:t>Journal of Visual Impairment &amp; Blindness, 119</w:t>
      </w:r>
      <w:r w:rsidRPr="00B64123">
        <w:rPr>
          <w:rFonts w:ascii="Verdana" w:hAnsi="Verdana" w:cs="Calibri"/>
          <w:szCs w:val="24"/>
        </w:rPr>
        <w:t xml:space="preserve">(3), 187-195. </w:t>
      </w:r>
      <w:hyperlink r:id="rId569" w:history="1">
        <w:r w:rsidRPr="00B64123">
          <w:rPr>
            <w:rStyle w:val="Lienhypertexte"/>
            <w:rFonts w:ascii="Verdana" w:hAnsi="Verdana" w:cs="Calibri"/>
            <w:szCs w:val="24"/>
          </w:rPr>
          <w:t>https://doi.org/10.1177/0145482x251353136</w:t>
        </w:r>
      </w:hyperlink>
    </w:p>
    <w:p w14:paraId="29714DE4" w14:textId="5C4E1D7E" w:rsidR="006C1988" w:rsidRPr="00B64123" w:rsidRDefault="006C1988" w:rsidP="0038028D">
      <w:pPr>
        <w:widowControl w:val="0"/>
        <w:numPr>
          <w:ilvl w:val="0"/>
          <w:numId w:val="15"/>
        </w:numPr>
        <w:autoSpaceDE w:val="0"/>
        <w:autoSpaceDN w:val="0"/>
        <w:adjustRightInd w:val="0"/>
        <w:spacing w:before="120" w:beforeAutospacing="0" w:after="240"/>
        <w:rPr>
          <w:rFonts w:ascii="Verdana" w:hAnsi="Verdana" w:cs="Calibri"/>
          <w:szCs w:val="24"/>
        </w:rPr>
      </w:pPr>
      <w:r w:rsidRPr="00B64123">
        <w:rPr>
          <w:rFonts w:ascii="Verdana" w:hAnsi="Verdana" w:cs="Calibri"/>
          <w:szCs w:val="24"/>
        </w:rPr>
        <w:t>Mots-clés = Pandémies</w:t>
      </w:r>
      <w:r w:rsidR="00D672D1" w:rsidRPr="00B64123">
        <w:rPr>
          <w:rFonts w:ascii="Verdana" w:hAnsi="Verdana" w:cs="Calibri"/>
          <w:szCs w:val="24"/>
        </w:rPr>
        <w:t xml:space="preserve"> </w:t>
      </w:r>
      <w:r w:rsidRPr="00B64123">
        <w:rPr>
          <w:rFonts w:ascii="Verdana" w:hAnsi="Verdana" w:cs="Calibri"/>
          <w:szCs w:val="24"/>
        </w:rPr>
        <w:t>Solitude</w:t>
      </w:r>
      <w:r w:rsidR="00D672D1" w:rsidRPr="00B64123">
        <w:rPr>
          <w:rFonts w:ascii="Verdana" w:hAnsi="Verdana" w:cs="Calibri"/>
          <w:szCs w:val="24"/>
        </w:rPr>
        <w:t xml:space="preserve"> </w:t>
      </w:r>
      <w:r w:rsidRPr="00B64123">
        <w:rPr>
          <w:rFonts w:ascii="Verdana" w:hAnsi="Verdana" w:cs="Calibri"/>
          <w:szCs w:val="24"/>
        </w:rPr>
        <w:t>Stress.</w:t>
      </w:r>
    </w:p>
    <w:p w14:paraId="54B41DCD" w14:textId="77777777" w:rsidR="00037648" w:rsidRPr="00B64123" w:rsidRDefault="00037648" w:rsidP="0038028D">
      <w:pPr>
        <w:widowControl w:val="0"/>
        <w:autoSpaceDE w:val="0"/>
        <w:autoSpaceDN w:val="0"/>
        <w:adjustRightInd w:val="0"/>
        <w:spacing w:before="120" w:beforeAutospacing="0" w:after="240"/>
        <w:ind w:left="720" w:hanging="720"/>
        <w:rPr>
          <w:rFonts w:ascii="Verdana" w:hAnsi="Verdana" w:cs="Calibri"/>
          <w:szCs w:val="24"/>
        </w:rPr>
      </w:pPr>
    </w:p>
    <w:p w14:paraId="29CCC0FE" w14:textId="147DA781" w:rsidR="00CF6925" w:rsidRPr="00B64123" w:rsidRDefault="00CF6925" w:rsidP="0038028D">
      <w:pPr>
        <w:widowControl w:val="0"/>
        <w:autoSpaceDE w:val="0"/>
        <w:autoSpaceDN w:val="0"/>
        <w:adjustRightInd w:val="0"/>
        <w:spacing w:before="120" w:beforeAutospacing="0" w:after="240"/>
        <w:ind w:left="709" w:hanging="709"/>
        <w:rPr>
          <w:rFonts w:ascii="Verdana" w:hAnsi="Verdana" w:cs="Calibri"/>
          <w:szCs w:val="24"/>
        </w:rPr>
      </w:pPr>
      <w:r w:rsidRPr="00B64123">
        <w:rPr>
          <w:rFonts w:ascii="Verdana" w:hAnsi="Verdana" w:cs="Segoe UI"/>
          <w:szCs w:val="24"/>
        </w:rPr>
        <w:t xml:space="preserve">Mora, C., Jensen, M. P. et Miró, J. (2026). </w:t>
      </w:r>
      <w:r w:rsidRPr="00B64123">
        <w:rPr>
          <w:rFonts w:ascii="Verdana" w:hAnsi="Verdana" w:cs="Segoe UI"/>
          <w:szCs w:val="24"/>
          <w:lang w:val="en-CA"/>
        </w:rPr>
        <w:t>Chronic pain in individuals who have visual impairments: A systematic review [</w:t>
      </w:r>
      <w:hyperlink r:id="rId570" w:history="1">
        <w:r w:rsidRPr="00B64123">
          <w:rPr>
            <w:rStyle w:val="Lienhypertexte"/>
            <w:rFonts w:ascii="Verdana" w:hAnsi="Verdana" w:cs="Segoe UI"/>
            <w:szCs w:val="24"/>
            <w:lang w:val="en-CA"/>
          </w:rPr>
          <w:t>résumé</w:t>
        </w:r>
      </w:hyperlink>
      <w:r w:rsidRPr="00B64123">
        <w:rPr>
          <w:rFonts w:ascii="Verdana" w:hAnsi="Verdana" w:cs="Segoe UI"/>
          <w:szCs w:val="24"/>
          <w:lang w:val="en-CA"/>
        </w:rPr>
        <w:t xml:space="preserve">]. </w:t>
      </w:r>
      <w:r w:rsidRPr="00B64123">
        <w:rPr>
          <w:rFonts w:ascii="Verdana" w:hAnsi="Verdana" w:cs="Segoe UI"/>
          <w:i/>
          <w:iCs/>
          <w:szCs w:val="24"/>
        </w:rPr>
        <w:t>Journal of Visual Impairment &amp; Blindness, 120</w:t>
      </w:r>
      <w:r w:rsidRPr="00B64123">
        <w:rPr>
          <w:rFonts w:ascii="Verdana" w:hAnsi="Verdana" w:cs="Segoe UI"/>
          <w:szCs w:val="24"/>
        </w:rPr>
        <w:t xml:space="preserve">(2), 117–133. </w:t>
      </w:r>
      <w:hyperlink r:id="rId571" w:history="1">
        <w:r w:rsidRPr="00B64123">
          <w:rPr>
            <w:rStyle w:val="Lienhypertexte"/>
            <w:rFonts w:ascii="Verdana" w:hAnsi="Verdana" w:cs="Segoe UI"/>
            <w:szCs w:val="24"/>
          </w:rPr>
          <w:t>https://doi.org/10.1177/0145482x251392565</w:t>
        </w:r>
      </w:hyperlink>
    </w:p>
    <w:p w14:paraId="7D572F27" w14:textId="44A4CCA9" w:rsidR="006C1988" w:rsidRPr="00B64123" w:rsidRDefault="006C1988" w:rsidP="0038028D">
      <w:pPr>
        <w:widowControl w:val="0"/>
        <w:numPr>
          <w:ilvl w:val="0"/>
          <w:numId w:val="15"/>
        </w:numPr>
        <w:autoSpaceDE w:val="0"/>
        <w:autoSpaceDN w:val="0"/>
        <w:adjustRightInd w:val="0"/>
        <w:spacing w:before="120" w:beforeAutospacing="0" w:after="240"/>
        <w:rPr>
          <w:rFonts w:ascii="Verdana" w:hAnsi="Verdana" w:cs="Calibri"/>
          <w:szCs w:val="24"/>
        </w:rPr>
      </w:pPr>
      <w:r w:rsidRPr="00B64123">
        <w:rPr>
          <w:rFonts w:ascii="Verdana" w:hAnsi="Verdana" w:cs="Calibri"/>
          <w:szCs w:val="24"/>
        </w:rPr>
        <w:t xml:space="preserve">Mots-clés = </w:t>
      </w:r>
      <w:r w:rsidR="00CF6925" w:rsidRPr="00B64123">
        <w:rPr>
          <w:rFonts w:ascii="Verdana" w:hAnsi="Verdana" w:cs="Segoe UI"/>
          <w:szCs w:val="24"/>
        </w:rPr>
        <w:t>Épidémiologie</w:t>
      </w:r>
      <w:r w:rsidR="00D672D1" w:rsidRPr="00B64123">
        <w:rPr>
          <w:rFonts w:ascii="Verdana" w:hAnsi="Verdana" w:cs="Segoe UI"/>
          <w:szCs w:val="24"/>
        </w:rPr>
        <w:t xml:space="preserve"> </w:t>
      </w:r>
      <w:r w:rsidRPr="00B64123">
        <w:rPr>
          <w:rFonts w:ascii="Verdana" w:hAnsi="Verdana" w:cs="Calibri"/>
          <w:szCs w:val="24"/>
        </w:rPr>
        <w:t>Douleur</w:t>
      </w:r>
      <w:r w:rsidR="00D672D1" w:rsidRPr="00B64123">
        <w:rPr>
          <w:rFonts w:ascii="Verdana" w:hAnsi="Verdana" w:cs="Calibri"/>
          <w:szCs w:val="24"/>
        </w:rPr>
        <w:t xml:space="preserve"> </w:t>
      </w:r>
      <w:r w:rsidR="00CF6925" w:rsidRPr="00B64123">
        <w:rPr>
          <w:rFonts w:ascii="Verdana" w:hAnsi="Verdana" w:cs="Segoe UI"/>
          <w:szCs w:val="24"/>
        </w:rPr>
        <w:t>Outils de dépistage ou d’évaluation</w:t>
      </w:r>
      <w:r w:rsidR="00D672D1" w:rsidRPr="00B64123">
        <w:rPr>
          <w:rFonts w:ascii="Verdana" w:hAnsi="Verdana" w:cs="Calibri"/>
          <w:szCs w:val="24"/>
        </w:rPr>
        <w:t xml:space="preserve"> </w:t>
      </w:r>
      <w:r w:rsidRPr="00B64123">
        <w:rPr>
          <w:rFonts w:ascii="Verdana" w:hAnsi="Verdana" w:cs="Calibri"/>
          <w:szCs w:val="24"/>
        </w:rPr>
        <w:t>Thérapeutique</w:t>
      </w:r>
      <w:r w:rsidR="00D672D1" w:rsidRPr="00B64123">
        <w:rPr>
          <w:rFonts w:ascii="Verdana" w:hAnsi="Verdana" w:cs="Calibri"/>
          <w:szCs w:val="24"/>
        </w:rPr>
        <w:t xml:space="preserve"> </w:t>
      </w:r>
      <w:r w:rsidRPr="00B64123">
        <w:rPr>
          <w:rFonts w:ascii="Verdana" w:hAnsi="Verdana" w:cs="Calibri"/>
          <w:szCs w:val="24"/>
        </w:rPr>
        <w:t xml:space="preserve">Revues de la </w:t>
      </w:r>
      <w:proofErr w:type="gramStart"/>
      <w:r w:rsidRPr="00B64123">
        <w:rPr>
          <w:rFonts w:ascii="Verdana" w:hAnsi="Verdana" w:cs="Calibri"/>
          <w:szCs w:val="24"/>
        </w:rPr>
        <w:t>littérature.</w:t>
      </w:r>
      <w:r w:rsidR="006A0E61" w:rsidRPr="00B64123">
        <w:rPr>
          <w:rFonts w:ascii="Verdana" w:hAnsi="Verdana" w:cs="Calibri"/>
          <w:szCs w:val="24"/>
        </w:rPr>
        <w:t>sssssss</w:t>
      </w:r>
      <w:proofErr w:type="gramEnd"/>
    </w:p>
    <w:p w14:paraId="14B8F916" w14:textId="77777777" w:rsidR="006C1988" w:rsidRPr="00B64123" w:rsidRDefault="006C1988" w:rsidP="0038028D">
      <w:pPr>
        <w:widowControl w:val="0"/>
        <w:autoSpaceDE w:val="0"/>
        <w:autoSpaceDN w:val="0"/>
        <w:adjustRightInd w:val="0"/>
        <w:spacing w:before="120" w:beforeAutospacing="0" w:after="240"/>
        <w:ind w:left="720" w:hanging="720"/>
        <w:rPr>
          <w:rFonts w:ascii="Verdana" w:hAnsi="Verdana" w:cs="Calibri"/>
          <w:szCs w:val="24"/>
        </w:rPr>
      </w:pPr>
    </w:p>
    <w:p w14:paraId="173875AB" w14:textId="77777777" w:rsidR="006C1988" w:rsidRPr="00B64123" w:rsidRDefault="006C1988" w:rsidP="0038028D">
      <w:pPr>
        <w:widowControl w:val="0"/>
        <w:autoSpaceDE w:val="0"/>
        <w:autoSpaceDN w:val="0"/>
        <w:adjustRightInd w:val="0"/>
        <w:spacing w:before="120" w:beforeAutospacing="0" w:after="240"/>
        <w:ind w:left="720" w:hanging="720"/>
        <w:outlineLvl w:val="0"/>
        <w:rPr>
          <w:rFonts w:ascii="Verdana" w:hAnsi="Verdana" w:cs="Calibri"/>
          <w:b/>
          <w:szCs w:val="24"/>
          <w:lang w:val="en-CA"/>
        </w:rPr>
      </w:pPr>
      <w:bookmarkStart w:id="72" w:name="_Toc242782737"/>
      <w:r w:rsidRPr="00B64123">
        <w:rPr>
          <w:rFonts w:ascii="Verdana" w:hAnsi="Verdana" w:cs="Calibri"/>
          <w:b/>
          <w:szCs w:val="24"/>
          <w:lang w:val="en-CA"/>
        </w:rPr>
        <w:t>Optométrie</w:t>
      </w:r>
      <w:bookmarkEnd w:id="72"/>
    </w:p>
    <w:p w14:paraId="6C06EF32" w14:textId="5C02B5EC" w:rsidR="006C1988" w:rsidRPr="00B64123" w:rsidRDefault="006C1988" w:rsidP="0038028D">
      <w:pPr>
        <w:widowControl w:val="0"/>
        <w:autoSpaceDE w:val="0"/>
        <w:autoSpaceDN w:val="0"/>
        <w:adjustRightInd w:val="0"/>
        <w:spacing w:before="120" w:beforeAutospacing="0" w:after="240"/>
        <w:ind w:left="720" w:hanging="720"/>
        <w:rPr>
          <w:rFonts w:ascii="Verdana" w:hAnsi="Verdana" w:cs="Calibri"/>
          <w:szCs w:val="24"/>
        </w:rPr>
      </w:pPr>
      <w:r w:rsidRPr="00B64123">
        <w:rPr>
          <w:rFonts w:ascii="Verdana" w:hAnsi="Verdana" w:cs="Calibri"/>
          <w:szCs w:val="24"/>
          <w:lang w:val="en-CA"/>
        </w:rPr>
        <w:t xml:space="preserve">Lek, J. J., Merolli, M., Deng, P., Dev, A., Ding, J., Ding, T. T., Kumar, L. S., Lin, K., Hsiao-Tung Liu, A. et Cham, K. M. (2025). </w:t>
      </w:r>
      <w:r w:rsidR="000260E4" w:rsidRPr="00B64123">
        <w:rPr>
          <w:rFonts w:ascii="Verdana" w:hAnsi="Verdana" w:cs="Calibri"/>
          <w:szCs w:val="24"/>
          <w:lang w:val="en-CA"/>
        </w:rPr>
        <w:t>How optometrists are embracing t</w:t>
      </w:r>
      <w:r w:rsidRPr="00B64123">
        <w:rPr>
          <w:rFonts w:ascii="Verdana" w:hAnsi="Verdana" w:cs="Calibri"/>
          <w:szCs w:val="24"/>
          <w:lang w:val="en-CA"/>
        </w:rPr>
        <w:t>elehealth in Australia- identifying uses, attitudes, acceptance barriers and facilitators [</w:t>
      </w:r>
      <w:hyperlink r:id="rId572" w:history="1">
        <w:r w:rsidRPr="00B64123">
          <w:rPr>
            <w:rStyle w:val="Lienhypertexte"/>
            <w:rFonts w:ascii="Verdana" w:hAnsi="Verdana" w:cs="Calibri"/>
            <w:szCs w:val="24"/>
            <w:lang w:val="en-CA"/>
          </w:rPr>
          <w:t>en ligne</w:t>
        </w:r>
      </w:hyperlink>
      <w:r w:rsidRPr="00B64123">
        <w:rPr>
          <w:rFonts w:ascii="Verdana" w:hAnsi="Verdana" w:cs="Calibri"/>
          <w:szCs w:val="24"/>
          <w:lang w:val="en-CA"/>
        </w:rPr>
        <w:t xml:space="preserve">]. </w:t>
      </w:r>
      <w:r w:rsidRPr="00B64123">
        <w:rPr>
          <w:rFonts w:ascii="Verdana" w:hAnsi="Verdana" w:cs="Calibri"/>
          <w:i/>
          <w:iCs/>
          <w:szCs w:val="24"/>
        </w:rPr>
        <w:t>Research Square, Soumis pour la révision par les pairs</w:t>
      </w:r>
      <w:r w:rsidRPr="00B64123">
        <w:rPr>
          <w:rFonts w:ascii="Verdana" w:hAnsi="Verdana" w:cs="Calibri"/>
          <w:szCs w:val="24"/>
        </w:rPr>
        <w:t xml:space="preserve">. </w:t>
      </w:r>
      <w:hyperlink r:id="rId573" w:history="1">
        <w:r w:rsidRPr="00B64123">
          <w:rPr>
            <w:rStyle w:val="Lienhypertexte"/>
            <w:rFonts w:ascii="Verdana" w:hAnsi="Verdana" w:cs="Calibri"/>
            <w:szCs w:val="24"/>
          </w:rPr>
          <w:t>https://doi.org/10.21203/rs.3.rs-7359730/v1</w:t>
        </w:r>
      </w:hyperlink>
    </w:p>
    <w:p w14:paraId="6FAFEDBB" w14:textId="1C53DA2F" w:rsidR="004E6BD6" w:rsidRPr="00B64123" w:rsidRDefault="006C1988" w:rsidP="0038028D">
      <w:pPr>
        <w:widowControl w:val="0"/>
        <w:numPr>
          <w:ilvl w:val="0"/>
          <w:numId w:val="15"/>
        </w:numPr>
        <w:autoSpaceDE w:val="0"/>
        <w:autoSpaceDN w:val="0"/>
        <w:adjustRightInd w:val="0"/>
        <w:spacing w:before="120" w:beforeAutospacing="0" w:after="240"/>
        <w:rPr>
          <w:rFonts w:ascii="Verdana" w:hAnsi="Verdana" w:cs="Calibri"/>
          <w:szCs w:val="24"/>
        </w:rPr>
      </w:pPr>
      <w:r w:rsidRPr="00B64123">
        <w:rPr>
          <w:rFonts w:ascii="Verdana" w:hAnsi="Verdana" w:cs="Calibri"/>
          <w:szCs w:val="24"/>
        </w:rPr>
        <w:t>Mots-clés = Télémédecine</w:t>
      </w:r>
      <w:r w:rsidR="00D672D1" w:rsidRPr="00B64123">
        <w:rPr>
          <w:rFonts w:ascii="Verdana" w:hAnsi="Verdana" w:cs="Calibri"/>
          <w:szCs w:val="24"/>
        </w:rPr>
        <w:t xml:space="preserve"> </w:t>
      </w:r>
      <w:r w:rsidRPr="00B64123">
        <w:rPr>
          <w:rFonts w:ascii="Verdana" w:hAnsi="Verdana" w:cs="Calibri"/>
          <w:szCs w:val="24"/>
        </w:rPr>
        <w:t>Bonnes pratiques</w:t>
      </w:r>
      <w:r w:rsidR="00D672D1" w:rsidRPr="00B64123">
        <w:rPr>
          <w:rFonts w:ascii="Verdana" w:hAnsi="Verdana" w:cs="Calibri"/>
          <w:szCs w:val="24"/>
        </w:rPr>
        <w:t xml:space="preserve"> </w:t>
      </w:r>
      <w:r w:rsidRPr="00B64123">
        <w:rPr>
          <w:rFonts w:ascii="Verdana" w:hAnsi="Verdana" w:cs="Calibri"/>
          <w:szCs w:val="24"/>
        </w:rPr>
        <w:t>Questionnaires</w:t>
      </w:r>
      <w:r w:rsidR="00D672D1" w:rsidRPr="00B64123">
        <w:rPr>
          <w:rFonts w:ascii="Verdana" w:hAnsi="Verdana" w:cs="Calibri"/>
          <w:szCs w:val="24"/>
        </w:rPr>
        <w:t xml:space="preserve"> </w:t>
      </w:r>
      <w:r w:rsidRPr="00B64123">
        <w:rPr>
          <w:rFonts w:ascii="Verdana" w:hAnsi="Verdana" w:cs="Calibri"/>
          <w:szCs w:val="24"/>
        </w:rPr>
        <w:t>Australie.</w:t>
      </w:r>
    </w:p>
    <w:p w14:paraId="71C5EBCB" w14:textId="77777777" w:rsidR="004E6BD6" w:rsidRPr="00B64123" w:rsidRDefault="004E6BD6" w:rsidP="0038028D">
      <w:pPr>
        <w:widowControl w:val="0"/>
        <w:autoSpaceDE w:val="0"/>
        <w:autoSpaceDN w:val="0"/>
        <w:adjustRightInd w:val="0"/>
        <w:spacing w:before="120" w:beforeAutospacing="0" w:after="240"/>
        <w:rPr>
          <w:rFonts w:ascii="Verdana" w:hAnsi="Verdana" w:cs="Calibri"/>
          <w:szCs w:val="24"/>
        </w:rPr>
      </w:pPr>
    </w:p>
    <w:p w14:paraId="41580271" w14:textId="77777777" w:rsidR="006C1988" w:rsidRPr="00B64123" w:rsidRDefault="006C1988" w:rsidP="0038028D">
      <w:pPr>
        <w:widowControl w:val="0"/>
        <w:autoSpaceDE w:val="0"/>
        <w:autoSpaceDN w:val="0"/>
        <w:adjustRightInd w:val="0"/>
        <w:spacing w:before="120" w:beforeAutospacing="0" w:after="240"/>
        <w:ind w:left="720" w:hanging="720"/>
        <w:outlineLvl w:val="0"/>
        <w:rPr>
          <w:rFonts w:ascii="Verdana" w:hAnsi="Verdana" w:cs="Calibri"/>
          <w:b/>
          <w:szCs w:val="24"/>
        </w:rPr>
      </w:pPr>
      <w:bookmarkStart w:id="73" w:name="_Toc242782738"/>
      <w:r w:rsidRPr="00B64123">
        <w:rPr>
          <w:rFonts w:ascii="Verdana" w:hAnsi="Verdana" w:cs="Calibri"/>
          <w:b/>
          <w:szCs w:val="24"/>
        </w:rPr>
        <w:t>Orientation et mobilité</w:t>
      </w:r>
      <w:bookmarkEnd w:id="73"/>
    </w:p>
    <w:p w14:paraId="76419B63" w14:textId="43BE19E2" w:rsidR="003B2CA9" w:rsidRPr="00B64123" w:rsidRDefault="003B2CA9" w:rsidP="0038028D">
      <w:pPr>
        <w:widowControl w:val="0"/>
        <w:autoSpaceDE w:val="0"/>
        <w:autoSpaceDN w:val="0"/>
        <w:adjustRightInd w:val="0"/>
        <w:spacing w:before="120" w:beforeAutospacing="0" w:after="240"/>
        <w:ind w:left="709" w:hanging="709"/>
        <w:rPr>
          <w:rFonts w:ascii="Verdana" w:hAnsi="Verdana" w:cs="Segoe UI"/>
          <w:szCs w:val="24"/>
        </w:rPr>
      </w:pPr>
      <w:r w:rsidRPr="00B64123">
        <w:rPr>
          <w:rFonts w:ascii="Verdana" w:hAnsi="Verdana" w:cs="Segoe UI"/>
          <w:szCs w:val="24"/>
        </w:rPr>
        <w:t xml:space="preserve">Bellio, M. et Willins, K. (2025). </w:t>
      </w:r>
      <w:r w:rsidRPr="00B64123">
        <w:rPr>
          <w:rFonts w:ascii="Verdana" w:hAnsi="Verdana" w:cs="Segoe UI"/>
          <w:szCs w:val="24"/>
          <w:lang w:val="en-CA"/>
        </w:rPr>
        <w:t>Blending v-LiFE and O&amp;M training to build self-confidence and self-determination for independent [</w:t>
      </w:r>
      <w:hyperlink r:id="rId574" w:history="1">
        <w:r w:rsidRPr="00B64123">
          <w:rPr>
            <w:rStyle w:val="Lienhypertexte"/>
            <w:rFonts w:ascii="Verdana" w:hAnsi="Verdana" w:cs="Segoe UI"/>
            <w:szCs w:val="24"/>
            <w:lang w:val="en-CA"/>
          </w:rPr>
          <w:t>En ligne</w:t>
        </w:r>
      </w:hyperlink>
      <w:r w:rsidRPr="00B64123">
        <w:rPr>
          <w:rFonts w:ascii="Verdana" w:hAnsi="Verdana" w:cs="Segoe UI"/>
          <w:szCs w:val="24"/>
          <w:lang w:val="en-CA"/>
        </w:rPr>
        <w:t xml:space="preserve">]. </w:t>
      </w:r>
      <w:r w:rsidRPr="00B64123">
        <w:rPr>
          <w:rFonts w:ascii="Verdana" w:hAnsi="Verdana" w:cs="Segoe UI"/>
          <w:i/>
          <w:iCs/>
          <w:szCs w:val="24"/>
        </w:rPr>
        <w:t>Vision Rehabilitation International, 16</w:t>
      </w:r>
      <w:r w:rsidRPr="00B64123">
        <w:rPr>
          <w:rFonts w:ascii="Verdana" w:hAnsi="Verdana" w:cs="Segoe UI"/>
          <w:szCs w:val="24"/>
        </w:rPr>
        <w:t xml:space="preserve">(1), 1-10. </w:t>
      </w:r>
      <w:hyperlink r:id="rId575" w:history="1">
        <w:r w:rsidRPr="00B64123">
          <w:rPr>
            <w:rStyle w:val="Lienhypertexte"/>
            <w:rFonts w:ascii="Verdana" w:hAnsi="Verdana" w:cs="Segoe UI"/>
            <w:szCs w:val="24"/>
          </w:rPr>
          <w:t>https://doi.org/10.2478/vri-2026-0005</w:t>
        </w:r>
      </w:hyperlink>
    </w:p>
    <w:p w14:paraId="432DB6A0" w14:textId="484A88A9" w:rsidR="003B2CA9" w:rsidRPr="00B64123" w:rsidRDefault="003B2CA9" w:rsidP="0038028D">
      <w:pPr>
        <w:pStyle w:val="Paragraphedeliste"/>
        <w:widowControl w:val="0"/>
        <w:numPr>
          <w:ilvl w:val="0"/>
          <w:numId w:val="15"/>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 xml:space="preserve">Mots-clés = Autonomie </w:t>
      </w:r>
      <w:proofErr w:type="gramStart"/>
      <w:r w:rsidRPr="00B64123">
        <w:rPr>
          <w:rFonts w:ascii="Verdana" w:hAnsi="Verdana" w:cs="Segoe UI"/>
          <w:szCs w:val="24"/>
        </w:rPr>
        <w:t>personnelle</w:t>
      </w:r>
      <w:r w:rsidR="00D672D1" w:rsidRPr="00B64123">
        <w:rPr>
          <w:rFonts w:ascii="Verdana" w:hAnsi="Verdana" w:cs="Segoe UI"/>
          <w:szCs w:val="24"/>
        </w:rPr>
        <w:t xml:space="preserve"> </w:t>
      </w:r>
      <w:r w:rsidRPr="00B64123">
        <w:rPr>
          <w:rFonts w:ascii="Verdana" w:hAnsi="Verdana" w:cs="Segoe UI"/>
          <w:szCs w:val="24"/>
        </w:rPr>
        <w:t> Activités</w:t>
      </w:r>
      <w:proofErr w:type="gramEnd"/>
      <w:r w:rsidRPr="00B64123">
        <w:rPr>
          <w:rFonts w:ascii="Verdana" w:hAnsi="Verdana" w:cs="Segoe UI"/>
          <w:szCs w:val="24"/>
        </w:rPr>
        <w:t xml:space="preserve"> de la vie quotidienne</w:t>
      </w:r>
      <w:r w:rsidR="00D672D1" w:rsidRPr="00B64123">
        <w:rPr>
          <w:rFonts w:ascii="Verdana" w:hAnsi="Verdana" w:cs="Segoe UI"/>
          <w:szCs w:val="24"/>
        </w:rPr>
        <w:t xml:space="preserve"> </w:t>
      </w:r>
      <w:r w:rsidRPr="00B64123">
        <w:rPr>
          <w:rFonts w:ascii="Verdana" w:hAnsi="Verdana" w:cs="Segoe UI"/>
          <w:szCs w:val="24"/>
        </w:rPr>
        <w:t> Posture</w:t>
      </w:r>
      <w:r w:rsidR="00D672D1" w:rsidRPr="00B64123">
        <w:rPr>
          <w:rFonts w:ascii="Verdana" w:hAnsi="Verdana" w:cs="Segoe UI"/>
          <w:szCs w:val="24"/>
        </w:rPr>
        <w:t xml:space="preserve"> </w:t>
      </w:r>
      <w:r w:rsidRPr="00B64123">
        <w:rPr>
          <w:rFonts w:ascii="Verdana" w:hAnsi="Verdana" w:cs="Segoe UI"/>
          <w:szCs w:val="24"/>
        </w:rPr>
        <w:t>Condition physique</w:t>
      </w:r>
      <w:r w:rsidR="00D672D1" w:rsidRPr="00B64123">
        <w:rPr>
          <w:rFonts w:ascii="Verdana" w:hAnsi="Verdana" w:cs="Segoe UI"/>
          <w:szCs w:val="24"/>
        </w:rPr>
        <w:t xml:space="preserve"> </w:t>
      </w:r>
      <w:r w:rsidRPr="00B64123">
        <w:rPr>
          <w:rFonts w:ascii="Verdana" w:hAnsi="Verdana" w:cs="Segoe UI"/>
          <w:szCs w:val="24"/>
        </w:rPr>
        <w:t> Chutes.</w:t>
      </w:r>
    </w:p>
    <w:p w14:paraId="0A263E05" w14:textId="23338161" w:rsidR="00912997" w:rsidRPr="00B64123" w:rsidRDefault="00912997" w:rsidP="0038028D">
      <w:pPr>
        <w:widowControl w:val="0"/>
        <w:autoSpaceDE w:val="0"/>
        <w:autoSpaceDN w:val="0"/>
        <w:adjustRightInd w:val="0"/>
        <w:spacing w:before="120" w:beforeAutospacing="0" w:after="240"/>
        <w:ind w:left="709" w:hanging="709"/>
        <w:rPr>
          <w:rFonts w:ascii="Verdana" w:hAnsi="Verdana" w:cs="Segoe UI"/>
          <w:szCs w:val="24"/>
        </w:rPr>
      </w:pPr>
    </w:p>
    <w:p w14:paraId="69DB2D2A" w14:textId="1AE2E6AF" w:rsidR="00912997" w:rsidRPr="00B64123" w:rsidRDefault="00912997" w:rsidP="0038028D">
      <w:pPr>
        <w:widowControl w:val="0"/>
        <w:autoSpaceDE w:val="0"/>
        <w:autoSpaceDN w:val="0"/>
        <w:adjustRightInd w:val="0"/>
        <w:spacing w:before="120" w:beforeAutospacing="0" w:after="240"/>
        <w:ind w:left="709" w:hanging="709"/>
        <w:rPr>
          <w:rFonts w:ascii="Verdana" w:hAnsi="Verdana" w:cs="Segoe UI"/>
          <w:szCs w:val="24"/>
          <w:lang w:val="en-CA"/>
        </w:rPr>
      </w:pPr>
      <w:r w:rsidRPr="00B64123">
        <w:rPr>
          <w:rFonts w:ascii="Verdana" w:hAnsi="Verdana" w:cs="Segoe UI"/>
          <w:szCs w:val="24"/>
          <w:lang w:val="en-CA"/>
        </w:rPr>
        <w:lastRenderedPageBreak/>
        <w:t xml:space="preserve">Blankenship, S. (2026, 10 mars). </w:t>
      </w:r>
      <w:r w:rsidRPr="00B64123">
        <w:rPr>
          <w:rFonts w:ascii="Verdana" w:hAnsi="Verdana" w:cs="Segoe UI"/>
          <w:i/>
          <w:iCs/>
          <w:szCs w:val="24"/>
          <w:lang w:val="en-CA"/>
        </w:rPr>
        <w:t>Empowering independence: Teaching students to use ai tools for creating and verifying routes in orientation and mobility</w:t>
      </w:r>
      <w:r w:rsidRPr="00B64123">
        <w:rPr>
          <w:rFonts w:ascii="Verdana" w:hAnsi="Verdana" w:cs="Segoe UI"/>
          <w:szCs w:val="24"/>
          <w:lang w:val="en-CA"/>
        </w:rPr>
        <w:t xml:space="preserve"> [</w:t>
      </w:r>
      <w:hyperlink r:id="rId576" w:anchor="!" w:history="1">
        <w:r w:rsidRPr="00B64123">
          <w:rPr>
            <w:rStyle w:val="Lienhypertexte"/>
            <w:rFonts w:ascii="Verdana" w:hAnsi="Verdana" w:cs="Segoe UI"/>
            <w:szCs w:val="24"/>
            <w:lang w:val="en-CA"/>
          </w:rPr>
          <w:t>Document audiovisuel</w:t>
        </w:r>
      </w:hyperlink>
      <w:r w:rsidRPr="00B64123">
        <w:rPr>
          <w:rFonts w:ascii="Verdana" w:hAnsi="Verdana" w:cs="Segoe UI"/>
          <w:szCs w:val="24"/>
          <w:lang w:val="en-CA"/>
        </w:rPr>
        <w:t>]. Texas School for the Blind and Visually Impaired (TSBVI). 53 minutes.</w:t>
      </w:r>
    </w:p>
    <w:p w14:paraId="09F73E35" w14:textId="7992F6E1" w:rsidR="00912997" w:rsidRPr="00B64123" w:rsidRDefault="00912997" w:rsidP="0038028D">
      <w:pPr>
        <w:pStyle w:val="Paragraphedeliste"/>
        <w:widowControl w:val="0"/>
        <w:numPr>
          <w:ilvl w:val="0"/>
          <w:numId w:val="15"/>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Mots-clés = Intelligence artificielle</w:t>
      </w:r>
      <w:r w:rsidR="00D672D1" w:rsidRPr="00B64123">
        <w:rPr>
          <w:rFonts w:ascii="Verdana" w:hAnsi="Verdana" w:cs="Segoe UI"/>
          <w:szCs w:val="24"/>
        </w:rPr>
        <w:t xml:space="preserve"> </w:t>
      </w:r>
      <w:r w:rsidRPr="00B64123">
        <w:rPr>
          <w:rFonts w:ascii="Verdana" w:hAnsi="Verdana" w:cs="Segoe UI"/>
          <w:szCs w:val="24"/>
        </w:rPr>
        <w:t>Autonomie personnelle</w:t>
      </w:r>
      <w:r w:rsidR="00D672D1" w:rsidRPr="00B64123">
        <w:rPr>
          <w:rFonts w:ascii="Verdana" w:hAnsi="Verdana" w:cs="Segoe UI"/>
          <w:szCs w:val="24"/>
        </w:rPr>
        <w:t xml:space="preserve"> </w:t>
      </w:r>
      <w:r w:rsidRPr="00B64123">
        <w:rPr>
          <w:rFonts w:ascii="Verdana" w:hAnsi="Verdana" w:cs="Segoe UI"/>
          <w:szCs w:val="24"/>
        </w:rPr>
        <w:t>Apprentissage</w:t>
      </w:r>
      <w:r w:rsidR="00D672D1" w:rsidRPr="00B64123">
        <w:rPr>
          <w:rFonts w:ascii="Verdana" w:hAnsi="Verdana" w:cs="Segoe UI"/>
          <w:szCs w:val="24"/>
        </w:rPr>
        <w:t xml:space="preserve"> </w:t>
      </w:r>
      <w:r w:rsidRPr="00B64123">
        <w:rPr>
          <w:rFonts w:ascii="Verdana" w:hAnsi="Verdana" w:cs="Segoe UI"/>
          <w:szCs w:val="24"/>
        </w:rPr>
        <w:t>Applications mobiles</w:t>
      </w:r>
      <w:r w:rsidR="00D672D1" w:rsidRPr="00B64123">
        <w:rPr>
          <w:rFonts w:ascii="Verdana" w:hAnsi="Verdana" w:cs="Segoe UI"/>
          <w:szCs w:val="24"/>
        </w:rPr>
        <w:t xml:space="preserve"> </w:t>
      </w:r>
      <w:r w:rsidRPr="00B64123">
        <w:rPr>
          <w:rFonts w:ascii="Verdana" w:hAnsi="Verdana" w:cs="Segoe UI"/>
          <w:szCs w:val="24"/>
        </w:rPr>
        <w:t>Géolocalisation</w:t>
      </w:r>
      <w:r w:rsidR="00D672D1" w:rsidRPr="00B64123">
        <w:rPr>
          <w:rFonts w:ascii="Verdana" w:hAnsi="Verdana" w:cs="Segoe UI"/>
          <w:szCs w:val="24"/>
        </w:rPr>
        <w:t xml:space="preserve"> </w:t>
      </w:r>
      <w:r w:rsidRPr="00B64123">
        <w:rPr>
          <w:rFonts w:ascii="Verdana" w:hAnsi="Verdana" w:cs="Segoe UI"/>
          <w:szCs w:val="24"/>
        </w:rPr>
        <w:t>Interaction personne-ordinateur.</w:t>
      </w:r>
    </w:p>
    <w:p w14:paraId="493FFEC1" w14:textId="420FB338" w:rsidR="00912997" w:rsidRPr="00B64123" w:rsidRDefault="00912997" w:rsidP="0038028D">
      <w:pPr>
        <w:widowControl w:val="0"/>
        <w:autoSpaceDE w:val="0"/>
        <w:autoSpaceDN w:val="0"/>
        <w:adjustRightInd w:val="0"/>
        <w:spacing w:before="120" w:beforeAutospacing="0" w:after="240"/>
        <w:ind w:left="709" w:hanging="709"/>
        <w:rPr>
          <w:rFonts w:ascii="Verdana" w:hAnsi="Verdana" w:cs="Segoe UI"/>
          <w:szCs w:val="24"/>
        </w:rPr>
      </w:pPr>
    </w:p>
    <w:p w14:paraId="10F67315" w14:textId="03B3F24C" w:rsidR="004C06D4" w:rsidRPr="00B64123" w:rsidRDefault="004C06D4" w:rsidP="0038028D">
      <w:pPr>
        <w:autoSpaceDE w:val="0"/>
        <w:autoSpaceDN w:val="0"/>
        <w:adjustRightInd w:val="0"/>
        <w:spacing w:before="120" w:beforeAutospacing="0" w:after="240"/>
        <w:ind w:left="709" w:hanging="709"/>
        <w:rPr>
          <w:rFonts w:ascii="Verdana" w:hAnsi="Verdana" w:cs="Segoe UI"/>
          <w:szCs w:val="24"/>
        </w:rPr>
      </w:pPr>
      <w:r w:rsidRPr="00B64123">
        <w:rPr>
          <w:rFonts w:ascii="Verdana" w:hAnsi="Verdana" w:cs="Segoe UI"/>
          <w:szCs w:val="24"/>
        </w:rPr>
        <w:t>**Bleau, M., Dessain, Q., Dricot, L., Nemargut, J. P., Kupers, R. et Ptito, M. (2026). Tracking acquisition of cognitive maps in early- and late-onset blindness [</w:t>
      </w:r>
      <w:hyperlink r:id="rId577" w:history="1">
        <w:r w:rsidRPr="00B64123">
          <w:rPr>
            <w:rStyle w:val="Lienhypertexte"/>
            <w:rFonts w:ascii="Verdana" w:hAnsi="Verdana" w:cs="Segoe UI"/>
            <w:szCs w:val="24"/>
          </w:rPr>
          <w:t>en ligne</w:t>
        </w:r>
      </w:hyperlink>
      <w:r w:rsidRPr="00B64123">
        <w:rPr>
          <w:rFonts w:ascii="Verdana" w:hAnsi="Verdana" w:cs="Segoe UI"/>
          <w:szCs w:val="24"/>
        </w:rPr>
        <w:t xml:space="preserve">]. </w:t>
      </w:r>
      <w:proofErr w:type="gramStart"/>
      <w:r w:rsidRPr="00B64123">
        <w:rPr>
          <w:rFonts w:ascii="Verdana" w:hAnsi="Verdana" w:cs="Segoe UI"/>
          <w:i/>
          <w:iCs/>
          <w:szCs w:val="24"/>
        </w:rPr>
        <w:t>bioRxiv</w:t>
      </w:r>
      <w:proofErr w:type="gramEnd"/>
      <w:r w:rsidRPr="00B64123">
        <w:rPr>
          <w:rFonts w:ascii="Verdana" w:hAnsi="Verdana" w:cs="Segoe UI"/>
          <w:i/>
          <w:iCs/>
          <w:szCs w:val="24"/>
        </w:rPr>
        <w:t>, Soumis pour la révision par les pairs</w:t>
      </w:r>
      <w:r w:rsidRPr="00B64123">
        <w:rPr>
          <w:rFonts w:ascii="Verdana" w:hAnsi="Verdana" w:cs="Segoe UI"/>
          <w:szCs w:val="24"/>
        </w:rPr>
        <w:t xml:space="preserve">, 1-30. </w:t>
      </w:r>
      <w:hyperlink r:id="rId578" w:history="1">
        <w:r w:rsidRPr="00B64123">
          <w:rPr>
            <w:rStyle w:val="Lienhypertexte"/>
            <w:rFonts w:ascii="Verdana" w:hAnsi="Verdana" w:cs="Segoe UI"/>
            <w:szCs w:val="24"/>
          </w:rPr>
          <w:t>https://doi.org/10.64898/2026.05.18.726055</w:t>
        </w:r>
      </w:hyperlink>
    </w:p>
    <w:p w14:paraId="6F5B3CDD" w14:textId="06EEAF43" w:rsidR="004C06D4" w:rsidRPr="00B64123" w:rsidRDefault="004C06D4" w:rsidP="0038028D">
      <w:pPr>
        <w:pStyle w:val="Paragraphedeliste"/>
        <w:widowControl w:val="0"/>
        <w:numPr>
          <w:ilvl w:val="0"/>
          <w:numId w:val="15"/>
        </w:numPr>
        <w:autoSpaceDE w:val="0"/>
        <w:autoSpaceDN w:val="0"/>
        <w:adjustRightInd w:val="0"/>
        <w:spacing w:before="120" w:beforeAutospacing="0" w:after="240"/>
        <w:rPr>
          <w:rFonts w:ascii="Verdana" w:hAnsi="Verdana" w:cs="Segoe UI"/>
          <w:szCs w:val="24"/>
        </w:rPr>
      </w:pPr>
      <w:r w:rsidRPr="00B64123">
        <w:rPr>
          <w:rFonts w:ascii="Verdana" w:hAnsi="Verdana" w:cs="Segoe UI"/>
          <w:szCs w:val="24"/>
        </w:rPr>
        <w:t>Mots-clés = Perception spatiale Cognition Apprentissage Toucher Réalité virtuelle Intégration multisensorielle Autonomie personnelle Adultes Études comparatives Évaluation fonctionnelle Questionnaires.</w:t>
      </w:r>
    </w:p>
    <w:p w14:paraId="6D6AB6D9" w14:textId="77777777" w:rsidR="004C06D4" w:rsidRPr="00B64123" w:rsidRDefault="004C06D4" w:rsidP="0038028D">
      <w:pPr>
        <w:widowControl w:val="0"/>
        <w:autoSpaceDE w:val="0"/>
        <w:autoSpaceDN w:val="0"/>
        <w:adjustRightInd w:val="0"/>
        <w:spacing w:before="120" w:beforeAutospacing="0" w:after="240"/>
        <w:ind w:left="709" w:hanging="709"/>
        <w:rPr>
          <w:rFonts w:ascii="Verdana" w:hAnsi="Verdana" w:cs="Segoe UI"/>
          <w:szCs w:val="24"/>
        </w:rPr>
      </w:pPr>
    </w:p>
    <w:p w14:paraId="7585879B" w14:textId="77AAF134" w:rsidR="003A39F2" w:rsidRPr="00B64123" w:rsidRDefault="003A39F2" w:rsidP="0038028D">
      <w:pPr>
        <w:widowControl w:val="0"/>
        <w:autoSpaceDE w:val="0"/>
        <w:autoSpaceDN w:val="0"/>
        <w:adjustRightInd w:val="0"/>
        <w:spacing w:before="120" w:beforeAutospacing="0" w:after="240"/>
        <w:ind w:left="709" w:hanging="709"/>
        <w:rPr>
          <w:rFonts w:ascii="Verdana" w:hAnsi="Verdana"/>
          <w:szCs w:val="24"/>
        </w:rPr>
      </w:pPr>
      <w:r w:rsidRPr="00B64123">
        <w:rPr>
          <w:rFonts w:ascii="Verdana" w:hAnsi="Verdana" w:cs="Segoe UI"/>
          <w:szCs w:val="24"/>
          <w:lang w:val="en-CA"/>
        </w:rPr>
        <w:t xml:space="preserve">Bleau, M., Kafle, K., Wang, M., Kaboré, S. S., Cueva Vargas, J. L., Xiong, Y. </w:t>
      </w:r>
      <w:proofErr w:type="gramStart"/>
      <w:r w:rsidRPr="00B64123">
        <w:rPr>
          <w:rFonts w:ascii="Verdana" w:hAnsi="Verdana" w:cs="Segoe UI"/>
          <w:szCs w:val="24"/>
          <w:lang w:val="en-CA"/>
        </w:rPr>
        <w:t>et</w:t>
      </w:r>
      <w:proofErr w:type="gramEnd"/>
      <w:r w:rsidRPr="00B64123">
        <w:rPr>
          <w:rFonts w:ascii="Verdana" w:hAnsi="Verdana" w:cs="Segoe UI"/>
          <w:szCs w:val="24"/>
          <w:lang w:val="en-CA"/>
        </w:rPr>
        <w:t xml:space="preserve"> Nemargut, J. P. (2026). Impact of specialized mobility services on independent travel, economic outcomes, and well-being for people with low vision and blindness: An international survey [</w:t>
      </w:r>
      <w:hyperlink r:id="rId579" w:history="1">
        <w:r w:rsidRPr="00B64123">
          <w:rPr>
            <w:rStyle w:val="Lienhypertexte"/>
            <w:rFonts w:ascii="Verdana" w:hAnsi="Verdana" w:cs="Segoe UI"/>
            <w:szCs w:val="24"/>
            <w:lang w:val="en-CA"/>
          </w:rPr>
          <w:t>en ligne</w:t>
        </w:r>
      </w:hyperlink>
      <w:r w:rsidRPr="00B64123">
        <w:rPr>
          <w:rFonts w:ascii="Verdana" w:hAnsi="Verdana" w:cs="Segoe UI"/>
          <w:szCs w:val="24"/>
          <w:lang w:val="en-CA"/>
        </w:rPr>
        <w:t xml:space="preserve">]. </w:t>
      </w:r>
      <w:r w:rsidR="00CA257C" w:rsidRPr="00B64123">
        <w:rPr>
          <w:rFonts w:ascii="Verdana" w:hAnsi="Verdana" w:cs="Segoe UI"/>
          <w:i/>
          <w:iCs/>
          <w:szCs w:val="24"/>
          <w:lang w:val="en-CA"/>
        </w:rPr>
        <w:t>BMC Public Health, Prépublication, 1-37</w:t>
      </w:r>
      <w:r w:rsidRPr="00B64123">
        <w:rPr>
          <w:rFonts w:ascii="Verdana" w:hAnsi="Verdana" w:cs="Segoe UI"/>
          <w:szCs w:val="24"/>
          <w:lang w:val="en-CA"/>
        </w:rPr>
        <w:t xml:space="preserve">. </w:t>
      </w:r>
      <w:hyperlink r:id="rId580" w:history="1">
        <w:r w:rsidR="00742B46" w:rsidRPr="00B64123">
          <w:rPr>
            <w:rStyle w:val="Lienhypertexte"/>
            <w:rFonts w:ascii="Verdana" w:hAnsi="Verdana"/>
            <w:szCs w:val="24"/>
          </w:rPr>
          <w:t>https://doi.org/10.1186/s12889-026-29083-5</w:t>
        </w:r>
      </w:hyperlink>
    </w:p>
    <w:p w14:paraId="795FF862" w14:textId="2F112B26" w:rsidR="003B2CA9" w:rsidRPr="00B64123" w:rsidRDefault="003A39F2" w:rsidP="0038028D">
      <w:pPr>
        <w:pStyle w:val="Paragraphedeliste"/>
        <w:widowControl w:val="0"/>
        <w:numPr>
          <w:ilvl w:val="0"/>
          <w:numId w:val="15"/>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Mots-clés = Autonomie personnelle</w:t>
      </w:r>
      <w:r w:rsidR="00D672D1" w:rsidRPr="00B64123">
        <w:rPr>
          <w:rFonts w:ascii="Verdana" w:hAnsi="Verdana" w:cs="Segoe UI"/>
          <w:szCs w:val="24"/>
        </w:rPr>
        <w:t xml:space="preserve"> </w:t>
      </w:r>
      <w:r w:rsidRPr="00B64123">
        <w:rPr>
          <w:rFonts w:ascii="Verdana" w:hAnsi="Verdana" w:cs="Segoe UI"/>
          <w:szCs w:val="24"/>
        </w:rPr>
        <w:t>Qualité de la vie</w:t>
      </w:r>
      <w:r w:rsidR="00D672D1" w:rsidRPr="00B64123">
        <w:rPr>
          <w:rFonts w:ascii="Verdana" w:hAnsi="Verdana" w:cs="Segoe UI"/>
          <w:szCs w:val="24"/>
        </w:rPr>
        <w:t xml:space="preserve"> </w:t>
      </w:r>
      <w:r w:rsidRPr="00B64123">
        <w:rPr>
          <w:rFonts w:ascii="Verdana" w:hAnsi="Verdana" w:cs="Segoe UI"/>
          <w:szCs w:val="24"/>
        </w:rPr>
        <w:t>Déterminants sociaux de la santé</w:t>
      </w:r>
      <w:r w:rsidR="00D672D1" w:rsidRPr="00B64123">
        <w:rPr>
          <w:rFonts w:ascii="Verdana" w:hAnsi="Verdana" w:cs="Segoe UI"/>
          <w:szCs w:val="24"/>
        </w:rPr>
        <w:t xml:space="preserve"> </w:t>
      </w:r>
      <w:r w:rsidRPr="00B64123">
        <w:rPr>
          <w:rFonts w:ascii="Verdana" w:hAnsi="Verdana" w:cs="Segoe UI"/>
          <w:szCs w:val="24"/>
        </w:rPr>
        <w:t>Participation sociale</w:t>
      </w:r>
      <w:r w:rsidR="00D672D1" w:rsidRPr="00B64123">
        <w:rPr>
          <w:rFonts w:ascii="Verdana" w:hAnsi="Verdana" w:cs="Segoe UI"/>
          <w:szCs w:val="24"/>
        </w:rPr>
        <w:t xml:space="preserve"> </w:t>
      </w:r>
      <w:r w:rsidRPr="00B64123">
        <w:rPr>
          <w:rFonts w:ascii="Verdana" w:hAnsi="Verdana" w:cs="Segoe UI"/>
          <w:szCs w:val="24"/>
        </w:rPr>
        <w:t>Questionnaires.</w:t>
      </w:r>
    </w:p>
    <w:p w14:paraId="404705D3" w14:textId="77777777" w:rsidR="003A39F2" w:rsidRPr="00B64123" w:rsidRDefault="003A39F2" w:rsidP="0038028D">
      <w:pPr>
        <w:widowControl w:val="0"/>
        <w:autoSpaceDE w:val="0"/>
        <w:autoSpaceDN w:val="0"/>
        <w:adjustRightInd w:val="0"/>
        <w:spacing w:before="120" w:beforeAutospacing="0" w:after="240"/>
        <w:rPr>
          <w:rFonts w:ascii="Verdana" w:hAnsi="Verdana" w:cs="Segoe UI"/>
          <w:szCs w:val="24"/>
        </w:rPr>
      </w:pPr>
    </w:p>
    <w:p w14:paraId="6862807D" w14:textId="6A8CBDBA" w:rsidR="006C1988" w:rsidRPr="00B64123" w:rsidRDefault="003B2CA9" w:rsidP="0036726D">
      <w:pPr>
        <w:keepNext/>
        <w:keepLines/>
        <w:autoSpaceDE w:val="0"/>
        <w:autoSpaceDN w:val="0"/>
        <w:adjustRightInd w:val="0"/>
        <w:spacing w:before="120" w:beforeAutospacing="0" w:after="240"/>
        <w:ind w:left="720" w:hanging="720"/>
        <w:rPr>
          <w:rFonts w:ascii="Verdana" w:hAnsi="Verdana" w:cs="Calibri"/>
          <w:szCs w:val="24"/>
        </w:rPr>
      </w:pPr>
      <w:r w:rsidRPr="00B64123">
        <w:rPr>
          <w:rFonts w:ascii="Verdana" w:hAnsi="Verdana" w:cs="Calibri"/>
          <w:szCs w:val="24"/>
          <w:lang w:val="en-CA"/>
        </w:rPr>
        <w:lastRenderedPageBreak/>
        <w:t>Blokland</w:t>
      </w:r>
      <w:r w:rsidR="006C1988" w:rsidRPr="00B64123">
        <w:rPr>
          <w:rFonts w:ascii="Verdana" w:hAnsi="Verdana" w:cs="Calibri"/>
          <w:szCs w:val="24"/>
          <w:lang w:val="en-CA"/>
        </w:rPr>
        <w:t xml:space="preserve">, D. P. H., van Loef, M. J. E., van der Stoep, N., Postma, A. </w:t>
      </w:r>
      <w:proofErr w:type="gramStart"/>
      <w:r w:rsidR="006C1988" w:rsidRPr="00B64123">
        <w:rPr>
          <w:rFonts w:ascii="Verdana" w:hAnsi="Verdana" w:cs="Calibri"/>
          <w:szCs w:val="24"/>
          <w:lang w:val="en-CA"/>
        </w:rPr>
        <w:t>et</w:t>
      </w:r>
      <w:proofErr w:type="gramEnd"/>
      <w:r w:rsidR="006C1988" w:rsidRPr="00B64123">
        <w:rPr>
          <w:rFonts w:ascii="Verdana" w:hAnsi="Verdana" w:cs="Calibri"/>
          <w:szCs w:val="24"/>
          <w:lang w:val="en-CA"/>
        </w:rPr>
        <w:t xml:space="preserve"> Overvliet, K. E. (2026). Wayfinding with impaired vision: Preferences for cues, strategies, and aids. </w:t>
      </w:r>
      <w:r w:rsidR="006C1988" w:rsidRPr="00B64123">
        <w:rPr>
          <w:rFonts w:ascii="Verdana" w:hAnsi="Verdana" w:cs="Calibri"/>
          <w:szCs w:val="24"/>
        </w:rPr>
        <w:t>Part I, Perspectives from visually impaired individuals [</w:t>
      </w:r>
      <w:hyperlink r:id="rId581" w:history="1">
        <w:r w:rsidR="006C1988" w:rsidRPr="00B64123">
          <w:rPr>
            <w:rStyle w:val="Lienhypertexte"/>
            <w:rFonts w:ascii="Verdana" w:hAnsi="Verdana" w:cs="Calibri"/>
            <w:szCs w:val="24"/>
          </w:rPr>
          <w:t>en ligne</w:t>
        </w:r>
      </w:hyperlink>
      <w:r w:rsidR="006C1988" w:rsidRPr="00B64123">
        <w:rPr>
          <w:rFonts w:ascii="Verdana" w:hAnsi="Verdana" w:cs="Calibri"/>
          <w:szCs w:val="24"/>
        </w:rPr>
        <w:t xml:space="preserve">]. </w:t>
      </w:r>
      <w:r w:rsidR="006C1988" w:rsidRPr="00B64123">
        <w:rPr>
          <w:rFonts w:ascii="Verdana" w:hAnsi="Verdana" w:cs="Calibri"/>
          <w:i/>
          <w:iCs/>
          <w:szCs w:val="24"/>
        </w:rPr>
        <w:t>Brain Sciences, 16</w:t>
      </w:r>
      <w:r w:rsidR="006C1988" w:rsidRPr="00B64123">
        <w:rPr>
          <w:rFonts w:ascii="Verdana" w:hAnsi="Verdana" w:cs="Calibri"/>
          <w:szCs w:val="24"/>
        </w:rPr>
        <w:t>(1), 1-43.</w:t>
      </w:r>
    </w:p>
    <w:p w14:paraId="25E83AA4" w14:textId="66B55982" w:rsidR="006C1988" w:rsidRPr="00B64123" w:rsidRDefault="006C1988" w:rsidP="0036726D">
      <w:pPr>
        <w:keepNext/>
        <w:keepLines/>
        <w:numPr>
          <w:ilvl w:val="0"/>
          <w:numId w:val="15"/>
        </w:numPr>
        <w:autoSpaceDE w:val="0"/>
        <w:autoSpaceDN w:val="0"/>
        <w:adjustRightInd w:val="0"/>
        <w:spacing w:before="120" w:beforeAutospacing="0" w:after="240"/>
        <w:rPr>
          <w:rFonts w:ascii="Verdana" w:hAnsi="Verdana" w:cs="Calibri"/>
          <w:szCs w:val="24"/>
        </w:rPr>
      </w:pPr>
      <w:r w:rsidRPr="00B64123">
        <w:rPr>
          <w:rFonts w:ascii="Verdana" w:hAnsi="Verdana" w:cs="Calibri"/>
          <w:szCs w:val="24"/>
        </w:rPr>
        <w:t>Mots-clés = Perception auditive</w:t>
      </w:r>
      <w:r w:rsidR="00D672D1" w:rsidRPr="00B64123">
        <w:rPr>
          <w:rFonts w:ascii="Verdana" w:hAnsi="Verdana" w:cs="Calibri"/>
          <w:szCs w:val="24"/>
        </w:rPr>
        <w:t xml:space="preserve"> </w:t>
      </w:r>
      <w:r w:rsidRPr="00B64123">
        <w:rPr>
          <w:rFonts w:ascii="Verdana" w:hAnsi="Verdana" w:cs="Calibri"/>
          <w:szCs w:val="24"/>
        </w:rPr>
        <w:t>Aides à l'orientation et mobilité</w:t>
      </w:r>
      <w:r w:rsidR="00D672D1" w:rsidRPr="00B64123">
        <w:rPr>
          <w:rFonts w:ascii="Verdana" w:hAnsi="Verdana" w:cs="Calibri"/>
          <w:szCs w:val="24"/>
        </w:rPr>
        <w:t xml:space="preserve"> </w:t>
      </w:r>
      <w:r w:rsidRPr="00B64123">
        <w:rPr>
          <w:rFonts w:ascii="Verdana" w:hAnsi="Verdana" w:cs="Calibri"/>
          <w:szCs w:val="24"/>
        </w:rPr>
        <w:t>Entretiens.</w:t>
      </w:r>
    </w:p>
    <w:p w14:paraId="591E6963" w14:textId="77777777" w:rsidR="006C1988" w:rsidRPr="00B64123" w:rsidRDefault="006C1988" w:rsidP="0038028D">
      <w:pPr>
        <w:widowControl w:val="0"/>
        <w:autoSpaceDE w:val="0"/>
        <w:autoSpaceDN w:val="0"/>
        <w:adjustRightInd w:val="0"/>
        <w:spacing w:before="120" w:beforeAutospacing="0" w:after="240"/>
        <w:ind w:left="720" w:hanging="720"/>
        <w:rPr>
          <w:rFonts w:ascii="Verdana" w:hAnsi="Verdana" w:cs="Calibri"/>
          <w:szCs w:val="24"/>
        </w:rPr>
      </w:pPr>
    </w:p>
    <w:p w14:paraId="7EBDE390" w14:textId="77777777" w:rsidR="006C1988" w:rsidRPr="00B64123" w:rsidRDefault="006C1988" w:rsidP="0038028D">
      <w:pPr>
        <w:widowControl w:val="0"/>
        <w:autoSpaceDE w:val="0"/>
        <w:autoSpaceDN w:val="0"/>
        <w:adjustRightInd w:val="0"/>
        <w:spacing w:before="120" w:beforeAutospacing="0" w:after="240"/>
        <w:ind w:left="720" w:hanging="720"/>
        <w:rPr>
          <w:rFonts w:ascii="Verdana" w:hAnsi="Verdana" w:cs="Calibri"/>
          <w:szCs w:val="24"/>
        </w:rPr>
      </w:pPr>
      <w:r w:rsidRPr="00B64123">
        <w:rPr>
          <w:rFonts w:ascii="Verdana" w:hAnsi="Verdana" w:cs="Calibri"/>
          <w:szCs w:val="24"/>
          <w:lang w:val="en-CA"/>
        </w:rPr>
        <w:t xml:space="preserve">Blokland, D. P. H., van Loef, M. J. E., van der Stoep, N., Postma, A. </w:t>
      </w:r>
      <w:proofErr w:type="gramStart"/>
      <w:r w:rsidRPr="00B64123">
        <w:rPr>
          <w:rFonts w:ascii="Verdana" w:hAnsi="Verdana" w:cs="Calibri"/>
          <w:szCs w:val="24"/>
          <w:lang w:val="en-CA"/>
        </w:rPr>
        <w:t>et</w:t>
      </w:r>
      <w:proofErr w:type="gramEnd"/>
      <w:r w:rsidRPr="00B64123">
        <w:rPr>
          <w:rFonts w:ascii="Verdana" w:hAnsi="Verdana" w:cs="Calibri"/>
          <w:szCs w:val="24"/>
          <w:lang w:val="en-CA"/>
        </w:rPr>
        <w:t xml:space="preserve"> Overvliet, K. E. (2026). Wayfinding with impaired vision: Preferences for cues, strategies, and aids. </w:t>
      </w:r>
      <w:r w:rsidRPr="00B64123">
        <w:rPr>
          <w:rFonts w:ascii="Verdana" w:hAnsi="Verdana" w:cs="Calibri"/>
          <w:szCs w:val="24"/>
        </w:rPr>
        <w:t>Part II, Perspectives from orientation and mobility instructors [</w:t>
      </w:r>
      <w:hyperlink r:id="rId582" w:history="1">
        <w:r w:rsidRPr="00B64123">
          <w:rPr>
            <w:rStyle w:val="Lienhypertexte"/>
            <w:rFonts w:ascii="Verdana" w:hAnsi="Verdana" w:cs="Calibri"/>
            <w:szCs w:val="24"/>
          </w:rPr>
          <w:t>en ligne</w:t>
        </w:r>
      </w:hyperlink>
      <w:r w:rsidRPr="00B64123">
        <w:rPr>
          <w:rFonts w:ascii="Verdana" w:hAnsi="Verdana" w:cs="Calibri"/>
          <w:szCs w:val="24"/>
        </w:rPr>
        <w:t xml:space="preserve">]. </w:t>
      </w:r>
      <w:r w:rsidRPr="00B64123">
        <w:rPr>
          <w:rFonts w:ascii="Verdana" w:hAnsi="Verdana" w:cs="Calibri"/>
          <w:i/>
          <w:iCs/>
          <w:szCs w:val="24"/>
        </w:rPr>
        <w:t>Brain Sciences, 16</w:t>
      </w:r>
      <w:r w:rsidRPr="00B64123">
        <w:rPr>
          <w:rFonts w:ascii="Verdana" w:hAnsi="Verdana" w:cs="Calibri"/>
          <w:szCs w:val="24"/>
        </w:rPr>
        <w:t>(1), 1-34.</w:t>
      </w:r>
    </w:p>
    <w:p w14:paraId="55CFFB08" w14:textId="76731C74" w:rsidR="006C1988" w:rsidRPr="00B64123" w:rsidRDefault="006C1988" w:rsidP="0038028D">
      <w:pPr>
        <w:widowControl w:val="0"/>
        <w:numPr>
          <w:ilvl w:val="0"/>
          <w:numId w:val="15"/>
        </w:numPr>
        <w:autoSpaceDE w:val="0"/>
        <w:autoSpaceDN w:val="0"/>
        <w:adjustRightInd w:val="0"/>
        <w:spacing w:before="120" w:beforeAutospacing="0" w:after="240"/>
        <w:rPr>
          <w:rFonts w:ascii="Verdana" w:hAnsi="Verdana" w:cs="Calibri"/>
          <w:szCs w:val="24"/>
        </w:rPr>
      </w:pPr>
      <w:r w:rsidRPr="00B64123">
        <w:rPr>
          <w:rFonts w:ascii="Verdana" w:hAnsi="Verdana" w:cs="Calibri"/>
          <w:szCs w:val="24"/>
        </w:rPr>
        <w:t>Mots-clés = Enseignement individualisé</w:t>
      </w:r>
      <w:r w:rsidR="00D672D1" w:rsidRPr="00B64123">
        <w:rPr>
          <w:rFonts w:ascii="Verdana" w:hAnsi="Verdana" w:cs="Calibri"/>
          <w:szCs w:val="24"/>
        </w:rPr>
        <w:t xml:space="preserve"> </w:t>
      </w:r>
      <w:r w:rsidRPr="00B64123">
        <w:rPr>
          <w:rFonts w:ascii="Verdana" w:hAnsi="Verdana" w:cs="Calibri"/>
          <w:szCs w:val="24"/>
        </w:rPr>
        <w:t>Apprentissage</w:t>
      </w:r>
      <w:r w:rsidR="00D672D1" w:rsidRPr="00B64123">
        <w:rPr>
          <w:rFonts w:ascii="Verdana" w:hAnsi="Verdana" w:cs="Calibri"/>
          <w:szCs w:val="24"/>
        </w:rPr>
        <w:t xml:space="preserve"> </w:t>
      </w:r>
      <w:r w:rsidRPr="00B64123">
        <w:rPr>
          <w:rFonts w:ascii="Verdana" w:hAnsi="Verdana" w:cs="Calibri"/>
          <w:szCs w:val="24"/>
        </w:rPr>
        <w:t>Spécialistes en orientation et mobilité</w:t>
      </w:r>
      <w:r w:rsidR="00D672D1" w:rsidRPr="00B64123">
        <w:rPr>
          <w:rFonts w:ascii="Verdana" w:hAnsi="Verdana" w:cs="Calibri"/>
          <w:szCs w:val="24"/>
        </w:rPr>
        <w:t xml:space="preserve"> </w:t>
      </w:r>
      <w:r w:rsidRPr="00B64123">
        <w:rPr>
          <w:rFonts w:ascii="Verdana" w:hAnsi="Verdana" w:cs="Calibri"/>
          <w:szCs w:val="24"/>
        </w:rPr>
        <w:t>Entretiens.</w:t>
      </w:r>
    </w:p>
    <w:p w14:paraId="65265D60" w14:textId="67EC3A88" w:rsidR="00896F4D" w:rsidRPr="00B64123" w:rsidRDefault="00896F4D" w:rsidP="0038028D">
      <w:pPr>
        <w:widowControl w:val="0"/>
        <w:autoSpaceDE w:val="0"/>
        <w:autoSpaceDN w:val="0"/>
        <w:adjustRightInd w:val="0"/>
        <w:spacing w:before="120" w:beforeAutospacing="0" w:after="240"/>
        <w:rPr>
          <w:rFonts w:ascii="Verdana" w:hAnsi="Verdana" w:cs="Segoe UI"/>
          <w:szCs w:val="24"/>
        </w:rPr>
      </w:pPr>
    </w:p>
    <w:p w14:paraId="598A39AE" w14:textId="44E382D9" w:rsidR="00EF143D" w:rsidRPr="00B64123" w:rsidRDefault="00EF143D" w:rsidP="0038028D">
      <w:pPr>
        <w:widowControl w:val="0"/>
        <w:autoSpaceDE w:val="0"/>
        <w:autoSpaceDN w:val="0"/>
        <w:adjustRightInd w:val="0"/>
        <w:spacing w:before="120" w:beforeAutospacing="0" w:after="240"/>
        <w:ind w:left="709" w:hanging="709"/>
        <w:rPr>
          <w:rFonts w:ascii="Verdana" w:hAnsi="Verdana" w:cs="Segoe UI"/>
          <w:szCs w:val="24"/>
        </w:rPr>
      </w:pPr>
      <w:r w:rsidRPr="00B64123">
        <w:rPr>
          <w:rFonts w:ascii="Verdana" w:hAnsi="Verdana" w:cs="Segoe UI"/>
          <w:szCs w:val="24"/>
          <w:lang w:val="en-CA"/>
        </w:rPr>
        <w:t xml:space="preserve">Bozeman, L. (2025, 16 octobre). </w:t>
      </w:r>
      <w:r w:rsidRPr="00B64123">
        <w:rPr>
          <w:rFonts w:ascii="Verdana" w:hAnsi="Verdana" w:cs="Segoe UI"/>
          <w:i/>
          <w:iCs/>
          <w:szCs w:val="24"/>
          <w:lang w:val="en-CA"/>
        </w:rPr>
        <w:t>Foundations of orientation and mobility, volume I, chapter 16, "The development of the profession of orientation and mobility around the world"</w:t>
      </w:r>
      <w:r w:rsidRPr="00B64123">
        <w:rPr>
          <w:rFonts w:ascii="Verdana" w:hAnsi="Verdana" w:cs="Segoe UI"/>
          <w:szCs w:val="24"/>
          <w:lang w:val="en-CA"/>
        </w:rPr>
        <w:t xml:space="preserve"> [</w:t>
      </w:r>
      <w:hyperlink r:id="rId583" w:history="1">
        <w:r w:rsidRPr="00B64123">
          <w:rPr>
            <w:rStyle w:val="Lienhypertexte"/>
            <w:rFonts w:ascii="Verdana" w:hAnsi="Verdana" w:cs="Segoe UI"/>
            <w:szCs w:val="24"/>
            <w:lang w:val="en-CA"/>
          </w:rPr>
          <w:t>En ligne</w:t>
        </w:r>
      </w:hyperlink>
      <w:r w:rsidRPr="00B64123">
        <w:rPr>
          <w:rFonts w:ascii="Verdana" w:hAnsi="Verdana" w:cs="Segoe UI"/>
          <w:szCs w:val="24"/>
          <w:lang w:val="en-CA"/>
        </w:rPr>
        <w:t xml:space="preserve">]. </w:t>
      </w:r>
      <w:r w:rsidRPr="00B64123">
        <w:rPr>
          <w:rFonts w:ascii="Verdana" w:hAnsi="Verdana" w:cs="Segoe UI"/>
          <w:szCs w:val="24"/>
        </w:rPr>
        <w:t>Communication présentée à la Foundations of orientation and mobility series, Webinaire.</w:t>
      </w:r>
    </w:p>
    <w:p w14:paraId="6C8E5BEE" w14:textId="580A344C" w:rsidR="00EF143D" w:rsidRPr="00B64123" w:rsidRDefault="00EF143D" w:rsidP="0038028D">
      <w:pPr>
        <w:pStyle w:val="Paragraphedeliste"/>
        <w:widowControl w:val="0"/>
        <w:numPr>
          <w:ilvl w:val="0"/>
          <w:numId w:val="15"/>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Mots-clés = Spécialistes en orientation et mobilité</w:t>
      </w:r>
      <w:r w:rsidR="00D672D1" w:rsidRPr="00B64123">
        <w:rPr>
          <w:rFonts w:ascii="Verdana" w:hAnsi="Verdana" w:cs="Segoe UI"/>
          <w:szCs w:val="24"/>
        </w:rPr>
        <w:t xml:space="preserve"> </w:t>
      </w:r>
      <w:r w:rsidRPr="00B64123">
        <w:rPr>
          <w:rFonts w:ascii="Verdana" w:hAnsi="Verdana" w:cs="Segoe UI"/>
          <w:szCs w:val="24"/>
        </w:rPr>
        <w:t>Formation professionnelle</w:t>
      </w:r>
      <w:r w:rsidR="00D672D1" w:rsidRPr="00B64123">
        <w:rPr>
          <w:rFonts w:ascii="Verdana" w:hAnsi="Verdana" w:cs="Segoe UI"/>
          <w:szCs w:val="24"/>
        </w:rPr>
        <w:t xml:space="preserve"> </w:t>
      </w:r>
      <w:r w:rsidRPr="00B64123">
        <w:rPr>
          <w:rFonts w:ascii="Verdana" w:hAnsi="Verdana" w:cs="Segoe UI"/>
          <w:szCs w:val="24"/>
        </w:rPr>
        <w:t>Études comparatives.</w:t>
      </w:r>
    </w:p>
    <w:p w14:paraId="5638764E" w14:textId="18AE6EA1" w:rsidR="00896F4D" w:rsidRPr="00B64123" w:rsidRDefault="00896F4D" w:rsidP="0038028D">
      <w:pPr>
        <w:widowControl w:val="0"/>
        <w:autoSpaceDE w:val="0"/>
        <w:autoSpaceDN w:val="0"/>
        <w:adjustRightInd w:val="0"/>
        <w:spacing w:before="120" w:beforeAutospacing="0" w:after="240"/>
        <w:rPr>
          <w:rFonts w:ascii="Verdana" w:hAnsi="Verdana" w:cs="Calibri"/>
          <w:szCs w:val="24"/>
        </w:rPr>
      </w:pPr>
    </w:p>
    <w:p w14:paraId="09B05095" w14:textId="3C7DF4F6" w:rsidR="005B405C" w:rsidRPr="00B64123" w:rsidRDefault="005B405C" w:rsidP="0038028D">
      <w:pPr>
        <w:autoSpaceDE w:val="0"/>
        <w:autoSpaceDN w:val="0"/>
        <w:adjustRightInd w:val="0"/>
        <w:spacing w:before="120" w:beforeAutospacing="0" w:after="240"/>
        <w:ind w:left="709" w:hanging="709"/>
        <w:rPr>
          <w:rFonts w:ascii="Verdana" w:hAnsi="Verdana" w:cs="Segoe UI"/>
          <w:szCs w:val="24"/>
        </w:rPr>
      </w:pPr>
      <w:r w:rsidRPr="00B64123">
        <w:rPr>
          <w:rFonts w:ascii="Verdana" w:hAnsi="Verdana" w:cs="Calibri"/>
          <w:szCs w:val="24"/>
        </w:rPr>
        <w:t>**</w:t>
      </w:r>
      <w:r w:rsidRPr="00B64123">
        <w:rPr>
          <w:rFonts w:ascii="Verdana" w:hAnsi="Verdana" w:cs="Segoe UI"/>
          <w:szCs w:val="24"/>
        </w:rPr>
        <w:t xml:space="preserve">Chen, N., Sun, Y., Cui, X., Wang, Y., Jia, X. et Chen, Y. (2026). </w:t>
      </w:r>
      <w:r w:rsidRPr="00B64123">
        <w:rPr>
          <w:rFonts w:ascii="Verdana" w:hAnsi="Verdana" w:cs="Segoe UI"/>
          <w:szCs w:val="24"/>
          <w:lang w:val="en-CA"/>
        </w:rPr>
        <w:t>Quantifying the effect of supplementary floor signage on pedestrian wayfinding in a complex teaching building [</w:t>
      </w:r>
      <w:hyperlink r:id="rId584" w:history="1">
        <w:r w:rsidRPr="00B64123">
          <w:rPr>
            <w:rStyle w:val="Lienhypertexte"/>
            <w:rFonts w:ascii="Verdana" w:hAnsi="Verdana" w:cs="Segoe UI"/>
            <w:szCs w:val="24"/>
            <w:lang w:val="en-CA"/>
          </w:rPr>
          <w:t>en ligne</w:t>
        </w:r>
      </w:hyperlink>
      <w:r w:rsidRPr="00B64123">
        <w:rPr>
          <w:rFonts w:ascii="Verdana" w:hAnsi="Verdana" w:cs="Segoe UI"/>
          <w:szCs w:val="24"/>
          <w:lang w:val="en-CA"/>
        </w:rPr>
        <w:t xml:space="preserve">]. </w:t>
      </w:r>
      <w:r w:rsidRPr="00B64123">
        <w:rPr>
          <w:rFonts w:ascii="Verdana" w:hAnsi="Verdana" w:cs="Segoe UI"/>
          <w:i/>
          <w:iCs/>
          <w:szCs w:val="24"/>
        </w:rPr>
        <w:t>Buildings, 16</w:t>
      </w:r>
      <w:r w:rsidRPr="00B64123">
        <w:rPr>
          <w:rFonts w:ascii="Verdana" w:hAnsi="Verdana" w:cs="Segoe UI"/>
          <w:szCs w:val="24"/>
        </w:rPr>
        <w:t xml:space="preserve">(15), 1-24. </w:t>
      </w:r>
      <w:hyperlink r:id="rId585" w:history="1">
        <w:r w:rsidRPr="00B64123">
          <w:rPr>
            <w:rStyle w:val="Lienhypertexte"/>
            <w:rFonts w:ascii="Verdana" w:hAnsi="Verdana" w:cs="Segoe UI"/>
            <w:szCs w:val="24"/>
          </w:rPr>
          <w:t>https://doi.org/10.3390/buildings16152967</w:t>
        </w:r>
      </w:hyperlink>
    </w:p>
    <w:p w14:paraId="4C100B2B" w14:textId="027C4FD4" w:rsidR="005B405C" w:rsidRPr="00B64123" w:rsidRDefault="005B405C" w:rsidP="0038028D">
      <w:pPr>
        <w:pStyle w:val="Paragraphedeliste"/>
        <w:numPr>
          <w:ilvl w:val="0"/>
          <w:numId w:val="15"/>
        </w:numPr>
        <w:autoSpaceDE w:val="0"/>
        <w:autoSpaceDN w:val="0"/>
        <w:adjustRightInd w:val="0"/>
        <w:spacing w:before="120" w:beforeAutospacing="0" w:after="240"/>
        <w:rPr>
          <w:rFonts w:ascii="Verdana" w:hAnsi="Verdana" w:cs="Segoe UI"/>
          <w:szCs w:val="24"/>
        </w:rPr>
      </w:pPr>
      <w:r w:rsidRPr="00B64123">
        <w:rPr>
          <w:rFonts w:ascii="Verdana" w:hAnsi="Verdana" w:cs="Segoe UI"/>
          <w:szCs w:val="24"/>
        </w:rPr>
        <w:t>Mots-clés = Perception spatiale Évaluation fonctionnelle Environnement Jeunes adultes Études comparatives Questionnaires; Pays industrialisés.</w:t>
      </w:r>
    </w:p>
    <w:p w14:paraId="6F77DE38" w14:textId="77777777" w:rsidR="005B405C" w:rsidRPr="00B64123" w:rsidRDefault="005B405C" w:rsidP="0038028D">
      <w:pPr>
        <w:widowControl w:val="0"/>
        <w:autoSpaceDE w:val="0"/>
        <w:autoSpaceDN w:val="0"/>
        <w:adjustRightInd w:val="0"/>
        <w:spacing w:before="120" w:beforeAutospacing="0" w:after="240"/>
        <w:rPr>
          <w:rFonts w:ascii="Verdana" w:hAnsi="Verdana" w:cs="Calibri"/>
          <w:szCs w:val="24"/>
        </w:rPr>
      </w:pPr>
    </w:p>
    <w:p w14:paraId="198F935F" w14:textId="440DB5E0" w:rsidR="008F1EEC" w:rsidRPr="00B64123" w:rsidRDefault="008F1EEC" w:rsidP="0038028D">
      <w:pPr>
        <w:widowControl w:val="0"/>
        <w:autoSpaceDE w:val="0"/>
        <w:autoSpaceDN w:val="0"/>
        <w:adjustRightInd w:val="0"/>
        <w:spacing w:before="120" w:beforeAutospacing="0" w:after="240"/>
        <w:ind w:left="709" w:hanging="709"/>
        <w:rPr>
          <w:rFonts w:ascii="Verdana" w:hAnsi="Verdana" w:cs="Segoe UI"/>
          <w:szCs w:val="24"/>
          <w:lang w:val="en-CA"/>
        </w:rPr>
      </w:pPr>
      <w:r w:rsidRPr="00B64123">
        <w:rPr>
          <w:rFonts w:ascii="Verdana" w:hAnsi="Verdana" w:cs="Segoe UI"/>
          <w:szCs w:val="24"/>
          <w:lang w:val="en-CA"/>
        </w:rPr>
        <w:lastRenderedPageBreak/>
        <w:t xml:space="preserve">Correale, L., Schmid, M., Decortes, F., Martinis, L., Liberali, G., Bandirali, L., Cusella, G. </w:t>
      </w:r>
      <w:proofErr w:type="gramStart"/>
      <w:r w:rsidRPr="00B64123">
        <w:rPr>
          <w:rFonts w:ascii="Verdana" w:hAnsi="Verdana" w:cs="Segoe UI"/>
          <w:szCs w:val="24"/>
          <w:lang w:val="en-CA"/>
        </w:rPr>
        <w:t>et</w:t>
      </w:r>
      <w:proofErr w:type="gramEnd"/>
      <w:r w:rsidRPr="00B64123">
        <w:rPr>
          <w:rFonts w:ascii="Verdana" w:hAnsi="Verdana" w:cs="Segoe UI"/>
          <w:szCs w:val="24"/>
          <w:lang w:val="en-CA"/>
        </w:rPr>
        <w:t xml:space="preserve"> Montomoli, C. (2026). Audio-guided exercise at home: Preliminary findings from a pilot study on physical activity for people with low vision [</w:t>
      </w:r>
      <w:hyperlink r:id="rId586" w:history="1">
        <w:r w:rsidRPr="00B64123">
          <w:rPr>
            <w:rStyle w:val="Lienhypertexte"/>
            <w:rFonts w:ascii="Verdana" w:hAnsi="Verdana" w:cs="Segoe UI"/>
            <w:szCs w:val="24"/>
            <w:lang w:val="en-CA"/>
          </w:rPr>
          <w:t>en ligne</w:t>
        </w:r>
      </w:hyperlink>
      <w:r w:rsidRPr="00B64123">
        <w:rPr>
          <w:rFonts w:ascii="Verdana" w:hAnsi="Verdana" w:cs="Segoe UI"/>
          <w:szCs w:val="24"/>
          <w:lang w:val="en-CA"/>
        </w:rPr>
        <w:t xml:space="preserve">]. </w:t>
      </w:r>
      <w:r w:rsidRPr="00B64123">
        <w:rPr>
          <w:rFonts w:ascii="Verdana" w:hAnsi="Verdana" w:cs="Segoe UI"/>
          <w:i/>
          <w:iCs/>
          <w:szCs w:val="24"/>
          <w:lang w:val="en-CA"/>
        </w:rPr>
        <w:t xml:space="preserve">PM &amp; </w:t>
      </w:r>
      <w:proofErr w:type="gramStart"/>
      <w:r w:rsidRPr="00B64123">
        <w:rPr>
          <w:rFonts w:ascii="Verdana" w:hAnsi="Verdana" w:cs="Segoe UI"/>
          <w:i/>
          <w:iCs/>
          <w:szCs w:val="24"/>
          <w:lang w:val="en-CA"/>
        </w:rPr>
        <w:t>R :</w:t>
      </w:r>
      <w:proofErr w:type="gramEnd"/>
      <w:r w:rsidRPr="00B64123">
        <w:rPr>
          <w:rFonts w:ascii="Verdana" w:hAnsi="Verdana" w:cs="Segoe UI"/>
          <w:i/>
          <w:iCs/>
          <w:szCs w:val="24"/>
          <w:lang w:val="en-CA"/>
        </w:rPr>
        <w:t xml:space="preserve"> the journal of injury, function, and rehabilitation, Prépublication</w:t>
      </w:r>
      <w:r w:rsidRPr="00B64123">
        <w:rPr>
          <w:rFonts w:ascii="Verdana" w:hAnsi="Verdana" w:cs="Segoe UI"/>
          <w:szCs w:val="24"/>
          <w:lang w:val="en-CA"/>
        </w:rPr>
        <w:t xml:space="preserve">, 1-8. </w:t>
      </w:r>
      <w:hyperlink r:id="rId587" w:history="1">
        <w:r w:rsidRPr="00B64123">
          <w:rPr>
            <w:rStyle w:val="Lienhypertexte"/>
            <w:rFonts w:ascii="Verdana" w:hAnsi="Verdana" w:cs="Segoe UI"/>
            <w:szCs w:val="24"/>
            <w:lang w:val="en-CA"/>
          </w:rPr>
          <w:t>https://doi.org/10.1002/pmrj.70081</w:t>
        </w:r>
      </w:hyperlink>
    </w:p>
    <w:p w14:paraId="2BDE3FA5" w14:textId="40EA1C98" w:rsidR="008F1EEC" w:rsidRPr="00B64123" w:rsidRDefault="008F1EEC" w:rsidP="0038028D">
      <w:pPr>
        <w:pStyle w:val="Paragraphedeliste"/>
        <w:widowControl w:val="0"/>
        <w:numPr>
          <w:ilvl w:val="0"/>
          <w:numId w:val="15"/>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Mots-clés = Condition physique</w:t>
      </w:r>
      <w:r w:rsidR="00D672D1" w:rsidRPr="00B64123">
        <w:rPr>
          <w:rFonts w:ascii="Verdana" w:hAnsi="Verdana" w:cs="Segoe UI"/>
          <w:szCs w:val="24"/>
        </w:rPr>
        <w:t xml:space="preserve"> </w:t>
      </w:r>
      <w:r w:rsidRPr="00B64123">
        <w:rPr>
          <w:rFonts w:ascii="Verdana" w:hAnsi="Verdana" w:cs="Segoe UI"/>
          <w:szCs w:val="24"/>
        </w:rPr>
        <w:t>Outils de dépistage ou d'évaluation</w:t>
      </w:r>
      <w:r w:rsidR="00D672D1" w:rsidRPr="00B64123">
        <w:rPr>
          <w:rFonts w:ascii="Verdana" w:hAnsi="Verdana" w:cs="Segoe UI"/>
          <w:szCs w:val="24"/>
        </w:rPr>
        <w:t xml:space="preserve"> </w:t>
      </w:r>
      <w:r w:rsidR="00B30388" w:rsidRPr="00B64123">
        <w:rPr>
          <w:rFonts w:ascii="Verdana" w:hAnsi="Verdana" w:cs="Segoe UI"/>
          <w:szCs w:val="24"/>
        </w:rPr>
        <w:t>Études comparatives.</w:t>
      </w:r>
    </w:p>
    <w:p w14:paraId="022E5E29" w14:textId="23D1CFC5" w:rsidR="008F1EEC" w:rsidRPr="00B64123" w:rsidRDefault="008F1EEC" w:rsidP="0038028D">
      <w:pPr>
        <w:widowControl w:val="0"/>
        <w:autoSpaceDE w:val="0"/>
        <w:autoSpaceDN w:val="0"/>
        <w:adjustRightInd w:val="0"/>
        <w:spacing w:before="120" w:beforeAutospacing="0" w:after="240"/>
        <w:ind w:left="720" w:hanging="720"/>
        <w:rPr>
          <w:rFonts w:ascii="Verdana" w:hAnsi="Verdana" w:cs="Calibri"/>
          <w:szCs w:val="24"/>
        </w:rPr>
      </w:pPr>
    </w:p>
    <w:p w14:paraId="0765290A" w14:textId="6B7C7337" w:rsidR="00D20935" w:rsidRPr="00B64123" w:rsidRDefault="00D20935" w:rsidP="0038028D">
      <w:pPr>
        <w:widowControl w:val="0"/>
        <w:autoSpaceDE w:val="0"/>
        <w:autoSpaceDN w:val="0"/>
        <w:adjustRightInd w:val="0"/>
        <w:spacing w:before="120" w:beforeAutospacing="0" w:after="240"/>
        <w:ind w:left="720" w:hanging="720"/>
        <w:rPr>
          <w:rFonts w:ascii="Verdana" w:hAnsi="Verdana" w:cs="Segoe UI"/>
          <w:szCs w:val="24"/>
          <w:lang w:val="en-CA"/>
        </w:rPr>
      </w:pPr>
      <w:r w:rsidRPr="00B64123">
        <w:rPr>
          <w:rFonts w:ascii="Verdana" w:hAnsi="Verdana" w:cs="Segoe UI"/>
          <w:szCs w:val="24"/>
          <w:lang w:val="en-CA"/>
        </w:rPr>
        <w:t xml:space="preserve">Dhanania, M. (2026). </w:t>
      </w:r>
      <w:r w:rsidRPr="00B64123">
        <w:rPr>
          <w:rFonts w:ascii="Verdana" w:hAnsi="Verdana" w:cs="Segoe UI"/>
          <w:i/>
          <w:iCs/>
          <w:szCs w:val="24"/>
          <w:lang w:val="en-CA"/>
        </w:rPr>
        <w:t>ShelfScout: An AI-Driven approach to enhance shopping accessibility for blind and visually impaired individuals</w:t>
      </w:r>
      <w:r w:rsidRPr="00B64123">
        <w:rPr>
          <w:rFonts w:ascii="Verdana" w:hAnsi="Verdana" w:cs="Segoe UI"/>
          <w:szCs w:val="24"/>
          <w:lang w:val="en-CA"/>
        </w:rPr>
        <w:t xml:space="preserve"> [</w:t>
      </w:r>
      <w:hyperlink r:id="rId588" w:history="1">
        <w:r w:rsidRPr="00B64123">
          <w:rPr>
            <w:rStyle w:val="Lienhypertexte"/>
            <w:rFonts w:ascii="Verdana" w:hAnsi="Verdana" w:cs="Segoe UI"/>
            <w:szCs w:val="24"/>
            <w:lang w:val="en-CA"/>
          </w:rPr>
          <w:t>Thèse en ligne</w:t>
        </w:r>
      </w:hyperlink>
      <w:r w:rsidR="00512252">
        <w:rPr>
          <w:rFonts w:ascii="Verdana" w:hAnsi="Verdana" w:cs="Segoe UI"/>
          <w:szCs w:val="24"/>
          <w:lang w:val="en-CA"/>
        </w:rPr>
        <w:t>, McG</w:t>
      </w:r>
      <w:r w:rsidRPr="00B64123">
        <w:rPr>
          <w:rFonts w:ascii="Verdana" w:hAnsi="Verdana" w:cs="Segoe UI"/>
          <w:szCs w:val="24"/>
          <w:lang w:val="en-CA"/>
        </w:rPr>
        <w:t>ill University].  102 pages.</w:t>
      </w:r>
    </w:p>
    <w:p w14:paraId="431C8465" w14:textId="3DBF59D3" w:rsidR="00D20935" w:rsidRPr="00B64123" w:rsidRDefault="00D20935" w:rsidP="0038028D">
      <w:pPr>
        <w:pStyle w:val="Paragraphedeliste"/>
        <w:widowControl w:val="0"/>
        <w:numPr>
          <w:ilvl w:val="0"/>
          <w:numId w:val="15"/>
        </w:numPr>
        <w:autoSpaceDE w:val="0"/>
        <w:autoSpaceDN w:val="0"/>
        <w:adjustRightInd w:val="0"/>
        <w:spacing w:before="120" w:beforeAutospacing="0" w:after="240"/>
        <w:rPr>
          <w:rFonts w:ascii="Verdana" w:hAnsi="Verdana" w:cs="Calibri"/>
          <w:szCs w:val="24"/>
        </w:rPr>
      </w:pPr>
      <w:r w:rsidRPr="00B64123">
        <w:rPr>
          <w:rFonts w:ascii="Verdana" w:hAnsi="Verdana" w:cs="Segoe UI"/>
          <w:szCs w:val="24"/>
        </w:rPr>
        <w:t>Mots-clés = Basse vision Technologie adaptée Intelligence artificielle Applications mobiles Apprentissage automatique Interaction personne-ordinateur Autonomie personnelle Activités de la vie quotidienne Communication Adultes Recherche Questionnaires Entretiens Canada.</w:t>
      </w:r>
    </w:p>
    <w:p w14:paraId="4AC79F43" w14:textId="77777777" w:rsidR="00D20935" w:rsidRPr="00B64123" w:rsidRDefault="00D20935" w:rsidP="0038028D">
      <w:pPr>
        <w:widowControl w:val="0"/>
        <w:autoSpaceDE w:val="0"/>
        <w:autoSpaceDN w:val="0"/>
        <w:adjustRightInd w:val="0"/>
        <w:spacing w:before="120" w:beforeAutospacing="0" w:after="240"/>
        <w:ind w:left="720" w:hanging="720"/>
        <w:rPr>
          <w:rFonts w:ascii="Verdana" w:hAnsi="Verdana" w:cs="Calibri"/>
          <w:szCs w:val="24"/>
        </w:rPr>
      </w:pPr>
    </w:p>
    <w:p w14:paraId="1FBCB4E9" w14:textId="1AA3EC27" w:rsidR="00233BE5" w:rsidRPr="00B64123" w:rsidRDefault="00233BE5" w:rsidP="0038028D">
      <w:pPr>
        <w:widowControl w:val="0"/>
        <w:autoSpaceDE w:val="0"/>
        <w:autoSpaceDN w:val="0"/>
        <w:adjustRightInd w:val="0"/>
        <w:spacing w:before="120" w:beforeAutospacing="0" w:after="240"/>
        <w:ind w:left="709" w:hanging="709"/>
        <w:rPr>
          <w:rFonts w:ascii="Verdana" w:hAnsi="Verdana" w:cs="Segoe UI"/>
          <w:szCs w:val="24"/>
        </w:rPr>
      </w:pPr>
      <w:r w:rsidRPr="00B64123">
        <w:rPr>
          <w:rFonts w:ascii="Verdana" w:hAnsi="Verdana" w:cs="Segoe UI"/>
          <w:szCs w:val="24"/>
        </w:rPr>
        <w:t xml:space="preserve">Fundelius, E., Mara, E. et Compton, D. (2026). </w:t>
      </w:r>
      <w:r w:rsidRPr="00B64123">
        <w:rPr>
          <w:rFonts w:ascii="Verdana" w:hAnsi="Verdana" w:cs="Segoe UI"/>
          <w:szCs w:val="24"/>
          <w:lang w:val="en-CA"/>
        </w:rPr>
        <w:t>Challenging the system: Becoming an O&amp;M specialist with sensory loss [</w:t>
      </w:r>
      <w:hyperlink r:id="rId589" w:history="1">
        <w:r w:rsidRPr="00B64123">
          <w:rPr>
            <w:rStyle w:val="Lienhypertexte"/>
            <w:rFonts w:ascii="Verdana" w:hAnsi="Verdana" w:cs="Segoe UI"/>
            <w:szCs w:val="24"/>
            <w:lang w:val="en-CA"/>
          </w:rPr>
          <w:t>En ligne</w:t>
        </w:r>
      </w:hyperlink>
      <w:r w:rsidRPr="00B64123">
        <w:rPr>
          <w:rFonts w:ascii="Verdana" w:hAnsi="Verdana" w:cs="Segoe UI"/>
          <w:szCs w:val="24"/>
          <w:lang w:val="en-CA"/>
        </w:rPr>
        <w:t xml:space="preserve">]. </w:t>
      </w:r>
      <w:r w:rsidRPr="00B64123">
        <w:rPr>
          <w:rFonts w:ascii="Verdana" w:hAnsi="Verdana" w:cs="Segoe UI"/>
          <w:i/>
          <w:iCs/>
          <w:szCs w:val="24"/>
        </w:rPr>
        <w:t xml:space="preserve">The New </w:t>
      </w:r>
      <w:proofErr w:type="gramStart"/>
      <w:r w:rsidRPr="00B64123">
        <w:rPr>
          <w:rFonts w:ascii="Verdana" w:hAnsi="Verdana" w:cs="Segoe UI"/>
          <w:i/>
          <w:iCs/>
          <w:szCs w:val="24"/>
        </w:rPr>
        <w:t>RE:view</w:t>
      </w:r>
      <w:proofErr w:type="gramEnd"/>
      <w:r w:rsidRPr="00B64123">
        <w:rPr>
          <w:rFonts w:ascii="Verdana" w:hAnsi="Verdana" w:cs="Segoe UI"/>
          <w:i/>
          <w:iCs/>
          <w:szCs w:val="24"/>
        </w:rPr>
        <w:t>, 4</w:t>
      </w:r>
      <w:r w:rsidRPr="00B64123">
        <w:rPr>
          <w:rFonts w:ascii="Verdana" w:hAnsi="Verdana" w:cs="Segoe UI"/>
          <w:szCs w:val="24"/>
        </w:rPr>
        <w:t xml:space="preserve">(1), 41-49. </w:t>
      </w:r>
      <w:hyperlink r:id="rId590" w:history="1">
        <w:r w:rsidR="007739F8" w:rsidRPr="00B64123">
          <w:rPr>
            <w:rStyle w:val="Lienhypertexte"/>
            <w:rFonts w:ascii="Verdana" w:hAnsi="Verdana" w:cs="Segoe UI"/>
            <w:szCs w:val="24"/>
          </w:rPr>
          <w:t>https://doi.org/10.56733/tnr.25.014</w:t>
        </w:r>
      </w:hyperlink>
    </w:p>
    <w:p w14:paraId="3658BB80" w14:textId="4C7AA524" w:rsidR="00233BE5" w:rsidRPr="00B64123" w:rsidRDefault="00233BE5" w:rsidP="0038028D">
      <w:pPr>
        <w:pStyle w:val="Paragraphedeliste"/>
        <w:widowControl w:val="0"/>
        <w:numPr>
          <w:ilvl w:val="0"/>
          <w:numId w:val="15"/>
        </w:numPr>
        <w:autoSpaceDE w:val="0"/>
        <w:autoSpaceDN w:val="0"/>
        <w:adjustRightInd w:val="0"/>
        <w:spacing w:before="120" w:beforeAutospacing="0" w:after="240"/>
        <w:contextualSpacing w:val="0"/>
        <w:rPr>
          <w:rFonts w:ascii="Verdana" w:hAnsi="Verdana" w:cs="Calibri"/>
          <w:szCs w:val="24"/>
        </w:rPr>
      </w:pPr>
      <w:r w:rsidRPr="00B64123">
        <w:rPr>
          <w:rFonts w:ascii="Verdana" w:hAnsi="Verdana" w:cs="Segoe UI"/>
          <w:szCs w:val="24"/>
        </w:rPr>
        <w:t>Mots-clés = Enseignement universitaire</w:t>
      </w:r>
      <w:r w:rsidR="00D672D1" w:rsidRPr="00B64123">
        <w:rPr>
          <w:rFonts w:ascii="Verdana" w:hAnsi="Verdana" w:cs="Segoe UI"/>
          <w:szCs w:val="24"/>
        </w:rPr>
        <w:t xml:space="preserve"> </w:t>
      </w:r>
      <w:r w:rsidRPr="00B64123">
        <w:rPr>
          <w:rFonts w:ascii="Verdana" w:hAnsi="Verdana" w:cs="Segoe UI"/>
          <w:szCs w:val="24"/>
        </w:rPr>
        <w:t>Formation professionnelle</w:t>
      </w:r>
      <w:r w:rsidR="00D672D1" w:rsidRPr="00B64123">
        <w:rPr>
          <w:rFonts w:ascii="Verdana" w:hAnsi="Verdana" w:cs="Segoe UI"/>
          <w:szCs w:val="24"/>
        </w:rPr>
        <w:t xml:space="preserve"> </w:t>
      </w:r>
      <w:r w:rsidR="00CA055E" w:rsidRPr="00B64123">
        <w:rPr>
          <w:rFonts w:ascii="Verdana" w:hAnsi="Verdana" w:cs="Segoe UI"/>
          <w:szCs w:val="24"/>
        </w:rPr>
        <w:t>Discrimination en éducation</w:t>
      </w:r>
      <w:r w:rsidR="00D672D1" w:rsidRPr="00B64123">
        <w:rPr>
          <w:rFonts w:ascii="Verdana" w:hAnsi="Verdana" w:cs="Segoe UI"/>
          <w:szCs w:val="24"/>
        </w:rPr>
        <w:t xml:space="preserve"> </w:t>
      </w:r>
      <w:r w:rsidRPr="00B64123">
        <w:rPr>
          <w:rFonts w:ascii="Verdana" w:hAnsi="Verdana" w:cs="Segoe UI"/>
          <w:szCs w:val="24"/>
        </w:rPr>
        <w:t>Stigmatisation (Psychologie sociale)</w:t>
      </w:r>
      <w:r w:rsidR="00CA055E" w:rsidRPr="00B64123">
        <w:rPr>
          <w:rFonts w:ascii="Verdana" w:hAnsi="Verdana" w:cs="Segoe UI"/>
          <w:szCs w:val="24"/>
        </w:rPr>
        <w:t>.</w:t>
      </w:r>
    </w:p>
    <w:p w14:paraId="7628960C" w14:textId="31639364" w:rsidR="00CA055E" w:rsidRPr="00B64123" w:rsidRDefault="00CA055E" w:rsidP="0038028D">
      <w:pPr>
        <w:widowControl w:val="0"/>
        <w:autoSpaceDE w:val="0"/>
        <w:autoSpaceDN w:val="0"/>
        <w:adjustRightInd w:val="0"/>
        <w:spacing w:before="120" w:beforeAutospacing="0" w:after="240"/>
        <w:rPr>
          <w:rFonts w:ascii="Verdana" w:hAnsi="Verdana" w:cs="Calibri"/>
          <w:szCs w:val="24"/>
        </w:rPr>
      </w:pPr>
    </w:p>
    <w:p w14:paraId="08A42974" w14:textId="7001FF8C" w:rsidR="00214472" w:rsidRPr="00B64123" w:rsidRDefault="00214472" w:rsidP="0038028D">
      <w:pPr>
        <w:widowControl w:val="0"/>
        <w:autoSpaceDE w:val="0"/>
        <w:autoSpaceDN w:val="0"/>
        <w:adjustRightInd w:val="0"/>
        <w:spacing w:before="120" w:beforeAutospacing="0" w:after="240"/>
        <w:ind w:left="709" w:hanging="709"/>
        <w:rPr>
          <w:rFonts w:ascii="Verdana" w:hAnsi="Verdana" w:cs="Segoe UI"/>
          <w:szCs w:val="24"/>
        </w:rPr>
      </w:pPr>
      <w:r w:rsidRPr="00B64123">
        <w:rPr>
          <w:rFonts w:ascii="Verdana" w:hAnsi="Verdana" w:cs="Segoe UI"/>
          <w:szCs w:val="24"/>
        </w:rPr>
        <w:t xml:space="preserve">Garfias, F. J. R., Namboodiri, V. et Joseph, S. (2026). </w:t>
      </w:r>
      <w:r w:rsidRPr="00B64123">
        <w:rPr>
          <w:rFonts w:ascii="Verdana" w:hAnsi="Verdana" w:cs="Segoe UI"/>
          <w:szCs w:val="24"/>
          <w:lang w:val="en-CA"/>
        </w:rPr>
        <w:t>AccessQuotient: A metric to predict accessibility of built environments for visually impaired individuals [</w:t>
      </w:r>
      <w:hyperlink r:id="rId591" w:history="1">
        <w:r w:rsidRPr="00B64123">
          <w:rPr>
            <w:rStyle w:val="Lienhypertexte"/>
            <w:rFonts w:ascii="Verdana" w:hAnsi="Verdana" w:cs="Segoe UI"/>
            <w:szCs w:val="24"/>
            <w:lang w:val="en-CA"/>
          </w:rPr>
          <w:t>en ligne</w:t>
        </w:r>
      </w:hyperlink>
      <w:r w:rsidRPr="00B64123">
        <w:rPr>
          <w:rFonts w:ascii="Verdana" w:hAnsi="Verdana" w:cs="Segoe UI"/>
          <w:szCs w:val="24"/>
          <w:lang w:val="en-CA"/>
        </w:rPr>
        <w:t xml:space="preserve">]. </w:t>
      </w:r>
      <w:r w:rsidRPr="00B64123">
        <w:rPr>
          <w:rFonts w:ascii="Verdana" w:hAnsi="Verdana" w:cs="Segoe UI"/>
          <w:i/>
          <w:iCs/>
          <w:szCs w:val="24"/>
        </w:rPr>
        <w:t>Research Square, Soumis pour la révision par les pairs</w:t>
      </w:r>
      <w:r w:rsidRPr="00B64123">
        <w:rPr>
          <w:rFonts w:ascii="Verdana" w:hAnsi="Verdana" w:cs="Segoe UI"/>
          <w:szCs w:val="24"/>
        </w:rPr>
        <w:t xml:space="preserve">, 1-24. </w:t>
      </w:r>
    </w:p>
    <w:p w14:paraId="541A2C9B" w14:textId="03532534" w:rsidR="00214472" w:rsidRPr="00B64123" w:rsidRDefault="00214472" w:rsidP="0038028D">
      <w:pPr>
        <w:pStyle w:val="Paragraphedeliste"/>
        <w:widowControl w:val="0"/>
        <w:numPr>
          <w:ilvl w:val="0"/>
          <w:numId w:val="15"/>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Mots-clés = Perception spatiale</w:t>
      </w:r>
      <w:r w:rsidR="00D672D1" w:rsidRPr="00B64123">
        <w:rPr>
          <w:rFonts w:ascii="Verdana" w:hAnsi="Verdana" w:cs="Segoe UI"/>
          <w:szCs w:val="24"/>
        </w:rPr>
        <w:t xml:space="preserve"> </w:t>
      </w:r>
      <w:r w:rsidRPr="00B64123">
        <w:rPr>
          <w:rFonts w:ascii="Verdana" w:hAnsi="Verdana" w:cs="Segoe UI"/>
          <w:szCs w:val="24"/>
        </w:rPr>
        <w:t>Architecture intérieure</w:t>
      </w:r>
      <w:r w:rsidR="00D672D1" w:rsidRPr="00B64123">
        <w:rPr>
          <w:rFonts w:ascii="Verdana" w:hAnsi="Verdana" w:cs="Segoe UI"/>
          <w:szCs w:val="24"/>
        </w:rPr>
        <w:t xml:space="preserve"> </w:t>
      </w:r>
      <w:r w:rsidRPr="00B64123">
        <w:rPr>
          <w:rFonts w:ascii="Verdana" w:hAnsi="Verdana" w:cs="Segoe UI"/>
          <w:szCs w:val="24"/>
        </w:rPr>
        <w:t>Facteurs environnementaux</w:t>
      </w:r>
      <w:r w:rsidR="00D672D1" w:rsidRPr="00B64123">
        <w:rPr>
          <w:rFonts w:ascii="Verdana" w:hAnsi="Verdana" w:cs="Segoe UI"/>
          <w:szCs w:val="24"/>
        </w:rPr>
        <w:t xml:space="preserve"> </w:t>
      </w:r>
      <w:r w:rsidRPr="00B64123">
        <w:rPr>
          <w:rFonts w:ascii="Verdana" w:hAnsi="Verdana" w:cs="Segoe UI"/>
          <w:szCs w:val="24"/>
        </w:rPr>
        <w:t>Outils de dépistage ou d’évaluation</w:t>
      </w:r>
      <w:r w:rsidR="00D672D1" w:rsidRPr="00B64123">
        <w:rPr>
          <w:rFonts w:ascii="Verdana" w:hAnsi="Verdana" w:cs="Segoe UI"/>
          <w:szCs w:val="24"/>
        </w:rPr>
        <w:t xml:space="preserve"> </w:t>
      </w:r>
      <w:r w:rsidRPr="00B64123">
        <w:rPr>
          <w:rFonts w:ascii="Verdana" w:hAnsi="Verdana" w:cs="Segoe UI"/>
          <w:szCs w:val="24"/>
        </w:rPr>
        <w:t>Études comparatives.</w:t>
      </w:r>
    </w:p>
    <w:p w14:paraId="421DE06A" w14:textId="5DCA2FD7" w:rsidR="00214472" w:rsidRPr="00B64123" w:rsidRDefault="00214472" w:rsidP="0038028D">
      <w:pPr>
        <w:widowControl w:val="0"/>
        <w:autoSpaceDE w:val="0"/>
        <w:autoSpaceDN w:val="0"/>
        <w:adjustRightInd w:val="0"/>
        <w:spacing w:before="120" w:beforeAutospacing="0" w:after="240"/>
        <w:rPr>
          <w:rFonts w:ascii="Verdana" w:hAnsi="Verdana" w:cs="Segoe UI"/>
          <w:szCs w:val="24"/>
        </w:rPr>
      </w:pPr>
    </w:p>
    <w:p w14:paraId="67575F5C" w14:textId="163FABE4" w:rsidR="00AF1063" w:rsidRPr="00B64123" w:rsidRDefault="00AF1063" w:rsidP="0038028D">
      <w:pPr>
        <w:widowControl w:val="0"/>
        <w:autoSpaceDE w:val="0"/>
        <w:autoSpaceDN w:val="0"/>
        <w:adjustRightInd w:val="0"/>
        <w:spacing w:before="120" w:beforeAutospacing="0" w:after="240"/>
        <w:ind w:left="709" w:hanging="709"/>
        <w:rPr>
          <w:rFonts w:ascii="Verdana" w:hAnsi="Verdana" w:cs="Segoe UI"/>
          <w:szCs w:val="24"/>
          <w:lang w:val="en-CA"/>
        </w:rPr>
      </w:pPr>
      <w:r w:rsidRPr="00B64123">
        <w:rPr>
          <w:rFonts w:ascii="Verdana" w:hAnsi="Verdana" w:cs="Segoe UI"/>
          <w:szCs w:val="24"/>
          <w:lang w:val="en-CA"/>
        </w:rPr>
        <w:lastRenderedPageBreak/>
        <w:t xml:space="preserve">Gersony, A., Beheshti, M., Ragni, L. B. </w:t>
      </w:r>
      <w:proofErr w:type="gramStart"/>
      <w:r w:rsidRPr="00B64123">
        <w:rPr>
          <w:rFonts w:ascii="Verdana" w:hAnsi="Verdana" w:cs="Segoe UI"/>
          <w:szCs w:val="24"/>
          <w:lang w:val="en-CA"/>
        </w:rPr>
        <w:t>et</w:t>
      </w:r>
      <w:proofErr w:type="gramEnd"/>
      <w:r w:rsidRPr="00B64123">
        <w:rPr>
          <w:rFonts w:ascii="Verdana" w:hAnsi="Verdana" w:cs="Segoe UI"/>
          <w:szCs w:val="24"/>
          <w:lang w:val="en-CA"/>
        </w:rPr>
        <w:t xml:space="preserve"> Rizzo, J.-R. (2026). Protective techniques and postural strategies for individuals with blindness or low vision: A guide for clinicians and patients [</w:t>
      </w:r>
      <w:hyperlink r:id="rId592" w:history="1">
        <w:r w:rsidRPr="00B64123">
          <w:rPr>
            <w:rStyle w:val="Lienhypertexte"/>
            <w:rFonts w:ascii="Verdana" w:hAnsi="Verdana" w:cs="Segoe UI"/>
            <w:szCs w:val="24"/>
            <w:lang w:val="en-CA"/>
          </w:rPr>
          <w:t>résumé</w:t>
        </w:r>
      </w:hyperlink>
      <w:r w:rsidRPr="00B64123">
        <w:rPr>
          <w:rFonts w:ascii="Verdana" w:hAnsi="Verdana" w:cs="Segoe UI"/>
          <w:szCs w:val="24"/>
          <w:lang w:val="en-CA"/>
        </w:rPr>
        <w:t xml:space="preserve">]. </w:t>
      </w:r>
      <w:r w:rsidRPr="00B64123">
        <w:rPr>
          <w:rFonts w:ascii="Verdana" w:hAnsi="Verdana" w:cs="Segoe UI"/>
          <w:i/>
          <w:iCs/>
          <w:szCs w:val="24"/>
          <w:lang w:val="en-CA"/>
        </w:rPr>
        <w:t>Archives of Physical Medicine and Rehabilitation, Prépublication</w:t>
      </w:r>
      <w:r w:rsidRPr="00B64123">
        <w:rPr>
          <w:rFonts w:ascii="Verdana" w:hAnsi="Verdana" w:cs="Segoe UI"/>
          <w:szCs w:val="24"/>
          <w:lang w:val="en-CA"/>
        </w:rPr>
        <w:t xml:space="preserve">. </w:t>
      </w:r>
      <w:hyperlink r:id="rId593" w:history="1">
        <w:r w:rsidRPr="00B64123">
          <w:rPr>
            <w:rStyle w:val="Lienhypertexte"/>
            <w:rFonts w:ascii="Verdana" w:hAnsi="Verdana" w:cs="Segoe UI"/>
            <w:szCs w:val="24"/>
            <w:lang w:val="en-CA"/>
          </w:rPr>
          <w:t>https://doi.org/10.1016/j.apmr.2026.07.004</w:t>
        </w:r>
      </w:hyperlink>
    </w:p>
    <w:p w14:paraId="6FD4CE69" w14:textId="27C6EE18" w:rsidR="00AF1063" w:rsidRPr="00B64123" w:rsidRDefault="00AF1063" w:rsidP="0038028D">
      <w:pPr>
        <w:pStyle w:val="Paragraphedeliste"/>
        <w:widowControl w:val="0"/>
        <w:numPr>
          <w:ilvl w:val="0"/>
          <w:numId w:val="15"/>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Mots-clés = AideDéplacements sécuritaires</w:t>
      </w:r>
      <w:r w:rsidR="00D672D1" w:rsidRPr="00B64123">
        <w:rPr>
          <w:rFonts w:ascii="Verdana" w:hAnsi="Verdana" w:cs="Segoe UI"/>
          <w:szCs w:val="24"/>
        </w:rPr>
        <w:t xml:space="preserve"> </w:t>
      </w:r>
      <w:r w:rsidR="005136A2" w:rsidRPr="00B64123">
        <w:rPr>
          <w:rFonts w:ascii="Verdana" w:hAnsi="Verdana" w:cs="Segoe UI"/>
          <w:szCs w:val="24"/>
        </w:rPr>
        <w:t>Chutes.</w:t>
      </w:r>
    </w:p>
    <w:p w14:paraId="309A29F7" w14:textId="5DA7EE75" w:rsidR="00921230" w:rsidRPr="00B64123" w:rsidRDefault="00921230" w:rsidP="0038028D">
      <w:pPr>
        <w:widowControl w:val="0"/>
        <w:autoSpaceDE w:val="0"/>
        <w:autoSpaceDN w:val="0"/>
        <w:adjustRightInd w:val="0"/>
        <w:spacing w:before="120" w:beforeAutospacing="0" w:after="240"/>
        <w:rPr>
          <w:rFonts w:ascii="Verdana" w:hAnsi="Verdana" w:cs="Segoe UI"/>
          <w:szCs w:val="24"/>
        </w:rPr>
      </w:pPr>
    </w:p>
    <w:p w14:paraId="0A8D51F0" w14:textId="3491A7C8" w:rsidR="007739F8" w:rsidRPr="00B64123" w:rsidRDefault="007739F8" w:rsidP="0038028D">
      <w:pPr>
        <w:widowControl w:val="0"/>
        <w:autoSpaceDE w:val="0"/>
        <w:autoSpaceDN w:val="0"/>
        <w:adjustRightInd w:val="0"/>
        <w:spacing w:before="120" w:beforeAutospacing="0" w:after="240"/>
        <w:ind w:left="709" w:hanging="709"/>
        <w:rPr>
          <w:rFonts w:ascii="Verdana" w:hAnsi="Verdana" w:cs="Segoe UI"/>
          <w:szCs w:val="24"/>
        </w:rPr>
      </w:pPr>
      <w:r w:rsidRPr="00B64123">
        <w:rPr>
          <w:rFonts w:ascii="Verdana" w:hAnsi="Verdana" w:cs="Segoe UI"/>
          <w:szCs w:val="24"/>
          <w:lang w:val="en-CA"/>
        </w:rPr>
        <w:t xml:space="preserve">Griffin-Shirley, N., Bozeman, L., Okungu, P., Lindell, P. J. </w:t>
      </w:r>
      <w:proofErr w:type="gramStart"/>
      <w:r w:rsidRPr="00B64123">
        <w:rPr>
          <w:rFonts w:ascii="Verdana" w:hAnsi="Verdana" w:cs="Segoe UI"/>
          <w:szCs w:val="24"/>
          <w:lang w:val="en-CA"/>
        </w:rPr>
        <w:t>et</w:t>
      </w:r>
      <w:proofErr w:type="gramEnd"/>
      <w:r w:rsidRPr="00B64123">
        <w:rPr>
          <w:rFonts w:ascii="Verdana" w:hAnsi="Verdana" w:cs="Segoe UI"/>
          <w:szCs w:val="24"/>
          <w:lang w:val="en-CA"/>
        </w:rPr>
        <w:t xml:space="preserve"> Delcambre, L. (2026). Teaching strategies, support, and equipment used by orientation and mobility instructors with visual impairment [</w:t>
      </w:r>
      <w:hyperlink r:id="rId594" w:history="1">
        <w:r w:rsidRPr="00B64123">
          <w:rPr>
            <w:rStyle w:val="Lienhypertexte"/>
            <w:rFonts w:ascii="Verdana" w:hAnsi="Verdana" w:cs="Segoe UI"/>
            <w:szCs w:val="24"/>
            <w:lang w:val="en-CA"/>
          </w:rPr>
          <w:t>En ligne</w:t>
        </w:r>
      </w:hyperlink>
      <w:r w:rsidRPr="00B64123">
        <w:rPr>
          <w:rFonts w:ascii="Verdana" w:hAnsi="Verdana" w:cs="Segoe UI"/>
          <w:szCs w:val="24"/>
          <w:lang w:val="en-CA"/>
        </w:rPr>
        <w:t xml:space="preserve">]. </w:t>
      </w:r>
      <w:r w:rsidRPr="00B64123">
        <w:rPr>
          <w:rFonts w:ascii="Verdana" w:hAnsi="Verdana" w:cs="Segoe UI"/>
          <w:i/>
          <w:iCs/>
          <w:szCs w:val="24"/>
        </w:rPr>
        <w:t xml:space="preserve">The New </w:t>
      </w:r>
      <w:proofErr w:type="gramStart"/>
      <w:r w:rsidRPr="00B64123">
        <w:rPr>
          <w:rFonts w:ascii="Verdana" w:hAnsi="Verdana" w:cs="Segoe UI"/>
          <w:i/>
          <w:iCs/>
          <w:szCs w:val="24"/>
        </w:rPr>
        <w:t>RE:view</w:t>
      </w:r>
      <w:proofErr w:type="gramEnd"/>
      <w:r w:rsidRPr="00B64123">
        <w:rPr>
          <w:rFonts w:ascii="Verdana" w:hAnsi="Verdana" w:cs="Segoe UI"/>
          <w:i/>
          <w:iCs/>
          <w:szCs w:val="24"/>
        </w:rPr>
        <w:t>, 4</w:t>
      </w:r>
      <w:r w:rsidRPr="00B64123">
        <w:rPr>
          <w:rFonts w:ascii="Verdana" w:hAnsi="Verdana" w:cs="Segoe UI"/>
          <w:szCs w:val="24"/>
        </w:rPr>
        <w:t xml:space="preserve">(1), 35-40. </w:t>
      </w:r>
      <w:hyperlink r:id="rId595" w:history="1">
        <w:r w:rsidRPr="00B64123">
          <w:rPr>
            <w:rStyle w:val="Lienhypertexte"/>
            <w:rFonts w:ascii="Verdana" w:hAnsi="Verdana" w:cs="Segoe UI"/>
            <w:szCs w:val="24"/>
          </w:rPr>
          <w:t>https://doi.org/10.56733/tnr.25.005</w:t>
        </w:r>
      </w:hyperlink>
    </w:p>
    <w:p w14:paraId="4DDB532F" w14:textId="0A33F28B" w:rsidR="007739F8" w:rsidRPr="00B64123" w:rsidRDefault="007739F8" w:rsidP="0038028D">
      <w:pPr>
        <w:pStyle w:val="Paragraphedeliste"/>
        <w:widowControl w:val="0"/>
        <w:numPr>
          <w:ilvl w:val="0"/>
          <w:numId w:val="15"/>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 xml:space="preserve">Mots-clés = </w:t>
      </w:r>
      <w:r w:rsidR="0091578D" w:rsidRPr="00B64123">
        <w:rPr>
          <w:rFonts w:ascii="Verdana" w:hAnsi="Verdana" w:cs="Segoe UI"/>
          <w:szCs w:val="24"/>
        </w:rPr>
        <w:t>S</w:t>
      </w:r>
      <w:r w:rsidRPr="00B64123">
        <w:rPr>
          <w:rFonts w:ascii="Verdana" w:hAnsi="Verdana" w:cs="Segoe UI"/>
          <w:szCs w:val="24"/>
        </w:rPr>
        <w:t>pécialistes en orientation et mobilité</w:t>
      </w:r>
      <w:r w:rsidR="00D672D1" w:rsidRPr="00B64123">
        <w:rPr>
          <w:rFonts w:ascii="Verdana" w:hAnsi="Verdana" w:cs="Segoe UI"/>
          <w:szCs w:val="24"/>
        </w:rPr>
        <w:t xml:space="preserve"> </w:t>
      </w:r>
      <w:r w:rsidRPr="00B64123">
        <w:rPr>
          <w:rFonts w:ascii="Verdana" w:hAnsi="Verdana" w:cs="Segoe UI"/>
          <w:szCs w:val="24"/>
        </w:rPr>
        <w:t>Apprentissage</w:t>
      </w:r>
      <w:r w:rsidR="00D672D1" w:rsidRPr="00B64123">
        <w:rPr>
          <w:rFonts w:ascii="Verdana" w:hAnsi="Verdana" w:cs="Segoe UI"/>
          <w:szCs w:val="24"/>
        </w:rPr>
        <w:t xml:space="preserve"> </w:t>
      </w:r>
      <w:r w:rsidRPr="00B64123">
        <w:rPr>
          <w:rFonts w:ascii="Verdana" w:hAnsi="Verdana" w:cs="Segoe UI"/>
          <w:szCs w:val="24"/>
        </w:rPr>
        <w:t>Compétences de base</w:t>
      </w:r>
      <w:r w:rsidR="00C32259" w:rsidRPr="00B64123">
        <w:rPr>
          <w:rFonts w:ascii="Verdana" w:hAnsi="Verdana" w:cs="Segoe UI"/>
          <w:szCs w:val="24"/>
        </w:rPr>
        <w:t>.</w:t>
      </w:r>
    </w:p>
    <w:p w14:paraId="7BE5CABE" w14:textId="0B1A3EA9" w:rsidR="00C32259" w:rsidRPr="00B64123" w:rsidRDefault="00C32259" w:rsidP="0038028D">
      <w:pPr>
        <w:widowControl w:val="0"/>
        <w:autoSpaceDE w:val="0"/>
        <w:autoSpaceDN w:val="0"/>
        <w:adjustRightInd w:val="0"/>
        <w:spacing w:before="120" w:beforeAutospacing="0" w:after="240"/>
        <w:rPr>
          <w:rFonts w:ascii="Verdana" w:hAnsi="Verdana" w:cs="Segoe UI"/>
          <w:szCs w:val="24"/>
        </w:rPr>
      </w:pPr>
    </w:p>
    <w:p w14:paraId="42C3F908" w14:textId="0857EEAD" w:rsidR="00C32259" w:rsidRPr="00B64123" w:rsidRDefault="00C32259" w:rsidP="0038028D">
      <w:pPr>
        <w:widowControl w:val="0"/>
        <w:autoSpaceDE w:val="0"/>
        <w:autoSpaceDN w:val="0"/>
        <w:adjustRightInd w:val="0"/>
        <w:spacing w:before="120" w:beforeAutospacing="0" w:after="240"/>
        <w:ind w:left="709" w:hanging="709"/>
        <w:rPr>
          <w:rFonts w:ascii="Verdana" w:hAnsi="Verdana" w:cs="Segoe UI"/>
          <w:szCs w:val="24"/>
        </w:rPr>
      </w:pPr>
      <w:r w:rsidRPr="00B64123">
        <w:rPr>
          <w:rFonts w:ascii="Verdana" w:hAnsi="Verdana" w:cs="Segoe UI"/>
          <w:szCs w:val="24"/>
          <w:lang w:val="en-CA"/>
        </w:rPr>
        <w:t xml:space="preserve">Griffin-Shirley, N., Thapa, B., Okungu, O., Bozeman, L., Page, A. </w:t>
      </w:r>
      <w:proofErr w:type="gramStart"/>
      <w:r w:rsidRPr="00B64123">
        <w:rPr>
          <w:rFonts w:ascii="Verdana" w:hAnsi="Verdana" w:cs="Segoe UI"/>
          <w:szCs w:val="24"/>
          <w:lang w:val="en-CA"/>
        </w:rPr>
        <w:t>et</w:t>
      </w:r>
      <w:proofErr w:type="gramEnd"/>
      <w:r w:rsidRPr="00B64123">
        <w:rPr>
          <w:rFonts w:ascii="Verdana" w:hAnsi="Verdana" w:cs="Segoe UI"/>
          <w:szCs w:val="24"/>
          <w:lang w:val="en-CA"/>
        </w:rPr>
        <w:t xml:space="preserve"> Lindell, P. (2025). The voices of orientation and mobility specialists who instruct individuals with deafblindness [</w:t>
      </w:r>
      <w:hyperlink r:id="rId596" w:history="1">
        <w:r w:rsidRPr="00B64123">
          <w:rPr>
            <w:rStyle w:val="Lienhypertexte"/>
            <w:rFonts w:ascii="Verdana" w:hAnsi="Verdana" w:cs="Segoe UI"/>
            <w:szCs w:val="24"/>
            <w:lang w:val="en-CA"/>
          </w:rPr>
          <w:t>En ligne</w:t>
        </w:r>
      </w:hyperlink>
      <w:r w:rsidRPr="00B64123">
        <w:rPr>
          <w:rFonts w:ascii="Verdana" w:hAnsi="Verdana" w:cs="Segoe UI"/>
          <w:szCs w:val="24"/>
          <w:lang w:val="en-CA"/>
        </w:rPr>
        <w:t xml:space="preserve">]. </w:t>
      </w:r>
      <w:r w:rsidRPr="00B64123">
        <w:rPr>
          <w:rFonts w:ascii="Verdana" w:hAnsi="Verdana" w:cs="Segoe UI"/>
          <w:i/>
          <w:iCs/>
          <w:szCs w:val="24"/>
        </w:rPr>
        <w:t>Vision Rehabilitation International, 16</w:t>
      </w:r>
      <w:r w:rsidRPr="00B64123">
        <w:rPr>
          <w:rFonts w:ascii="Verdana" w:hAnsi="Verdana" w:cs="Segoe UI"/>
          <w:szCs w:val="24"/>
        </w:rPr>
        <w:t xml:space="preserve">(1), 1-9. </w:t>
      </w:r>
      <w:hyperlink r:id="rId597" w:history="1">
        <w:r w:rsidR="0091578D" w:rsidRPr="00B64123">
          <w:rPr>
            <w:rStyle w:val="Lienhypertexte"/>
            <w:rFonts w:ascii="Verdana" w:hAnsi="Verdana" w:cs="Segoe UI"/>
            <w:szCs w:val="24"/>
          </w:rPr>
          <w:t>https://doi.org/10.2478/vri-2026-0004</w:t>
        </w:r>
      </w:hyperlink>
    </w:p>
    <w:p w14:paraId="08E28D66" w14:textId="14B792C7" w:rsidR="00C32259" w:rsidRPr="00B64123" w:rsidRDefault="00C32259" w:rsidP="0038028D">
      <w:pPr>
        <w:pStyle w:val="Paragraphedeliste"/>
        <w:widowControl w:val="0"/>
        <w:numPr>
          <w:ilvl w:val="0"/>
          <w:numId w:val="15"/>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 xml:space="preserve">Mots-clés = </w:t>
      </w:r>
      <w:r w:rsidR="0091578D" w:rsidRPr="00B64123">
        <w:rPr>
          <w:rFonts w:ascii="Verdana" w:hAnsi="Verdana" w:cs="Segoe UI"/>
          <w:szCs w:val="24"/>
        </w:rPr>
        <w:t>S</w:t>
      </w:r>
      <w:r w:rsidRPr="00B64123">
        <w:rPr>
          <w:rFonts w:ascii="Verdana" w:hAnsi="Verdana" w:cs="Segoe UI"/>
          <w:szCs w:val="24"/>
        </w:rPr>
        <w:t>pécialistes en orientation et mobilité</w:t>
      </w:r>
      <w:r w:rsidR="00D672D1" w:rsidRPr="00B64123">
        <w:rPr>
          <w:rFonts w:ascii="Verdana" w:hAnsi="Verdana" w:cs="Segoe UI"/>
          <w:szCs w:val="24"/>
        </w:rPr>
        <w:t xml:space="preserve"> </w:t>
      </w:r>
      <w:r w:rsidRPr="00B64123">
        <w:rPr>
          <w:rFonts w:ascii="Verdana" w:hAnsi="Verdana" w:cs="Segoe UI"/>
          <w:szCs w:val="24"/>
        </w:rPr>
        <w:t>Besoins éducatifs particuliers</w:t>
      </w:r>
      <w:r w:rsidR="00D672D1" w:rsidRPr="00B64123">
        <w:rPr>
          <w:rFonts w:ascii="Verdana" w:hAnsi="Verdana" w:cs="Segoe UI"/>
          <w:szCs w:val="24"/>
        </w:rPr>
        <w:t xml:space="preserve"> </w:t>
      </w:r>
      <w:r w:rsidRPr="00B64123">
        <w:rPr>
          <w:rFonts w:ascii="Verdana" w:hAnsi="Verdana" w:cs="Segoe UI"/>
          <w:szCs w:val="24"/>
        </w:rPr>
        <w:t>Enseignement individualisé</w:t>
      </w:r>
      <w:r w:rsidR="00D672D1" w:rsidRPr="00B64123">
        <w:rPr>
          <w:rFonts w:ascii="Verdana" w:hAnsi="Verdana" w:cs="Segoe UI"/>
          <w:szCs w:val="24"/>
        </w:rPr>
        <w:t xml:space="preserve"> </w:t>
      </w:r>
      <w:r w:rsidR="0091578D" w:rsidRPr="00B64123">
        <w:rPr>
          <w:rFonts w:ascii="Verdana" w:hAnsi="Verdana" w:cs="Segoe UI"/>
          <w:szCs w:val="24"/>
        </w:rPr>
        <w:t>M</w:t>
      </w:r>
      <w:r w:rsidRPr="00B64123">
        <w:rPr>
          <w:rFonts w:ascii="Verdana" w:hAnsi="Verdana" w:cs="Segoe UI"/>
          <w:szCs w:val="24"/>
        </w:rPr>
        <w:t>odèles de communication</w:t>
      </w:r>
      <w:r w:rsidR="00D672D1" w:rsidRPr="00B64123">
        <w:rPr>
          <w:rFonts w:ascii="Verdana" w:hAnsi="Verdana" w:cs="Segoe UI"/>
          <w:szCs w:val="24"/>
        </w:rPr>
        <w:t xml:space="preserve"> </w:t>
      </w:r>
      <w:r w:rsidR="0091578D" w:rsidRPr="00B64123">
        <w:rPr>
          <w:rFonts w:ascii="Verdana" w:hAnsi="Verdana" w:cs="Segoe UI"/>
          <w:szCs w:val="24"/>
        </w:rPr>
        <w:t>Langue des signes tactile</w:t>
      </w:r>
      <w:r w:rsidR="00D672D1" w:rsidRPr="00B64123">
        <w:rPr>
          <w:rFonts w:ascii="Verdana" w:hAnsi="Verdana" w:cs="Segoe UI"/>
          <w:szCs w:val="24"/>
        </w:rPr>
        <w:t xml:space="preserve"> </w:t>
      </w:r>
      <w:r w:rsidR="0091578D" w:rsidRPr="00B64123">
        <w:rPr>
          <w:rFonts w:ascii="Verdana" w:hAnsi="Verdana" w:cs="Segoe UI"/>
          <w:szCs w:val="24"/>
        </w:rPr>
        <w:t>K</w:t>
      </w:r>
      <w:r w:rsidRPr="00B64123">
        <w:rPr>
          <w:rFonts w:ascii="Verdana" w:hAnsi="Verdana" w:cs="Segoe UI"/>
          <w:szCs w:val="24"/>
        </w:rPr>
        <w:t>inesthésie</w:t>
      </w:r>
      <w:r w:rsidR="0091578D" w:rsidRPr="00B64123">
        <w:rPr>
          <w:rFonts w:ascii="Verdana" w:hAnsi="Verdana" w:cs="Segoe UI"/>
          <w:szCs w:val="24"/>
        </w:rPr>
        <w:t>.</w:t>
      </w:r>
    </w:p>
    <w:p w14:paraId="22FB9E8C" w14:textId="77777777" w:rsidR="00C44B22" w:rsidRPr="00B64123" w:rsidRDefault="00C44B22" w:rsidP="0038028D">
      <w:pPr>
        <w:widowControl w:val="0"/>
        <w:autoSpaceDE w:val="0"/>
        <w:autoSpaceDN w:val="0"/>
        <w:adjustRightInd w:val="0"/>
        <w:spacing w:before="120" w:beforeAutospacing="0" w:after="240"/>
        <w:rPr>
          <w:rFonts w:ascii="Verdana" w:hAnsi="Verdana" w:cs="Segoe UI"/>
          <w:szCs w:val="24"/>
        </w:rPr>
      </w:pPr>
    </w:p>
    <w:p w14:paraId="35A9EB71" w14:textId="77777777" w:rsidR="006C1988" w:rsidRPr="00B64123" w:rsidRDefault="006C1988" w:rsidP="0038028D">
      <w:pPr>
        <w:widowControl w:val="0"/>
        <w:autoSpaceDE w:val="0"/>
        <w:autoSpaceDN w:val="0"/>
        <w:adjustRightInd w:val="0"/>
        <w:spacing w:before="120" w:beforeAutospacing="0" w:after="240"/>
        <w:ind w:left="720" w:hanging="720"/>
        <w:rPr>
          <w:rFonts w:ascii="Verdana" w:hAnsi="Verdana" w:cs="Calibri"/>
          <w:szCs w:val="24"/>
        </w:rPr>
      </w:pPr>
      <w:r w:rsidRPr="00B64123">
        <w:rPr>
          <w:rFonts w:ascii="Verdana" w:hAnsi="Verdana" w:cs="Calibri"/>
          <w:szCs w:val="24"/>
          <w:lang w:val="en-CA"/>
        </w:rPr>
        <w:t xml:space="preserve">Heydarian, C. H., Hanuschock, W. E., Baguhn, S. J., Wong, C. </w:t>
      </w:r>
      <w:proofErr w:type="gramStart"/>
      <w:r w:rsidRPr="00B64123">
        <w:rPr>
          <w:rFonts w:ascii="Verdana" w:hAnsi="Verdana" w:cs="Calibri"/>
          <w:szCs w:val="24"/>
          <w:lang w:val="en-CA"/>
        </w:rPr>
        <w:t>et</w:t>
      </w:r>
      <w:proofErr w:type="gramEnd"/>
      <w:r w:rsidRPr="00B64123">
        <w:rPr>
          <w:rFonts w:ascii="Verdana" w:hAnsi="Verdana" w:cs="Calibri"/>
          <w:szCs w:val="24"/>
          <w:lang w:val="en-CA"/>
        </w:rPr>
        <w:t xml:space="preserve"> Silverman, A. M. (2025). Way to go: Obstacles and solutions to indoor wayfinding for people who are blind or have low vision [</w:t>
      </w:r>
      <w:hyperlink r:id="rId598" w:history="1">
        <w:r w:rsidRPr="00B64123">
          <w:rPr>
            <w:rStyle w:val="Lienhypertexte"/>
            <w:rFonts w:ascii="Verdana" w:hAnsi="Verdana" w:cs="Calibri"/>
            <w:szCs w:val="24"/>
            <w:lang w:val="en-CA"/>
          </w:rPr>
          <w:t>résumé</w:t>
        </w:r>
      </w:hyperlink>
      <w:r w:rsidRPr="00B64123">
        <w:rPr>
          <w:rFonts w:ascii="Verdana" w:hAnsi="Verdana" w:cs="Calibri"/>
          <w:szCs w:val="24"/>
          <w:lang w:val="en-CA"/>
        </w:rPr>
        <w:t xml:space="preserve">]. </w:t>
      </w:r>
      <w:r w:rsidRPr="00B64123">
        <w:rPr>
          <w:rFonts w:ascii="Verdana" w:hAnsi="Verdana" w:cs="Calibri"/>
          <w:i/>
          <w:iCs/>
          <w:szCs w:val="24"/>
        </w:rPr>
        <w:t>Journal of Visual Impairment &amp; Blindness, 119</w:t>
      </w:r>
      <w:r w:rsidRPr="00B64123">
        <w:rPr>
          <w:rFonts w:ascii="Verdana" w:hAnsi="Verdana" w:cs="Calibri"/>
          <w:szCs w:val="24"/>
        </w:rPr>
        <w:t xml:space="preserve">(6), 516-523. </w:t>
      </w:r>
      <w:hyperlink r:id="rId599" w:history="1">
        <w:r w:rsidRPr="00B64123">
          <w:rPr>
            <w:rStyle w:val="Lienhypertexte"/>
            <w:rFonts w:ascii="Verdana" w:hAnsi="Verdana" w:cs="Calibri"/>
            <w:szCs w:val="24"/>
          </w:rPr>
          <w:t>https://doi.org/10.1177/0145482x251397990</w:t>
        </w:r>
      </w:hyperlink>
    </w:p>
    <w:p w14:paraId="52BA1276" w14:textId="06653AC8" w:rsidR="006C1988" w:rsidRPr="00B64123" w:rsidRDefault="006C1988" w:rsidP="0038028D">
      <w:pPr>
        <w:widowControl w:val="0"/>
        <w:numPr>
          <w:ilvl w:val="0"/>
          <w:numId w:val="15"/>
        </w:numPr>
        <w:autoSpaceDE w:val="0"/>
        <w:autoSpaceDN w:val="0"/>
        <w:adjustRightInd w:val="0"/>
        <w:spacing w:before="120" w:beforeAutospacing="0" w:after="240"/>
        <w:rPr>
          <w:rFonts w:ascii="Verdana" w:hAnsi="Verdana" w:cs="Calibri"/>
          <w:szCs w:val="24"/>
        </w:rPr>
      </w:pPr>
      <w:r w:rsidRPr="00B64123">
        <w:rPr>
          <w:rFonts w:ascii="Verdana" w:hAnsi="Verdana" w:cs="Calibri"/>
          <w:szCs w:val="24"/>
        </w:rPr>
        <w:t>Mots-clés = Perception spatiale</w:t>
      </w:r>
      <w:r w:rsidR="00D672D1" w:rsidRPr="00B64123">
        <w:rPr>
          <w:rFonts w:ascii="Verdana" w:hAnsi="Verdana" w:cs="Calibri"/>
          <w:szCs w:val="24"/>
        </w:rPr>
        <w:t xml:space="preserve"> </w:t>
      </w:r>
      <w:r w:rsidRPr="00B64123">
        <w:rPr>
          <w:rFonts w:ascii="Verdana" w:hAnsi="Verdana" w:cs="Calibri"/>
          <w:szCs w:val="24"/>
        </w:rPr>
        <w:t>Aides à l'orientation et mobilité</w:t>
      </w:r>
      <w:r w:rsidR="00D672D1" w:rsidRPr="00B64123">
        <w:rPr>
          <w:rFonts w:ascii="Verdana" w:hAnsi="Verdana" w:cs="Calibri"/>
          <w:szCs w:val="24"/>
        </w:rPr>
        <w:t xml:space="preserve"> </w:t>
      </w:r>
      <w:r w:rsidRPr="00B64123">
        <w:rPr>
          <w:rFonts w:ascii="Verdana" w:hAnsi="Verdana" w:cs="Calibri"/>
          <w:szCs w:val="24"/>
        </w:rPr>
        <w:t>Géolocalisation.</w:t>
      </w:r>
    </w:p>
    <w:p w14:paraId="47630C7D" w14:textId="5D7E3F02" w:rsidR="006C1988" w:rsidRDefault="006C1988" w:rsidP="0038028D">
      <w:pPr>
        <w:widowControl w:val="0"/>
        <w:autoSpaceDE w:val="0"/>
        <w:autoSpaceDN w:val="0"/>
        <w:adjustRightInd w:val="0"/>
        <w:spacing w:before="120" w:beforeAutospacing="0" w:after="240"/>
        <w:ind w:left="720" w:hanging="720"/>
        <w:rPr>
          <w:rFonts w:ascii="Verdana" w:hAnsi="Verdana" w:cs="Calibri"/>
          <w:szCs w:val="24"/>
        </w:rPr>
      </w:pPr>
    </w:p>
    <w:p w14:paraId="2B61252E" w14:textId="23B1F451" w:rsidR="00BF7231" w:rsidRPr="00B64123" w:rsidRDefault="00BF7231" w:rsidP="002F31C8">
      <w:pPr>
        <w:keepNext/>
        <w:keepLines/>
        <w:autoSpaceDE w:val="0"/>
        <w:autoSpaceDN w:val="0"/>
        <w:adjustRightInd w:val="0"/>
        <w:spacing w:before="120" w:beforeAutospacing="0" w:after="240"/>
        <w:ind w:left="709" w:hanging="709"/>
        <w:rPr>
          <w:rFonts w:ascii="Verdana" w:hAnsi="Verdana" w:cs="Segoe UI"/>
          <w:szCs w:val="24"/>
        </w:rPr>
      </w:pPr>
      <w:r w:rsidRPr="00B64123">
        <w:rPr>
          <w:rFonts w:ascii="Verdana" w:hAnsi="Verdana" w:cs="Segoe UI"/>
          <w:szCs w:val="24"/>
        </w:rPr>
        <w:lastRenderedPageBreak/>
        <w:t>Kaboré, S. S., Annan, D., Puri, P. R., Mejia Romero, S., Gingras</w:t>
      </w:r>
      <w:r w:rsidRPr="00B64123">
        <w:rPr>
          <w:rFonts w:ascii="Cambria Math" w:hAnsi="Cambria Math" w:cs="Cambria Math"/>
          <w:szCs w:val="24"/>
        </w:rPr>
        <w:t>‑</w:t>
      </w:r>
      <w:r w:rsidRPr="00B64123">
        <w:rPr>
          <w:rFonts w:ascii="Verdana" w:hAnsi="Verdana" w:cs="Segoe UI"/>
          <w:szCs w:val="24"/>
        </w:rPr>
        <w:t xml:space="preserve">Royer, N., Gauthier, J., Nhung, H., Nguyen, P. A., Pelletier, B., Nguyen, K. K., Alami, H. et Nemargut, J. P. (2026). </w:t>
      </w:r>
      <w:r w:rsidRPr="00B64123">
        <w:rPr>
          <w:rFonts w:ascii="Verdana" w:hAnsi="Verdana" w:cs="Segoe UI"/>
          <w:szCs w:val="24"/>
          <w:lang w:val="en-CA"/>
        </w:rPr>
        <w:t>Indoor navigation for people with visual impairment in Canada: Participatory co-design and interdisciplinary study of the Edge A-Eye platform [</w:t>
      </w:r>
      <w:hyperlink r:id="rId600" w:history="1">
        <w:r w:rsidRPr="00B64123">
          <w:rPr>
            <w:rStyle w:val="Lienhypertexte"/>
            <w:rFonts w:ascii="Verdana" w:hAnsi="Verdana" w:cs="Segoe UI"/>
            <w:szCs w:val="24"/>
            <w:lang w:val="en-CA"/>
          </w:rPr>
          <w:t>en ligne</w:t>
        </w:r>
      </w:hyperlink>
      <w:r w:rsidRPr="00B64123">
        <w:rPr>
          <w:rFonts w:ascii="Verdana" w:hAnsi="Verdana" w:cs="Segoe UI"/>
          <w:szCs w:val="24"/>
          <w:lang w:val="en-CA"/>
        </w:rPr>
        <w:t xml:space="preserve">]. </w:t>
      </w:r>
      <w:r w:rsidRPr="00B64123">
        <w:rPr>
          <w:rFonts w:ascii="Verdana" w:hAnsi="Verdana" w:cs="Segoe UI"/>
          <w:i/>
          <w:iCs/>
          <w:szCs w:val="24"/>
        </w:rPr>
        <w:t>JMIR Rehabilitation And Assistive Technologies, 13</w:t>
      </w:r>
      <w:r w:rsidRPr="00B64123">
        <w:rPr>
          <w:rFonts w:ascii="Verdana" w:hAnsi="Verdana" w:cs="Segoe UI"/>
          <w:szCs w:val="24"/>
        </w:rPr>
        <w:t xml:space="preserve">, 1-24. </w:t>
      </w:r>
      <w:hyperlink r:id="rId601" w:history="1">
        <w:r w:rsidRPr="00B64123">
          <w:rPr>
            <w:rStyle w:val="Lienhypertexte"/>
            <w:rFonts w:ascii="Verdana" w:hAnsi="Verdana" w:cs="Segoe UI"/>
            <w:szCs w:val="24"/>
          </w:rPr>
          <w:t>https://doi.org/10.2196/81347</w:t>
        </w:r>
      </w:hyperlink>
    </w:p>
    <w:p w14:paraId="7FA82A6F" w14:textId="15260510" w:rsidR="00BF7231" w:rsidRPr="00B64123" w:rsidRDefault="00BF7231" w:rsidP="002F31C8">
      <w:pPr>
        <w:pStyle w:val="Paragraphedeliste"/>
        <w:keepNext/>
        <w:keepLines/>
        <w:numPr>
          <w:ilvl w:val="0"/>
          <w:numId w:val="15"/>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Mots-clés = Approche collaborative</w:t>
      </w:r>
      <w:r w:rsidR="00D672D1" w:rsidRPr="00B64123">
        <w:rPr>
          <w:rFonts w:ascii="Verdana" w:hAnsi="Verdana" w:cs="Segoe UI"/>
          <w:szCs w:val="24"/>
        </w:rPr>
        <w:t xml:space="preserve"> </w:t>
      </w:r>
      <w:r w:rsidRPr="00B64123">
        <w:rPr>
          <w:rFonts w:ascii="Verdana" w:hAnsi="Verdana" w:cs="Segoe UI"/>
          <w:szCs w:val="24"/>
        </w:rPr>
        <w:t>Interdisciplinarité</w:t>
      </w:r>
      <w:r w:rsidR="00D672D1" w:rsidRPr="00B64123">
        <w:rPr>
          <w:rFonts w:ascii="Verdana" w:hAnsi="Verdana" w:cs="Segoe UI"/>
          <w:szCs w:val="24"/>
        </w:rPr>
        <w:t xml:space="preserve"> </w:t>
      </w:r>
      <w:r w:rsidRPr="00B64123">
        <w:rPr>
          <w:rFonts w:ascii="Verdana" w:hAnsi="Verdana" w:cs="Segoe UI"/>
          <w:szCs w:val="24"/>
        </w:rPr>
        <w:t>Technologie adaptée</w:t>
      </w:r>
      <w:r w:rsidR="00D672D1" w:rsidRPr="00B64123">
        <w:rPr>
          <w:rFonts w:ascii="Verdana" w:hAnsi="Verdana" w:cs="Segoe UI"/>
          <w:szCs w:val="24"/>
        </w:rPr>
        <w:t xml:space="preserve"> </w:t>
      </w:r>
      <w:r w:rsidRPr="00B64123">
        <w:rPr>
          <w:rFonts w:ascii="Verdana" w:hAnsi="Verdana" w:cs="Segoe UI"/>
          <w:szCs w:val="24"/>
        </w:rPr>
        <w:t>Téléphones intelligents</w:t>
      </w:r>
      <w:r w:rsidR="00D672D1" w:rsidRPr="00B64123">
        <w:rPr>
          <w:rFonts w:ascii="Verdana" w:hAnsi="Verdana" w:cs="Segoe UI"/>
          <w:szCs w:val="24"/>
        </w:rPr>
        <w:t xml:space="preserve"> </w:t>
      </w:r>
      <w:r w:rsidRPr="00B64123">
        <w:rPr>
          <w:rFonts w:ascii="Verdana" w:hAnsi="Verdana" w:cs="Segoe UI"/>
          <w:szCs w:val="24"/>
        </w:rPr>
        <w:t>Analyse des besoins</w:t>
      </w:r>
      <w:r w:rsidR="00D672D1" w:rsidRPr="00B64123">
        <w:rPr>
          <w:rFonts w:ascii="Verdana" w:hAnsi="Verdana" w:cs="Segoe UI"/>
          <w:szCs w:val="24"/>
        </w:rPr>
        <w:t xml:space="preserve"> </w:t>
      </w:r>
      <w:r w:rsidRPr="00B64123">
        <w:rPr>
          <w:rFonts w:ascii="Verdana" w:hAnsi="Verdana" w:cs="Segoe UI"/>
          <w:szCs w:val="24"/>
        </w:rPr>
        <w:t>Outils de repérage ou d’évaluation.</w:t>
      </w:r>
    </w:p>
    <w:p w14:paraId="1E191749" w14:textId="5FEFCFB5" w:rsidR="00F36937" w:rsidRPr="00B64123" w:rsidRDefault="00F36937" w:rsidP="0038028D">
      <w:pPr>
        <w:widowControl w:val="0"/>
        <w:autoSpaceDE w:val="0"/>
        <w:autoSpaceDN w:val="0"/>
        <w:adjustRightInd w:val="0"/>
        <w:spacing w:before="120" w:beforeAutospacing="0" w:after="240"/>
        <w:rPr>
          <w:rFonts w:ascii="Verdana" w:hAnsi="Verdana" w:cs="Calibri"/>
          <w:szCs w:val="24"/>
        </w:rPr>
      </w:pPr>
    </w:p>
    <w:p w14:paraId="3DE2E629" w14:textId="77777777" w:rsidR="006C1988" w:rsidRPr="00B64123" w:rsidRDefault="006C1988" w:rsidP="0038028D">
      <w:pPr>
        <w:widowControl w:val="0"/>
        <w:autoSpaceDE w:val="0"/>
        <w:autoSpaceDN w:val="0"/>
        <w:adjustRightInd w:val="0"/>
        <w:spacing w:before="120" w:beforeAutospacing="0" w:after="240"/>
        <w:ind w:left="720" w:hanging="720"/>
        <w:rPr>
          <w:rFonts w:ascii="Verdana" w:hAnsi="Verdana" w:cs="Calibri"/>
          <w:szCs w:val="24"/>
        </w:rPr>
      </w:pPr>
      <w:r w:rsidRPr="00B64123">
        <w:rPr>
          <w:rFonts w:ascii="Verdana" w:hAnsi="Verdana" w:cs="Calibri"/>
          <w:szCs w:val="24"/>
        </w:rPr>
        <w:t xml:space="preserve">Kubota, M., Kuribayashi, M., Ribeiro, R. A. et Morishima, S. (2025, 25 septembre au 1er octobre). </w:t>
      </w:r>
      <w:r w:rsidRPr="00B64123">
        <w:rPr>
          <w:rFonts w:ascii="Verdana" w:hAnsi="Verdana" w:cs="Calibri"/>
          <w:i/>
          <w:iCs/>
          <w:szCs w:val="24"/>
          <w:lang w:val="en-CA"/>
        </w:rPr>
        <w:t xml:space="preserve">Investigating blind people's route perception of complex pre-mapped routes in virtual reality </w:t>
      </w:r>
      <w:r w:rsidRPr="00B64123">
        <w:rPr>
          <w:rFonts w:ascii="Verdana" w:hAnsi="Verdana" w:cs="Calibri"/>
          <w:iCs/>
          <w:szCs w:val="24"/>
          <w:lang w:val="en-CA"/>
        </w:rPr>
        <w:t>[</w:t>
      </w:r>
      <w:hyperlink r:id="rId602" w:history="1">
        <w:r w:rsidRPr="00B64123">
          <w:rPr>
            <w:rStyle w:val="Lienhypertexte"/>
            <w:rFonts w:ascii="Verdana" w:hAnsi="Verdana" w:cs="Calibri"/>
            <w:iCs/>
            <w:szCs w:val="24"/>
            <w:lang w:val="en-CA"/>
          </w:rPr>
          <w:t>en ligne</w:t>
        </w:r>
      </w:hyperlink>
      <w:r w:rsidRPr="00B64123">
        <w:rPr>
          <w:rFonts w:ascii="Verdana" w:hAnsi="Verdana" w:cs="Calibri"/>
          <w:iCs/>
          <w:szCs w:val="24"/>
          <w:lang w:val="en-CA"/>
        </w:rPr>
        <w:t>]</w:t>
      </w:r>
      <w:r w:rsidRPr="00B64123">
        <w:rPr>
          <w:rFonts w:ascii="Verdana" w:hAnsi="Verdana" w:cs="Calibri"/>
          <w:szCs w:val="24"/>
          <w:lang w:val="en-CA"/>
        </w:rPr>
        <w:t xml:space="preserve">. </w:t>
      </w:r>
      <w:r w:rsidRPr="00B64123">
        <w:rPr>
          <w:rFonts w:ascii="Verdana" w:hAnsi="Verdana" w:cs="Calibri"/>
          <w:szCs w:val="24"/>
        </w:rPr>
        <w:t>Communication présentée au 38th Annual ACM Symposium on User Interface Software and Technology, Busan, Corée du Sud.</w:t>
      </w:r>
    </w:p>
    <w:p w14:paraId="44A48910" w14:textId="6E9CFA8C" w:rsidR="006C1988" w:rsidRPr="00B64123" w:rsidRDefault="006C1988" w:rsidP="0038028D">
      <w:pPr>
        <w:widowControl w:val="0"/>
        <w:numPr>
          <w:ilvl w:val="0"/>
          <w:numId w:val="15"/>
        </w:numPr>
        <w:autoSpaceDE w:val="0"/>
        <w:autoSpaceDN w:val="0"/>
        <w:adjustRightInd w:val="0"/>
        <w:spacing w:before="120" w:beforeAutospacing="0" w:after="240"/>
        <w:rPr>
          <w:rFonts w:ascii="Verdana" w:hAnsi="Verdana" w:cs="Calibri"/>
          <w:szCs w:val="24"/>
        </w:rPr>
      </w:pPr>
      <w:r w:rsidRPr="00B64123">
        <w:rPr>
          <w:rFonts w:ascii="Verdana" w:hAnsi="Verdana" w:cs="Calibri"/>
          <w:szCs w:val="24"/>
        </w:rPr>
        <w:t>Mots-clés = Perception spatiale</w:t>
      </w:r>
      <w:r w:rsidR="00D672D1" w:rsidRPr="00B64123">
        <w:rPr>
          <w:rFonts w:ascii="Verdana" w:hAnsi="Verdana" w:cs="Calibri"/>
          <w:szCs w:val="24"/>
        </w:rPr>
        <w:t xml:space="preserve"> </w:t>
      </w:r>
      <w:r w:rsidRPr="00B64123">
        <w:rPr>
          <w:rFonts w:ascii="Verdana" w:hAnsi="Verdana" w:cs="Calibri"/>
          <w:szCs w:val="24"/>
        </w:rPr>
        <w:t>Réalité virtuelle.</w:t>
      </w:r>
    </w:p>
    <w:p w14:paraId="772B004D" w14:textId="08A46336" w:rsidR="006C1988" w:rsidRPr="00B64123" w:rsidRDefault="006C1988" w:rsidP="0038028D">
      <w:pPr>
        <w:widowControl w:val="0"/>
        <w:autoSpaceDE w:val="0"/>
        <w:autoSpaceDN w:val="0"/>
        <w:adjustRightInd w:val="0"/>
        <w:spacing w:before="120" w:beforeAutospacing="0" w:after="240"/>
        <w:ind w:left="720" w:hanging="720"/>
        <w:rPr>
          <w:rFonts w:ascii="Verdana" w:hAnsi="Verdana" w:cs="Calibri"/>
          <w:szCs w:val="24"/>
        </w:rPr>
      </w:pPr>
    </w:p>
    <w:p w14:paraId="53849F93" w14:textId="1744BC26" w:rsidR="009F0A60" w:rsidRPr="00B64123" w:rsidRDefault="009F0A60" w:rsidP="0038028D">
      <w:pPr>
        <w:widowControl w:val="0"/>
        <w:autoSpaceDE w:val="0"/>
        <w:autoSpaceDN w:val="0"/>
        <w:adjustRightInd w:val="0"/>
        <w:spacing w:before="120" w:beforeAutospacing="0" w:after="240"/>
        <w:ind w:left="709" w:hanging="709"/>
        <w:rPr>
          <w:rFonts w:ascii="Verdana" w:hAnsi="Verdana" w:cs="Segoe UI"/>
          <w:szCs w:val="24"/>
          <w:lang w:val="en-CA"/>
        </w:rPr>
      </w:pPr>
      <w:r w:rsidRPr="00B64123">
        <w:rPr>
          <w:rFonts w:ascii="Verdana" w:hAnsi="Verdana" w:cs="Segoe UI"/>
          <w:szCs w:val="24"/>
          <w:lang w:val="en-CA"/>
        </w:rPr>
        <w:t xml:space="preserve">Mihailovic, A., Liu, W., Almidani, L., Yuan, Z., Chen, X., Banerjee, S. </w:t>
      </w:r>
      <w:proofErr w:type="gramStart"/>
      <w:r w:rsidRPr="00B64123">
        <w:rPr>
          <w:rFonts w:ascii="Verdana" w:hAnsi="Verdana" w:cs="Segoe UI"/>
          <w:szCs w:val="24"/>
          <w:lang w:val="en-CA"/>
        </w:rPr>
        <w:t>et</w:t>
      </w:r>
      <w:proofErr w:type="gramEnd"/>
      <w:r w:rsidRPr="00B64123">
        <w:rPr>
          <w:rFonts w:ascii="Verdana" w:hAnsi="Verdana" w:cs="Segoe UI"/>
          <w:szCs w:val="24"/>
          <w:lang w:val="en-CA"/>
        </w:rPr>
        <w:t xml:space="preserve"> Ramulu, P. Y. (2026). Association </w:t>
      </w:r>
      <w:proofErr w:type="gramStart"/>
      <w:r w:rsidRPr="00B64123">
        <w:rPr>
          <w:rFonts w:ascii="Verdana" w:hAnsi="Verdana" w:cs="Segoe UI"/>
          <w:szCs w:val="24"/>
          <w:lang w:val="en-CA"/>
        </w:rPr>
        <w:t>Between</w:t>
      </w:r>
      <w:proofErr w:type="gramEnd"/>
      <w:r w:rsidRPr="00B64123">
        <w:rPr>
          <w:rFonts w:ascii="Verdana" w:hAnsi="Verdana" w:cs="Segoe UI"/>
          <w:szCs w:val="24"/>
          <w:lang w:val="en-CA"/>
        </w:rPr>
        <w:t xml:space="preserve"> Room-Specific Environmental Hazards and Mobility Transitions in Older Adults with Visual Impairment [</w:t>
      </w:r>
      <w:hyperlink r:id="rId603" w:history="1">
        <w:r w:rsidRPr="00B64123">
          <w:rPr>
            <w:rStyle w:val="Lienhypertexte"/>
            <w:rFonts w:ascii="Verdana" w:hAnsi="Verdana" w:cs="Segoe UI"/>
            <w:szCs w:val="24"/>
            <w:lang w:val="en-CA"/>
          </w:rPr>
          <w:t>résumé</w:t>
        </w:r>
      </w:hyperlink>
      <w:r w:rsidRPr="00B64123">
        <w:rPr>
          <w:rFonts w:ascii="Verdana" w:hAnsi="Verdana" w:cs="Segoe UI"/>
          <w:szCs w:val="24"/>
          <w:lang w:val="en-CA"/>
        </w:rPr>
        <w:t xml:space="preserve">]. </w:t>
      </w:r>
      <w:r w:rsidRPr="00B64123">
        <w:rPr>
          <w:rFonts w:ascii="Verdana" w:hAnsi="Verdana" w:cs="Segoe UI"/>
          <w:i/>
          <w:iCs/>
          <w:szCs w:val="24"/>
          <w:lang w:val="en-CA"/>
        </w:rPr>
        <w:t>Investigative Ophthalmology &amp; Visual Science. ARVO Annual Meeting Abstract</w:t>
      </w:r>
      <w:r w:rsidR="00D672D1" w:rsidRPr="00B64123">
        <w:rPr>
          <w:rFonts w:ascii="Verdana" w:hAnsi="Verdana" w:cs="Segoe UI"/>
          <w:i/>
          <w:iCs/>
          <w:szCs w:val="24"/>
          <w:lang w:val="en-CA"/>
        </w:rPr>
        <w:t xml:space="preserve"> </w:t>
      </w:r>
      <w:r w:rsidRPr="00B64123">
        <w:rPr>
          <w:rFonts w:ascii="Verdana" w:hAnsi="Verdana" w:cs="Segoe UI"/>
          <w:i/>
          <w:iCs/>
          <w:szCs w:val="24"/>
          <w:lang w:val="en-CA"/>
        </w:rPr>
        <w:t>May 3-7 2026, Denver, CO</w:t>
      </w:r>
      <w:proofErr w:type="gramStart"/>
      <w:r w:rsidRPr="00B64123">
        <w:rPr>
          <w:rFonts w:ascii="Verdana" w:hAnsi="Verdana" w:cs="Segoe UI"/>
          <w:i/>
          <w:iCs/>
          <w:szCs w:val="24"/>
          <w:lang w:val="en-CA"/>
        </w:rPr>
        <w:t>, ,</w:t>
      </w:r>
      <w:proofErr w:type="gramEnd"/>
      <w:r w:rsidRPr="00B64123">
        <w:rPr>
          <w:rFonts w:ascii="Verdana" w:hAnsi="Verdana" w:cs="Segoe UI"/>
          <w:i/>
          <w:iCs/>
          <w:szCs w:val="24"/>
          <w:lang w:val="en-CA"/>
        </w:rPr>
        <w:t xml:space="preserve"> 67</w:t>
      </w:r>
      <w:r w:rsidRPr="00B64123">
        <w:rPr>
          <w:rFonts w:ascii="Verdana" w:hAnsi="Verdana" w:cs="Segoe UI"/>
          <w:szCs w:val="24"/>
          <w:lang w:val="en-CA"/>
        </w:rPr>
        <w:t>(7), 884-884.</w:t>
      </w:r>
    </w:p>
    <w:p w14:paraId="7B213E41" w14:textId="47593C72" w:rsidR="009F0A60" w:rsidRPr="00B64123" w:rsidRDefault="009F0A60" w:rsidP="0038028D">
      <w:pPr>
        <w:pStyle w:val="Paragraphedeliste"/>
        <w:widowControl w:val="0"/>
        <w:numPr>
          <w:ilvl w:val="0"/>
          <w:numId w:val="15"/>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Mots-clés = Facteurs environnementaux</w:t>
      </w:r>
      <w:r w:rsidR="00D672D1" w:rsidRPr="00B64123">
        <w:rPr>
          <w:rFonts w:ascii="Verdana" w:hAnsi="Verdana" w:cs="Segoe UI"/>
          <w:szCs w:val="24"/>
        </w:rPr>
        <w:t xml:space="preserve"> </w:t>
      </w:r>
      <w:r w:rsidRPr="00B64123">
        <w:rPr>
          <w:rFonts w:ascii="Verdana" w:hAnsi="Verdana" w:cs="Segoe UI"/>
          <w:szCs w:val="24"/>
        </w:rPr>
        <w:t>Acuité visuelle = Visual acuity</w:t>
      </w:r>
      <w:r w:rsidR="00D672D1" w:rsidRPr="00B64123">
        <w:rPr>
          <w:rFonts w:ascii="Verdana" w:hAnsi="Verdana" w:cs="Segoe UI"/>
          <w:szCs w:val="24"/>
        </w:rPr>
        <w:t xml:space="preserve"> </w:t>
      </w:r>
      <w:r w:rsidRPr="00B64123">
        <w:rPr>
          <w:rFonts w:ascii="Verdana" w:hAnsi="Verdana" w:cs="Segoe UI"/>
          <w:szCs w:val="24"/>
        </w:rPr>
        <w:t>Personnes âgées</w:t>
      </w:r>
      <w:r w:rsidR="00D672D1" w:rsidRPr="00B64123">
        <w:rPr>
          <w:rFonts w:ascii="Verdana" w:hAnsi="Verdana" w:cs="Segoe UI"/>
          <w:szCs w:val="24"/>
        </w:rPr>
        <w:t xml:space="preserve"> </w:t>
      </w:r>
      <w:r w:rsidRPr="00B64123">
        <w:rPr>
          <w:rFonts w:ascii="Verdana" w:hAnsi="Verdana" w:cs="Segoe UI"/>
          <w:szCs w:val="24"/>
        </w:rPr>
        <w:t>Glaucome.</w:t>
      </w:r>
    </w:p>
    <w:p w14:paraId="455E344E" w14:textId="77777777" w:rsidR="009F0A60" w:rsidRPr="00B64123" w:rsidRDefault="009F0A60" w:rsidP="0038028D">
      <w:pPr>
        <w:widowControl w:val="0"/>
        <w:autoSpaceDE w:val="0"/>
        <w:autoSpaceDN w:val="0"/>
        <w:adjustRightInd w:val="0"/>
        <w:spacing w:before="120" w:beforeAutospacing="0" w:after="240"/>
        <w:rPr>
          <w:rFonts w:ascii="Verdana" w:hAnsi="Verdana" w:cs="Segoe UI"/>
          <w:szCs w:val="24"/>
        </w:rPr>
      </w:pPr>
    </w:p>
    <w:p w14:paraId="47B793D7" w14:textId="77777777" w:rsidR="006C1988" w:rsidRPr="00B64123" w:rsidRDefault="006C1988" w:rsidP="0038028D">
      <w:pPr>
        <w:widowControl w:val="0"/>
        <w:autoSpaceDE w:val="0"/>
        <w:autoSpaceDN w:val="0"/>
        <w:adjustRightInd w:val="0"/>
        <w:spacing w:before="120" w:beforeAutospacing="0" w:after="240"/>
        <w:ind w:left="720" w:hanging="720"/>
        <w:rPr>
          <w:rFonts w:ascii="Verdana" w:hAnsi="Verdana" w:cs="Calibri"/>
          <w:szCs w:val="24"/>
        </w:rPr>
      </w:pPr>
      <w:r w:rsidRPr="00B64123">
        <w:rPr>
          <w:rFonts w:ascii="Verdana" w:hAnsi="Verdana" w:cs="Calibri"/>
          <w:szCs w:val="24"/>
        </w:rPr>
        <w:t xml:space="preserve">Naito, K., Nakanishi, R. et Matsuda, Y. (2025). </w:t>
      </w:r>
      <w:r w:rsidRPr="00B64123">
        <w:rPr>
          <w:rFonts w:ascii="Verdana" w:hAnsi="Verdana" w:cs="Calibri"/>
          <w:szCs w:val="24"/>
          <w:lang w:val="en-CA"/>
        </w:rPr>
        <w:t>Walking environments for persons with visual impairments using mobility assistance systems: A comparison of smartphone navigation and robot guidance [</w:t>
      </w:r>
      <w:hyperlink r:id="rId604" w:history="1">
        <w:r w:rsidRPr="00B64123">
          <w:rPr>
            <w:rStyle w:val="Lienhypertexte"/>
            <w:rFonts w:ascii="Verdana" w:hAnsi="Verdana" w:cs="Calibri"/>
            <w:szCs w:val="24"/>
            <w:lang w:val="en-CA"/>
          </w:rPr>
          <w:t>en ligne</w:t>
        </w:r>
      </w:hyperlink>
      <w:r w:rsidRPr="00B64123">
        <w:rPr>
          <w:rFonts w:ascii="Verdana" w:hAnsi="Verdana" w:cs="Calibri"/>
          <w:szCs w:val="24"/>
          <w:lang w:val="en-CA"/>
        </w:rPr>
        <w:t xml:space="preserve">]. </w:t>
      </w:r>
      <w:r w:rsidRPr="00B64123">
        <w:rPr>
          <w:rFonts w:ascii="Verdana" w:hAnsi="Verdana" w:cs="Calibri"/>
          <w:i/>
          <w:iCs/>
          <w:szCs w:val="24"/>
        </w:rPr>
        <w:t>Journal of Asian Architecture and Building Engineering, Prépublication</w:t>
      </w:r>
      <w:r w:rsidRPr="00B64123">
        <w:rPr>
          <w:rFonts w:ascii="Verdana" w:hAnsi="Verdana" w:cs="Calibri"/>
          <w:szCs w:val="24"/>
        </w:rPr>
        <w:t>, 1-15.</w:t>
      </w:r>
    </w:p>
    <w:p w14:paraId="68AF8156" w14:textId="44E4FAEB" w:rsidR="006C1988" w:rsidRPr="00B64123" w:rsidRDefault="006C1988" w:rsidP="0038028D">
      <w:pPr>
        <w:widowControl w:val="0"/>
        <w:numPr>
          <w:ilvl w:val="0"/>
          <w:numId w:val="15"/>
        </w:numPr>
        <w:autoSpaceDE w:val="0"/>
        <w:autoSpaceDN w:val="0"/>
        <w:adjustRightInd w:val="0"/>
        <w:spacing w:before="120" w:beforeAutospacing="0" w:after="240"/>
        <w:rPr>
          <w:rFonts w:ascii="Verdana" w:hAnsi="Verdana" w:cs="Calibri"/>
          <w:szCs w:val="24"/>
        </w:rPr>
      </w:pPr>
      <w:r w:rsidRPr="00B64123">
        <w:rPr>
          <w:rFonts w:ascii="Verdana" w:hAnsi="Verdana" w:cs="Calibri"/>
          <w:szCs w:val="24"/>
        </w:rPr>
        <w:t>Mots-clés = Aides à l'orientation et mobilité</w:t>
      </w:r>
      <w:r w:rsidR="00D672D1" w:rsidRPr="00B64123">
        <w:rPr>
          <w:rFonts w:ascii="Verdana" w:hAnsi="Verdana" w:cs="Calibri"/>
          <w:szCs w:val="24"/>
        </w:rPr>
        <w:t xml:space="preserve"> </w:t>
      </w:r>
      <w:r w:rsidRPr="00B64123">
        <w:rPr>
          <w:rFonts w:ascii="Verdana" w:hAnsi="Verdana" w:cs="Calibri"/>
          <w:szCs w:val="24"/>
        </w:rPr>
        <w:t>Téléphones intelligents</w:t>
      </w:r>
      <w:r w:rsidR="00D672D1" w:rsidRPr="00B64123">
        <w:rPr>
          <w:rFonts w:ascii="Verdana" w:hAnsi="Verdana" w:cs="Calibri"/>
          <w:szCs w:val="24"/>
        </w:rPr>
        <w:t xml:space="preserve"> </w:t>
      </w:r>
      <w:r w:rsidRPr="00B64123">
        <w:rPr>
          <w:rFonts w:ascii="Verdana" w:hAnsi="Verdana" w:cs="Calibri"/>
          <w:szCs w:val="24"/>
        </w:rPr>
        <w:t>Espaces publics</w:t>
      </w:r>
      <w:r w:rsidR="00D672D1" w:rsidRPr="00B64123">
        <w:rPr>
          <w:rFonts w:ascii="Verdana" w:hAnsi="Verdana" w:cs="Calibri"/>
          <w:szCs w:val="24"/>
        </w:rPr>
        <w:t xml:space="preserve"> </w:t>
      </w:r>
      <w:r w:rsidRPr="00B64123">
        <w:rPr>
          <w:rFonts w:ascii="Verdana" w:hAnsi="Verdana" w:cs="Calibri"/>
          <w:szCs w:val="24"/>
        </w:rPr>
        <w:t>Approche collaborative.</w:t>
      </w:r>
    </w:p>
    <w:p w14:paraId="15B124AF" w14:textId="64303D55" w:rsidR="004C3C6A" w:rsidRPr="00B64123" w:rsidRDefault="004C3C6A" w:rsidP="0038028D">
      <w:pPr>
        <w:autoSpaceDE w:val="0"/>
        <w:autoSpaceDN w:val="0"/>
        <w:adjustRightInd w:val="0"/>
        <w:spacing w:before="120" w:beforeAutospacing="0" w:after="240"/>
        <w:ind w:left="709" w:hanging="709"/>
        <w:rPr>
          <w:rFonts w:ascii="Verdana" w:hAnsi="Verdana" w:cs="Segoe UI"/>
          <w:szCs w:val="24"/>
        </w:rPr>
      </w:pPr>
      <w:r w:rsidRPr="00B64123">
        <w:rPr>
          <w:rFonts w:ascii="Verdana" w:hAnsi="Verdana" w:cs="Segoe UI"/>
          <w:szCs w:val="24"/>
        </w:rPr>
        <w:lastRenderedPageBreak/>
        <w:t xml:space="preserve">**Norul Ashikin Norzain, Mohd Azwan Ramlan, Hanisah Mohd Zali, Nik Nur Zuliyana Binti Mohd Rajdi et Lutfi, M. B. (2026, 29 janvier au 1er février). </w:t>
      </w:r>
      <w:r w:rsidRPr="00B64123">
        <w:rPr>
          <w:rFonts w:ascii="Verdana" w:hAnsi="Verdana" w:cs="Segoe UI"/>
          <w:i/>
          <w:iCs/>
          <w:szCs w:val="24"/>
        </w:rPr>
        <w:t xml:space="preserve">Assistive Navigation Stick for the Blind </w:t>
      </w:r>
      <w:r w:rsidRPr="00B64123">
        <w:rPr>
          <w:rFonts w:ascii="Verdana" w:hAnsi="Verdana" w:cs="Segoe UI"/>
          <w:iCs/>
          <w:szCs w:val="24"/>
        </w:rPr>
        <w:t>[</w:t>
      </w:r>
      <w:hyperlink r:id="rId605" w:history="1">
        <w:r w:rsidRPr="00B64123">
          <w:rPr>
            <w:rStyle w:val="Lienhypertexte"/>
            <w:rFonts w:ascii="Verdana" w:hAnsi="Verdana" w:cs="Segoe UI"/>
            <w:iCs/>
            <w:szCs w:val="24"/>
          </w:rPr>
          <w:t>en ligne</w:t>
        </w:r>
      </w:hyperlink>
      <w:r w:rsidRPr="00B64123">
        <w:rPr>
          <w:rFonts w:ascii="Verdana" w:hAnsi="Verdana" w:cs="Segoe UI"/>
          <w:iCs/>
          <w:szCs w:val="24"/>
        </w:rPr>
        <w:t xml:space="preserve">]. </w:t>
      </w:r>
      <w:r w:rsidRPr="00B64123">
        <w:rPr>
          <w:rFonts w:ascii="Verdana" w:hAnsi="Verdana" w:cs="Segoe UI"/>
          <w:i/>
          <w:szCs w:val="24"/>
        </w:rPr>
        <w:t>Communication</w:t>
      </w:r>
      <w:r w:rsidRPr="00B64123">
        <w:rPr>
          <w:rFonts w:ascii="Verdana" w:hAnsi="Verdana" w:cs="Segoe UI"/>
          <w:szCs w:val="24"/>
        </w:rPr>
        <w:t xml:space="preserve"> présentée à la International Conference on Artificial Life and Robotics, ICAROB2026, Ōita, Japon.</w:t>
      </w:r>
    </w:p>
    <w:p w14:paraId="47D90F96" w14:textId="5FBCB6B1" w:rsidR="004C3C6A" w:rsidRPr="00B64123" w:rsidRDefault="004C3C6A" w:rsidP="0038028D">
      <w:pPr>
        <w:pStyle w:val="Paragraphedeliste"/>
        <w:numPr>
          <w:ilvl w:val="0"/>
          <w:numId w:val="15"/>
        </w:numPr>
        <w:autoSpaceDE w:val="0"/>
        <w:autoSpaceDN w:val="0"/>
        <w:adjustRightInd w:val="0"/>
        <w:spacing w:before="120" w:beforeAutospacing="0" w:after="240"/>
        <w:rPr>
          <w:rFonts w:ascii="Verdana" w:hAnsi="Verdana" w:cs="Segoe UI"/>
          <w:szCs w:val="24"/>
        </w:rPr>
      </w:pPr>
      <w:r w:rsidRPr="00B64123">
        <w:rPr>
          <w:rFonts w:ascii="Verdana" w:hAnsi="Verdana" w:cs="Segoe UI"/>
          <w:szCs w:val="24"/>
        </w:rPr>
        <w:t>Mots-clés = Aides à l'orientation et mobilité Déplacements sécuritaires Géolocalisation Autonomie personnelle Évaluation technologique Innovations Recherche Rapports techniques</w:t>
      </w:r>
    </w:p>
    <w:p w14:paraId="58579013" w14:textId="77777777" w:rsidR="004C3C6A" w:rsidRPr="00B64123" w:rsidRDefault="004C3C6A" w:rsidP="0038028D">
      <w:pPr>
        <w:widowControl w:val="0"/>
        <w:autoSpaceDE w:val="0"/>
        <w:autoSpaceDN w:val="0"/>
        <w:adjustRightInd w:val="0"/>
        <w:spacing w:before="120" w:beforeAutospacing="0" w:after="240"/>
        <w:rPr>
          <w:rFonts w:ascii="Verdana" w:hAnsi="Verdana" w:cs="Segoe UI"/>
          <w:szCs w:val="24"/>
        </w:rPr>
      </w:pPr>
    </w:p>
    <w:p w14:paraId="20A30691" w14:textId="0A8BE797" w:rsidR="00754962" w:rsidRPr="00B64123" w:rsidRDefault="00754962" w:rsidP="0038028D">
      <w:pPr>
        <w:widowControl w:val="0"/>
        <w:autoSpaceDE w:val="0"/>
        <w:autoSpaceDN w:val="0"/>
        <w:adjustRightInd w:val="0"/>
        <w:spacing w:before="120" w:beforeAutospacing="0" w:after="240"/>
        <w:ind w:left="709" w:hanging="709"/>
        <w:rPr>
          <w:rFonts w:ascii="Verdana" w:hAnsi="Verdana" w:cs="Segoe UI"/>
          <w:szCs w:val="24"/>
        </w:rPr>
      </w:pPr>
      <w:r w:rsidRPr="00B64123">
        <w:rPr>
          <w:rFonts w:ascii="Verdana" w:hAnsi="Verdana" w:cs="Segoe UI"/>
          <w:szCs w:val="24"/>
        </w:rPr>
        <w:t xml:space="preserve">Okungu, P. A., Griffin-Shirley, N., Ihenagwam, C., Delcambre, L., Page, A., Lindel, P., Nguyen, T. et Ohidah, E. (2025). </w:t>
      </w:r>
      <w:r w:rsidRPr="00B64123">
        <w:rPr>
          <w:rFonts w:ascii="Verdana" w:hAnsi="Verdana" w:cs="Segoe UI"/>
          <w:szCs w:val="24"/>
          <w:lang w:val="en-CA"/>
        </w:rPr>
        <w:t>Orientation and mobility services for students with deafblindness: A systematic review [</w:t>
      </w:r>
      <w:hyperlink r:id="rId606" w:history="1">
        <w:r w:rsidRPr="00B64123">
          <w:rPr>
            <w:rStyle w:val="Lienhypertexte"/>
            <w:rFonts w:ascii="Verdana" w:hAnsi="Verdana" w:cs="Segoe UI"/>
            <w:szCs w:val="24"/>
            <w:lang w:val="en-CA"/>
          </w:rPr>
          <w:t>En ligne</w:t>
        </w:r>
      </w:hyperlink>
      <w:r w:rsidRPr="00B64123">
        <w:rPr>
          <w:rFonts w:ascii="Verdana" w:hAnsi="Verdana" w:cs="Segoe UI"/>
          <w:szCs w:val="24"/>
          <w:lang w:val="en-CA"/>
        </w:rPr>
        <w:t xml:space="preserve">]. </w:t>
      </w:r>
      <w:r w:rsidRPr="00B64123">
        <w:rPr>
          <w:rFonts w:ascii="Verdana" w:hAnsi="Verdana" w:cs="Segoe UI"/>
          <w:i/>
          <w:iCs/>
          <w:szCs w:val="24"/>
        </w:rPr>
        <w:t>Vision Rehabilitation International, 16</w:t>
      </w:r>
      <w:r w:rsidRPr="00B64123">
        <w:rPr>
          <w:rFonts w:ascii="Verdana" w:hAnsi="Verdana" w:cs="Segoe UI"/>
          <w:szCs w:val="24"/>
        </w:rPr>
        <w:t xml:space="preserve">(1), 1-12. </w:t>
      </w:r>
      <w:hyperlink r:id="rId607" w:history="1">
        <w:r w:rsidRPr="00B64123">
          <w:rPr>
            <w:rStyle w:val="Lienhypertexte"/>
            <w:rFonts w:ascii="Verdana" w:hAnsi="Verdana" w:cs="Segoe UI"/>
            <w:szCs w:val="24"/>
          </w:rPr>
          <w:t>https://doi.org/10.2478/vri-2026-0001</w:t>
        </w:r>
      </w:hyperlink>
    </w:p>
    <w:p w14:paraId="3DE4058C" w14:textId="6B723A0B" w:rsidR="00D4363D" w:rsidRPr="00B64123" w:rsidRDefault="00754962" w:rsidP="0038028D">
      <w:pPr>
        <w:pStyle w:val="Paragraphedeliste"/>
        <w:widowControl w:val="0"/>
        <w:numPr>
          <w:ilvl w:val="0"/>
          <w:numId w:val="15"/>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Mots-clés = Surdicécité</w:t>
      </w:r>
      <w:r w:rsidR="00D672D1" w:rsidRPr="00B64123">
        <w:rPr>
          <w:rFonts w:ascii="Verdana" w:hAnsi="Verdana" w:cs="Segoe UI"/>
          <w:szCs w:val="24"/>
        </w:rPr>
        <w:t xml:space="preserve"> </w:t>
      </w:r>
      <w:r w:rsidRPr="00B64123">
        <w:rPr>
          <w:rFonts w:ascii="Verdana" w:hAnsi="Verdana" w:cs="Segoe UI"/>
          <w:szCs w:val="24"/>
        </w:rPr>
        <w:t>Intervention de réadaptation</w:t>
      </w:r>
      <w:r w:rsidR="00D672D1" w:rsidRPr="00B64123">
        <w:rPr>
          <w:rFonts w:ascii="Verdana" w:hAnsi="Verdana" w:cs="Segoe UI"/>
          <w:szCs w:val="24"/>
        </w:rPr>
        <w:t xml:space="preserve"> </w:t>
      </w:r>
      <w:r w:rsidRPr="00B64123">
        <w:rPr>
          <w:rFonts w:ascii="Verdana" w:hAnsi="Verdana" w:cs="Segoe UI"/>
          <w:szCs w:val="24"/>
        </w:rPr>
        <w:t>Communication</w:t>
      </w:r>
      <w:r w:rsidR="00D672D1" w:rsidRPr="00B64123">
        <w:rPr>
          <w:rFonts w:ascii="Verdana" w:hAnsi="Verdana" w:cs="Segoe UI"/>
          <w:szCs w:val="24"/>
        </w:rPr>
        <w:t xml:space="preserve"> </w:t>
      </w:r>
      <w:r w:rsidRPr="00B64123">
        <w:rPr>
          <w:rFonts w:ascii="Verdana" w:hAnsi="Verdana" w:cs="Segoe UI"/>
          <w:szCs w:val="24"/>
        </w:rPr>
        <w:t>Technologie adaptée</w:t>
      </w:r>
      <w:r w:rsidR="00D672D1" w:rsidRPr="00B64123">
        <w:rPr>
          <w:rFonts w:ascii="Verdana" w:hAnsi="Verdana" w:cs="Segoe UI"/>
          <w:szCs w:val="24"/>
        </w:rPr>
        <w:t xml:space="preserve"> </w:t>
      </w:r>
      <w:r w:rsidRPr="00B64123">
        <w:rPr>
          <w:rFonts w:ascii="Verdana" w:hAnsi="Verdana" w:cs="Segoe UI"/>
          <w:szCs w:val="24"/>
        </w:rPr>
        <w:t>Revues de la littérature</w:t>
      </w:r>
      <w:r w:rsidR="00AA1B9E" w:rsidRPr="00B64123">
        <w:rPr>
          <w:rFonts w:ascii="Verdana" w:hAnsi="Verdana" w:cs="Segoe UI"/>
          <w:szCs w:val="24"/>
        </w:rPr>
        <w:t>.</w:t>
      </w:r>
    </w:p>
    <w:p w14:paraId="22B05718" w14:textId="2520F684" w:rsidR="00AA1B9E" w:rsidRPr="00B64123" w:rsidRDefault="00AA1B9E" w:rsidP="0038028D">
      <w:pPr>
        <w:widowControl w:val="0"/>
        <w:autoSpaceDE w:val="0"/>
        <w:autoSpaceDN w:val="0"/>
        <w:adjustRightInd w:val="0"/>
        <w:spacing w:before="120" w:beforeAutospacing="0" w:after="240"/>
        <w:rPr>
          <w:rFonts w:ascii="Verdana" w:hAnsi="Verdana" w:cs="Segoe UI"/>
          <w:szCs w:val="24"/>
        </w:rPr>
      </w:pPr>
    </w:p>
    <w:p w14:paraId="5E3585B3" w14:textId="17B599CB" w:rsidR="008A389F" w:rsidRPr="00B64123" w:rsidRDefault="008A389F" w:rsidP="0038028D">
      <w:pPr>
        <w:widowControl w:val="0"/>
        <w:autoSpaceDE w:val="0"/>
        <w:autoSpaceDN w:val="0"/>
        <w:adjustRightInd w:val="0"/>
        <w:spacing w:before="120" w:beforeAutospacing="0" w:after="240"/>
        <w:ind w:left="709" w:hanging="709"/>
        <w:rPr>
          <w:rFonts w:ascii="Verdana" w:hAnsi="Verdana" w:cs="Segoe UI"/>
          <w:szCs w:val="24"/>
          <w:lang w:val="en-CA"/>
        </w:rPr>
      </w:pPr>
      <w:r w:rsidRPr="00B64123">
        <w:rPr>
          <w:rFonts w:ascii="Verdana" w:hAnsi="Verdana" w:cs="Segoe UI"/>
          <w:szCs w:val="24"/>
        </w:rPr>
        <w:t xml:space="preserve">Pigeon, C., Baltenneck, N., Evennou, M., Uzan, G. et Galiano, A. R. (2026). </w:t>
      </w:r>
      <w:r w:rsidRPr="00B64123">
        <w:rPr>
          <w:rFonts w:ascii="Verdana" w:hAnsi="Verdana" w:cs="Segoe UI"/>
          <w:szCs w:val="24"/>
          <w:lang w:val="en-CA"/>
        </w:rPr>
        <w:t>Mobility in adults with visual impairment: Results from an online survey [</w:t>
      </w:r>
      <w:hyperlink r:id="rId608" w:history="1">
        <w:r w:rsidRPr="00B64123">
          <w:rPr>
            <w:rStyle w:val="Lienhypertexte"/>
            <w:rFonts w:ascii="Verdana" w:hAnsi="Verdana" w:cs="Segoe UI"/>
            <w:szCs w:val="24"/>
            <w:lang w:val="en-CA"/>
          </w:rPr>
          <w:t>en ligne</w:t>
        </w:r>
      </w:hyperlink>
      <w:r w:rsidRPr="00B64123">
        <w:rPr>
          <w:rFonts w:ascii="Verdana" w:hAnsi="Verdana" w:cs="Segoe UI"/>
          <w:szCs w:val="24"/>
          <w:lang w:val="en-CA"/>
        </w:rPr>
        <w:t xml:space="preserve">]. </w:t>
      </w:r>
      <w:r w:rsidRPr="00B64123">
        <w:rPr>
          <w:rFonts w:ascii="Verdana" w:hAnsi="Verdana" w:cs="Segoe UI"/>
          <w:i/>
          <w:iCs/>
          <w:szCs w:val="24"/>
          <w:lang w:val="en-CA"/>
        </w:rPr>
        <w:t>Transportation Research Part F: Traffic Psychology and Behaviour, 116</w:t>
      </w:r>
      <w:r w:rsidRPr="00B64123">
        <w:rPr>
          <w:rFonts w:ascii="Verdana" w:hAnsi="Verdana" w:cs="Segoe UI"/>
          <w:szCs w:val="24"/>
          <w:lang w:val="en-CA"/>
        </w:rPr>
        <w:t xml:space="preserve">, 1-14. </w:t>
      </w:r>
      <w:hyperlink r:id="rId609" w:history="1">
        <w:r w:rsidRPr="00B64123">
          <w:rPr>
            <w:rStyle w:val="Lienhypertexte"/>
            <w:rFonts w:ascii="Verdana" w:hAnsi="Verdana" w:cs="Segoe UI"/>
            <w:szCs w:val="24"/>
            <w:lang w:val="en-CA"/>
          </w:rPr>
          <w:t>https://doi.org/10.1016/j.trf.2025.103429</w:t>
        </w:r>
      </w:hyperlink>
    </w:p>
    <w:p w14:paraId="7D0E1352" w14:textId="01847CE6" w:rsidR="008A389F" w:rsidRPr="00B64123" w:rsidRDefault="008A389F" w:rsidP="0038028D">
      <w:pPr>
        <w:pStyle w:val="Paragraphedeliste"/>
        <w:widowControl w:val="0"/>
        <w:numPr>
          <w:ilvl w:val="0"/>
          <w:numId w:val="15"/>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Mots-clés = Autonomie personnelle</w:t>
      </w:r>
      <w:r w:rsidR="00D672D1" w:rsidRPr="00B64123">
        <w:rPr>
          <w:rFonts w:ascii="Verdana" w:hAnsi="Verdana" w:cs="Segoe UI"/>
          <w:szCs w:val="24"/>
        </w:rPr>
        <w:t xml:space="preserve"> </w:t>
      </w:r>
      <w:r w:rsidRPr="00B64123">
        <w:rPr>
          <w:rFonts w:ascii="Verdana" w:hAnsi="Verdana" w:cs="Segoe UI"/>
          <w:szCs w:val="24"/>
        </w:rPr>
        <w:t>Facteurs environnementaux</w:t>
      </w:r>
      <w:r w:rsidR="00D672D1" w:rsidRPr="00B64123">
        <w:rPr>
          <w:rFonts w:ascii="Verdana" w:hAnsi="Verdana" w:cs="Segoe UI"/>
          <w:szCs w:val="24"/>
        </w:rPr>
        <w:t xml:space="preserve"> </w:t>
      </w:r>
      <w:r w:rsidRPr="00B64123">
        <w:rPr>
          <w:rFonts w:ascii="Verdana" w:hAnsi="Verdana" w:cs="Segoe UI"/>
          <w:szCs w:val="24"/>
        </w:rPr>
        <w:t>Accessibilité des transports</w:t>
      </w:r>
      <w:r w:rsidR="00D672D1" w:rsidRPr="00B64123">
        <w:rPr>
          <w:rFonts w:ascii="Verdana" w:hAnsi="Verdana" w:cs="Segoe UI"/>
          <w:szCs w:val="24"/>
        </w:rPr>
        <w:t xml:space="preserve"> </w:t>
      </w:r>
      <w:r w:rsidRPr="00B64123">
        <w:rPr>
          <w:rFonts w:ascii="Verdana" w:hAnsi="Verdana" w:cs="Segoe UI"/>
          <w:szCs w:val="24"/>
        </w:rPr>
        <w:t>Aides à l’orientation et mobilité</w:t>
      </w:r>
      <w:r w:rsidR="00D672D1" w:rsidRPr="00B64123">
        <w:rPr>
          <w:rFonts w:ascii="Verdana" w:hAnsi="Verdana" w:cs="Segoe UI"/>
          <w:szCs w:val="24"/>
        </w:rPr>
        <w:t xml:space="preserve"> </w:t>
      </w:r>
      <w:r w:rsidRPr="00B64123">
        <w:rPr>
          <w:rFonts w:ascii="Verdana" w:hAnsi="Verdana" w:cs="Segoe UI"/>
          <w:szCs w:val="24"/>
        </w:rPr>
        <w:t>Utilisation des aides techniques</w:t>
      </w:r>
      <w:r w:rsidR="00D672D1" w:rsidRPr="00B64123">
        <w:rPr>
          <w:rFonts w:ascii="Verdana" w:hAnsi="Verdana" w:cs="Segoe UI"/>
          <w:szCs w:val="24"/>
        </w:rPr>
        <w:t xml:space="preserve"> </w:t>
      </w:r>
      <w:r w:rsidRPr="00B64123">
        <w:rPr>
          <w:rFonts w:ascii="Verdana" w:hAnsi="Verdana" w:cs="Segoe UI"/>
          <w:szCs w:val="24"/>
        </w:rPr>
        <w:t>Anxiété</w:t>
      </w:r>
      <w:r w:rsidR="00D672D1" w:rsidRPr="00B64123">
        <w:rPr>
          <w:rFonts w:ascii="Verdana" w:hAnsi="Verdana" w:cs="Segoe UI"/>
          <w:szCs w:val="24"/>
        </w:rPr>
        <w:t xml:space="preserve"> </w:t>
      </w:r>
      <w:r w:rsidRPr="00B64123">
        <w:rPr>
          <w:rFonts w:ascii="Verdana" w:hAnsi="Verdana" w:cs="Segoe UI"/>
          <w:szCs w:val="24"/>
        </w:rPr>
        <w:t>Vieillissement</w:t>
      </w:r>
      <w:r w:rsidR="00D672D1" w:rsidRPr="00B64123">
        <w:rPr>
          <w:rFonts w:ascii="Verdana" w:hAnsi="Verdana" w:cs="Segoe UI"/>
          <w:szCs w:val="24"/>
        </w:rPr>
        <w:t xml:space="preserve"> </w:t>
      </w:r>
      <w:r w:rsidRPr="00B64123">
        <w:rPr>
          <w:rFonts w:ascii="Verdana" w:hAnsi="Verdana" w:cs="Segoe UI"/>
          <w:szCs w:val="24"/>
        </w:rPr>
        <w:t>Questionnaires</w:t>
      </w:r>
      <w:r w:rsidR="00D672D1" w:rsidRPr="00B64123">
        <w:rPr>
          <w:rFonts w:ascii="Verdana" w:hAnsi="Verdana" w:cs="Segoe UI"/>
          <w:szCs w:val="24"/>
        </w:rPr>
        <w:t xml:space="preserve"> </w:t>
      </w:r>
      <w:r w:rsidRPr="00B64123">
        <w:rPr>
          <w:rFonts w:ascii="Verdana" w:hAnsi="Verdana" w:cs="Segoe UI"/>
          <w:szCs w:val="24"/>
        </w:rPr>
        <w:t>France.</w:t>
      </w:r>
    </w:p>
    <w:p w14:paraId="59D9EB5A" w14:textId="77777777" w:rsidR="00BC45BE" w:rsidRPr="00B64123" w:rsidRDefault="00BC45BE" w:rsidP="0038028D">
      <w:pPr>
        <w:widowControl w:val="0"/>
        <w:autoSpaceDE w:val="0"/>
        <w:autoSpaceDN w:val="0"/>
        <w:adjustRightInd w:val="0"/>
        <w:spacing w:before="120" w:beforeAutospacing="0" w:after="240"/>
        <w:rPr>
          <w:rFonts w:ascii="Verdana" w:hAnsi="Verdana" w:cs="Segoe UI"/>
          <w:szCs w:val="24"/>
        </w:rPr>
      </w:pPr>
    </w:p>
    <w:p w14:paraId="3BB3C611" w14:textId="16C7623D" w:rsidR="00A62DD1" w:rsidRPr="00B64123" w:rsidRDefault="00A62DD1" w:rsidP="00040809">
      <w:pPr>
        <w:keepNext/>
        <w:keepLines/>
        <w:autoSpaceDE w:val="0"/>
        <w:autoSpaceDN w:val="0"/>
        <w:adjustRightInd w:val="0"/>
        <w:spacing w:before="120" w:beforeAutospacing="0" w:after="240"/>
        <w:ind w:left="709" w:hanging="709"/>
        <w:rPr>
          <w:rFonts w:ascii="Verdana" w:hAnsi="Verdana" w:cs="Segoe UI"/>
          <w:szCs w:val="24"/>
        </w:rPr>
      </w:pPr>
      <w:r w:rsidRPr="00B64123">
        <w:rPr>
          <w:rFonts w:ascii="Verdana" w:hAnsi="Verdana" w:cs="Segoe UI"/>
          <w:szCs w:val="24"/>
        </w:rPr>
        <w:lastRenderedPageBreak/>
        <w:t xml:space="preserve">Qin, Y., Zhang, Y., Desai, N., Karimi, H. A., Huang, K.-T. et Du, N. (2026). </w:t>
      </w:r>
      <w:r w:rsidRPr="00B64123">
        <w:rPr>
          <w:rFonts w:ascii="Verdana" w:hAnsi="Verdana" w:cs="Segoe UI"/>
          <w:szCs w:val="24"/>
          <w:lang w:val="en-CA"/>
        </w:rPr>
        <w:t xml:space="preserve">Wayfinding and navigation approaches supporting mobility for people who are blind or visually </w:t>
      </w:r>
      <w:proofErr w:type="gramStart"/>
      <w:r w:rsidRPr="00B64123">
        <w:rPr>
          <w:rFonts w:ascii="Verdana" w:hAnsi="Verdana" w:cs="Segoe UI"/>
          <w:szCs w:val="24"/>
          <w:lang w:val="en-CA"/>
        </w:rPr>
        <w:t>Impaired</w:t>
      </w:r>
      <w:proofErr w:type="gramEnd"/>
      <w:r w:rsidRPr="00B64123">
        <w:rPr>
          <w:rFonts w:ascii="Verdana" w:hAnsi="Verdana" w:cs="Segoe UI"/>
          <w:szCs w:val="24"/>
          <w:lang w:val="en-CA"/>
        </w:rPr>
        <w:t>: A scoping review [</w:t>
      </w:r>
      <w:hyperlink r:id="rId610" w:history="1">
        <w:r w:rsidRPr="00B64123">
          <w:rPr>
            <w:rStyle w:val="Lienhypertexte"/>
            <w:rFonts w:ascii="Verdana" w:hAnsi="Verdana" w:cs="Segoe UI"/>
            <w:szCs w:val="24"/>
            <w:lang w:val="en-CA"/>
          </w:rPr>
          <w:t>résumé</w:t>
        </w:r>
      </w:hyperlink>
      <w:r w:rsidRPr="00B64123">
        <w:rPr>
          <w:rFonts w:ascii="Verdana" w:hAnsi="Verdana" w:cs="Segoe UI"/>
          <w:szCs w:val="24"/>
          <w:lang w:val="en-CA"/>
        </w:rPr>
        <w:t xml:space="preserve">]. </w:t>
      </w:r>
      <w:r w:rsidRPr="00B64123">
        <w:rPr>
          <w:rFonts w:ascii="Verdana" w:hAnsi="Verdana" w:cs="Segoe UI"/>
          <w:i/>
          <w:iCs/>
          <w:szCs w:val="24"/>
        </w:rPr>
        <w:t>Disability and Rehabilitation. Assistive Technology, Prépublication</w:t>
      </w:r>
      <w:r w:rsidRPr="00B64123">
        <w:rPr>
          <w:rFonts w:ascii="Verdana" w:hAnsi="Verdana" w:cs="Segoe UI"/>
          <w:szCs w:val="24"/>
        </w:rPr>
        <w:t xml:space="preserve">, 1-24. </w:t>
      </w:r>
      <w:hyperlink r:id="rId611" w:history="1">
        <w:r w:rsidRPr="00B64123">
          <w:rPr>
            <w:rStyle w:val="Lienhypertexte"/>
            <w:rFonts w:ascii="Verdana" w:hAnsi="Verdana" w:cs="Segoe UI"/>
            <w:szCs w:val="24"/>
          </w:rPr>
          <w:t>https://doi.org/10.1080/17483107.2026.2685237</w:t>
        </w:r>
      </w:hyperlink>
    </w:p>
    <w:p w14:paraId="7E39C0D8" w14:textId="3E4FECD1" w:rsidR="00A62DD1" w:rsidRPr="00B64123" w:rsidRDefault="00A62DD1" w:rsidP="00040809">
      <w:pPr>
        <w:pStyle w:val="Paragraphedeliste"/>
        <w:keepNext/>
        <w:keepLines/>
        <w:numPr>
          <w:ilvl w:val="0"/>
          <w:numId w:val="15"/>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Mots-clés = Aides à l’orientation et mobilité</w:t>
      </w:r>
      <w:r w:rsidR="00D672D1" w:rsidRPr="00B64123">
        <w:rPr>
          <w:rFonts w:ascii="Verdana" w:hAnsi="Verdana" w:cs="Segoe UI"/>
          <w:szCs w:val="24"/>
        </w:rPr>
        <w:t xml:space="preserve"> </w:t>
      </w:r>
      <w:r w:rsidRPr="00B64123">
        <w:rPr>
          <w:rFonts w:ascii="Verdana" w:hAnsi="Verdana" w:cs="Segoe UI"/>
          <w:szCs w:val="24"/>
        </w:rPr>
        <w:t>Technologie adaptée</w:t>
      </w:r>
      <w:r w:rsidR="00D672D1" w:rsidRPr="00B64123">
        <w:rPr>
          <w:rFonts w:ascii="Verdana" w:hAnsi="Verdana" w:cs="Segoe UI"/>
          <w:szCs w:val="24"/>
        </w:rPr>
        <w:t xml:space="preserve"> </w:t>
      </w:r>
      <w:r w:rsidRPr="00B64123">
        <w:rPr>
          <w:rFonts w:ascii="Verdana" w:hAnsi="Verdana" w:cs="Segoe UI"/>
          <w:szCs w:val="24"/>
        </w:rPr>
        <w:t>Évaluation technologique</w:t>
      </w:r>
      <w:r w:rsidR="00D672D1" w:rsidRPr="00B64123">
        <w:rPr>
          <w:rFonts w:ascii="Verdana" w:hAnsi="Verdana" w:cs="Segoe UI"/>
          <w:szCs w:val="24"/>
        </w:rPr>
        <w:t xml:space="preserve"> </w:t>
      </w:r>
      <w:r w:rsidRPr="00B64123">
        <w:rPr>
          <w:rFonts w:ascii="Verdana" w:hAnsi="Verdana" w:cs="Segoe UI"/>
          <w:szCs w:val="24"/>
        </w:rPr>
        <w:t>Utilisation des aides techniques</w:t>
      </w:r>
      <w:r w:rsidR="00D672D1" w:rsidRPr="00B64123">
        <w:rPr>
          <w:rFonts w:ascii="Verdana" w:hAnsi="Verdana" w:cs="Segoe UI"/>
          <w:szCs w:val="24"/>
        </w:rPr>
        <w:t xml:space="preserve"> </w:t>
      </w:r>
      <w:r w:rsidRPr="00B64123">
        <w:rPr>
          <w:rFonts w:ascii="Verdana" w:hAnsi="Verdana" w:cs="Segoe UI"/>
          <w:szCs w:val="24"/>
        </w:rPr>
        <w:t>Revues de la littérature.</w:t>
      </w:r>
    </w:p>
    <w:p w14:paraId="67927D75" w14:textId="77777777" w:rsidR="00A62DD1" w:rsidRPr="00B64123" w:rsidRDefault="00A62DD1" w:rsidP="0038028D">
      <w:pPr>
        <w:widowControl w:val="0"/>
        <w:autoSpaceDE w:val="0"/>
        <w:autoSpaceDN w:val="0"/>
        <w:adjustRightInd w:val="0"/>
        <w:spacing w:before="120" w:beforeAutospacing="0" w:after="240"/>
        <w:rPr>
          <w:rFonts w:ascii="Verdana" w:hAnsi="Verdana" w:cs="Segoe UI"/>
          <w:szCs w:val="24"/>
        </w:rPr>
      </w:pPr>
    </w:p>
    <w:p w14:paraId="183AA1E4" w14:textId="2CD9C502" w:rsidR="006B6022" w:rsidRPr="00B64123" w:rsidRDefault="006B6022" w:rsidP="0038028D">
      <w:pPr>
        <w:widowControl w:val="0"/>
        <w:autoSpaceDE w:val="0"/>
        <w:autoSpaceDN w:val="0"/>
        <w:adjustRightInd w:val="0"/>
        <w:spacing w:before="120" w:beforeAutospacing="0" w:after="240"/>
        <w:ind w:left="709" w:hanging="709"/>
        <w:rPr>
          <w:rFonts w:ascii="Verdana" w:hAnsi="Verdana" w:cs="Segoe UI"/>
          <w:szCs w:val="24"/>
          <w:lang w:val="en-CA"/>
        </w:rPr>
      </w:pPr>
      <w:r w:rsidRPr="00B64123">
        <w:rPr>
          <w:rFonts w:ascii="Verdana" w:hAnsi="Verdana" w:cs="Segoe UI"/>
          <w:szCs w:val="24"/>
        </w:rPr>
        <w:t xml:space="preserve">Richard, C. et Feng, Y. (2026). </w:t>
      </w:r>
      <w:r w:rsidRPr="00B64123">
        <w:rPr>
          <w:rFonts w:ascii="Verdana" w:hAnsi="Verdana" w:cs="Segoe UI"/>
          <w:szCs w:val="24"/>
          <w:lang w:val="en-CA"/>
        </w:rPr>
        <w:t>Effects of urban design elements on pedestrian wayfinding behavior and stress in a train station: A virtual reality study [</w:t>
      </w:r>
      <w:hyperlink r:id="rId612" w:history="1">
        <w:r w:rsidRPr="00B64123">
          <w:rPr>
            <w:rStyle w:val="Lienhypertexte"/>
            <w:rFonts w:ascii="Verdana" w:hAnsi="Verdana" w:cs="Segoe UI"/>
            <w:szCs w:val="24"/>
            <w:lang w:val="en-CA"/>
          </w:rPr>
          <w:t>en ligne</w:t>
        </w:r>
      </w:hyperlink>
      <w:r w:rsidRPr="00B64123">
        <w:rPr>
          <w:rFonts w:ascii="Verdana" w:hAnsi="Verdana" w:cs="Segoe UI"/>
          <w:szCs w:val="24"/>
          <w:lang w:val="en-CA"/>
        </w:rPr>
        <w:t xml:space="preserve">]. </w:t>
      </w:r>
      <w:r w:rsidRPr="00B64123">
        <w:rPr>
          <w:rFonts w:ascii="Verdana" w:hAnsi="Verdana" w:cs="Segoe UI"/>
          <w:i/>
          <w:iCs/>
          <w:szCs w:val="24"/>
          <w:lang w:val="en-CA"/>
        </w:rPr>
        <w:t>Transportation Research Interdisciplinary Perspectives, 37</w:t>
      </w:r>
      <w:r w:rsidRPr="00B64123">
        <w:rPr>
          <w:rFonts w:ascii="Verdana" w:hAnsi="Verdana" w:cs="Segoe UI"/>
          <w:szCs w:val="24"/>
          <w:lang w:val="en-CA"/>
        </w:rPr>
        <w:t xml:space="preserve">, 1-10. </w:t>
      </w:r>
      <w:hyperlink r:id="rId613" w:history="1">
        <w:r w:rsidRPr="00B64123">
          <w:rPr>
            <w:rStyle w:val="Lienhypertexte"/>
            <w:rFonts w:ascii="Verdana" w:hAnsi="Verdana" w:cs="Segoe UI"/>
            <w:szCs w:val="24"/>
            <w:lang w:val="en-CA"/>
          </w:rPr>
          <w:t>https://doi.org/10.1016/j.trip.2026.101999</w:t>
        </w:r>
      </w:hyperlink>
    </w:p>
    <w:p w14:paraId="7C9DDFDF" w14:textId="65E666EF" w:rsidR="008A389F" w:rsidRPr="00B64123" w:rsidRDefault="006B6022" w:rsidP="0038028D">
      <w:pPr>
        <w:pStyle w:val="Paragraphedeliste"/>
        <w:widowControl w:val="0"/>
        <w:numPr>
          <w:ilvl w:val="0"/>
          <w:numId w:val="15"/>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 xml:space="preserve">Mots-clés </w:t>
      </w:r>
      <w:proofErr w:type="gramStart"/>
      <w:r w:rsidRPr="00B64123">
        <w:rPr>
          <w:rFonts w:ascii="Verdana" w:hAnsi="Verdana" w:cs="Segoe UI"/>
          <w:szCs w:val="24"/>
        </w:rPr>
        <w:t>=  Design</w:t>
      </w:r>
      <w:proofErr w:type="gramEnd"/>
      <w:r w:rsidRPr="00B64123">
        <w:rPr>
          <w:rFonts w:ascii="Verdana" w:hAnsi="Verdana" w:cs="Segoe UI"/>
          <w:szCs w:val="24"/>
        </w:rPr>
        <w:t xml:space="preserve"> urbain</w:t>
      </w:r>
      <w:r w:rsidR="00D672D1" w:rsidRPr="00B64123">
        <w:rPr>
          <w:rFonts w:ascii="Verdana" w:hAnsi="Verdana" w:cs="Segoe UI"/>
          <w:szCs w:val="24"/>
        </w:rPr>
        <w:t xml:space="preserve"> </w:t>
      </w:r>
      <w:r w:rsidRPr="00B64123">
        <w:rPr>
          <w:rFonts w:ascii="Verdana" w:hAnsi="Verdana" w:cs="Segoe UI"/>
          <w:szCs w:val="24"/>
        </w:rPr>
        <w:t>Facteurs environnementaux</w:t>
      </w:r>
      <w:r w:rsidR="00D672D1" w:rsidRPr="00B64123">
        <w:rPr>
          <w:rFonts w:ascii="Verdana" w:hAnsi="Verdana" w:cs="Segoe UI"/>
          <w:szCs w:val="24"/>
        </w:rPr>
        <w:t xml:space="preserve"> </w:t>
      </w:r>
      <w:r w:rsidRPr="00B64123">
        <w:rPr>
          <w:rFonts w:ascii="Verdana" w:hAnsi="Verdana" w:cs="Segoe UI"/>
          <w:szCs w:val="24"/>
        </w:rPr>
        <w:t>Stress</w:t>
      </w:r>
      <w:r w:rsidR="00D672D1" w:rsidRPr="00B64123">
        <w:rPr>
          <w:rFonts w:ascii="Verdana" w:hAnsi="Verdana" w:cs="Segoe UI"/>
          <w:szCs w:val="24"/>
        </w:rPr>
        <w:t xml:space="preserve"> </w:t>
      </w:r>
      <w:r w:rsidRPr="00B64123">
        <w:rPr>
          <w:rFonts w:ascii="Verdana" w:hAnsi="Verdana" w:cs="Segoe UI"/>
          <w:szCs w:val="24"/>
        </w:rPr>
        <w:t>Réalité virtuelle</w:t>
      </w:r>
      <w:r w:rsidR="00D672D1" w:rsidRPr="00B64123">
        <w:rPr>
          <w:rFonts w:ascii="Verdana" w:hAnsi="Verdana" w:cs="Segoe UI"/>
          <w:szCs w:val="24"/>
        </w:rPr>
        <w:t xml:space="preserve"> </w:t>
      </w:r>
      <w:r w:rsidRPr="00B64123">
        <w:rPr>
          <w:rFonts w:ascii="Verdana" w:hAnsi="Verdana" w:cs="Segoe UI"/>
          <w:szCs w:val="24"/>
        </w:rPr>
        <w:t>Cognition</w:t>
      </w:r>
      <w:r w:rsidR="00D672D1" w:rsidRPr="00B64123">
        <w:rPr>
          <w:rFonts w:ascii="Verdana" w:hAnsi="Verdana" w:cs="Segoe UI"/>
          <w:szCs w:val="24"/>
        </w:rPr>
        <w:t xml:space="preserve"> </w:t>
      </w:r>
      <w:r w:rsidRPr="00B64123">
        <w:rPr>
          <w:rFonts w:ascii="Verdana" w:hAnsi="Verdana" w:cs="Segoe UI"/>
          <w:szCs w:val="24"/>
        </w:rPr>
        <w:t>Perception visuelle</w:t>
      </w:r>
      <w:r w:rsidR="00D672D1" w:rsidRPr="00B64123">
        <w:rPr>
          <w:rFonts w:ascii="Verdana" w:hAnsi="Verdana" w:cs="Segoe UI"/>
          <w:szCs w:val="24"/>
        </w:rPr>
        <w:t xml:space="preserve"> </w:t>
      </w:r>
      <w:r w:rsidRPr="00B64123">
        <w:rPr>
          <w:rFonts w:ascii="Verdana" w:hAnsi="Verdana" w:cs="Segoe UI"/>
          <w:szCs w:val="24"/>
        </w:rPr>
        <w:t>Fixation oculaire</w:t>
      </w:r>
      <w:r w:rsidR="00D672D1" w:rsidRPr="00B64123">
        <w:rPr>
          <w:rFonts w:ascii="Verdana" w:hAnsi="Verdana" w:cs="Segoe UI"/>
          <w:szCs w:val="24"/>
        </w:rPr>
        <w:t xml:space="preserve"> </w:t>
      </w:r>
      <w:r w:rsidRPr="00B64123">
        <w:rPr>
          <w:rFonts w:ascii="Verdana" w:hAnsi="Verdana" w:cs="Segoe UI"/>
          <w:szCs w:val="24"/>
        </w:rPr>
        <w:t>Espaces publics</w:t>
      </w:r>
      <w:r w:rsidR="00D672D1" w:rsidRPr="00B64123">
        <w:rPr>
          <w:rFonts w:ascii="Verdana" w:hAnsi="Verdana" w:cs="Segoe UI"/>
          <w:szCs w:val="24"/>
        </w:rPr>
        <w:t xml:space="preserve"> </w:t>
      </w:r>
      <w:r w:rsidRPr="00B64123">
        <w:rPr>
          <w:rFonts w:ascii="Verdana" w:hAnsi="Verdana" w:cs="Segoe UI"/>
          <w:szCs w:val="24"/>
        </w:rPr>
        <w:t>Accessibilité des transports</w:t>
      </w:r>
      <w:r w:rsidR="00D672D1" w:rsidRPr="00B64123">
        <w:rPr>
          <w:rFonts w:ascii="Verdana" w:hAnsi="Verdana" w:cs="Segoe UI"/>
          <w:szCs w:val="24"/>
        </w:rPr>
        <w:t xml:space="preserve"> </w:t>
      </w:r>
      <w:r w:rsidRPr="00B64123">
        <w:rPr>
          <w:rFonts w:ascii="Verdana" w:hAnsi="Verdana" w:cs="Segoe UI"/>
          <w:szCs w:val="24"/>
        </w:rPr>
        <w:t>Questionnaires.</w:t>
      </w:r>
    </w:p>
    <w:p w14:paraId="41CCCB9B" w14:textId="77777777" w:rsidR="006B6022" w:rsidRPr="00B64123" w:rsidRDefault="006B6022" w:rsidP="0038028D">
      <w:pPr>
        <w:widowControl w:val="0"/>
        <w:autoSpaceDE w:val="0"/>
        <w:autoSpaceDN w:val="0"/>
        <w:adjustRightInd w:val="0"/>
        <w:spacing w:before="120" w:beforeAutospacing="0" w:after="240"/>
        <w:rPr>
          <w:rFonts w:ascii="Verdana" w:hAnsi="Verdana" w:cs="Segoe UI"/>
          <w:szCs w:val="24"/>
        </w:rPr>
      </w:pPr>
    </w:p>
    <w:p w14:paraId="494180A3" w14:textId="77777777" w:rsidR="006C1988" w:rsidRPr="00B64123" w:rsidRDefault="006C1988" w:rsidP="0038028D">
      <w:pPr>
        <w:widowControl w:val="0"/>
        <w:autoSpaceDE w:val="0"/>
        <w:autoSpaceDN w:val="0"/>
        <w:adjustRightInd w:val="0"/>
        <w:spacing w:before="120" w:beforeAutospacing="0" w:after="240"/>
        <w:ind w:left="720" w:hanging="720"/>
        <w:rPr>
          <w:rFonts w:ascii="Verdana" w:hAnsi="Verdana" w:cs="Calibri"/>
          <w:szCs w:val="24"/>
        </w:rPr>
      </w:pPr>
      <w:r w:rsidRPr="00B64123">
        <w:rPr>
          <w:rFonts w:ascii="Verdana" w:hAnsi="Verdana" w:cs="Calibri"/>
          <w:szCs w:val="24"/>
          <w:lang w:val="en-CA"/>
        </w:rPr>
        <w:t xml:space="preserve">Shanidze, N. M., Agathos, C. P., Ellmers, T. J. </w:t>
      </w:r>
      <w:proofErr w:type="gramStart"/>
      <w:r w:rsidRPr="00B64123">
        <w:rPr>
          <w:rFonts w:ascii="Verdana" w:hAnsi="Verdana" w:cs="Calibri"/>
          <w:szCs w:val="24"/>
          <w:lang w:val="en-CA"/>
        </w:rPr>
        <w:t>et</w:t>
      </w:r>
      <w:proofErr w:type="gramEnd"/>
      <w:r w:rsidRPr="00B64123">
        <w:rPr>
          <w:rFonts w:ascii="Verdana" w:hAnsi="Verdana" w:cs="Calibri"/>
          <w:szCs w:val="24"/>
          <w:lang w:val="en-CA"/>
        </w:rPr>
        <w:t xml:space="preserve"> Young, W. R. (2026). Links between central visual field loss and movement processing during walking [</w:t>
      </w:r>
      <w:hyperlink r:id="rId614" w:history="1">
        <w:r w:rsidRPr="00B64123">
          <w:rPr>
            <w:rStyle w:val="Lienhypertexte"/>
            <w:rFonts w:ascii="Verdana" w:hAnsi="Verdana" w:cs="Calibri"/>
            <w:szCs w:val="24"/>
            <w:lang w:val="en-CA"/>
          </w:rPr>
          <w:t>en ligne</w:t>
        </w:r>
      </w:hyperlink>
      <w:r w:rsidRPr="00B64123">
        <w:rPr>
          <w:rFonts w:ascii="Verdana" w:hAnsi="Verdana" w:cs="Calibri"/>
          <w:szCs w:val="24"/>
          <w:lang w:val="en-CA"/>
        </w:rPr>
        <w:t xml:space="preserve">]. </w:t>
      </w:r>
      <w:r w:rsidRPr="00B64123">
        <w:rPr>
          <w:rFonts w:ascii="Verdana" w:hAnsi="Verdana" w:cs="Calibri"/>
          <w:i/>
          <w:iCs/>
          <w:szCs w:val="24"/>
        </w:rPr>
        <w:t>Gait &amp; Posture, 125</w:t>
      </w:r>
      <w:r w:rsidRPr="00B64123">
        <w:rPr>
          <w:rFonts w:ascii="Verdana" w:hAnsi="Verdana" w:cs="Calibri"/>
          <w:szCs w:val="24"/>
        </w:rPr>
        <w:t xml:space="preserve">, 1-8. </w:t>
      </w:r>
      <w:hyperlink r:id="rId615" w:history="1">
        <w:r w:rsidRPr="00B64123">
          <w:rPr>
            <w:rStyle w:val="Lienhypertexte"/>
            <w:rFonts w:ascii="Verdana" w:hAnsi="Verdana" w:cs="Calibri"/>
            <w:szCs w:val="24"/>
          </w:rPr>
          <w:t>https://doi.org/10.1016/j.gaitpost.2026.110095</w:t>
        </w:r>
      </w:hyperlink>
    </w:p>
    <w:p w14:paraId="70F0BF09" w14:textId="582CD07D" w:rsidR="006C1988" w:rsidRPr="00B64123" w:rsidRDefault="006C1988" w:rsidP="0038028D">
      <w:pPr>
        <w:widowControl w:val="0"/>
        <w:numPr>
          <w:ilvl w:val="0"/>
          <w:numId w:val="15"/>
        </w:numPr>
        <w:autoSpaceDE w:val="0"/>
        <w:autoSpaceDN w:val="0"/>
        <w:adjustRightInd w:val="0"/>
        <w:spacing w:before="120" w:beforeAutospacing="0" w:after="240"/>
        <w:rPr>
          <w:rFonts w:ascii="Verdana" w:hAnsi="Verdana" w:cs="Calibri"/>
          <w:szCs w:val="24"/>
        </w:rPr>
      </w:pPr>
      <w:r w:rsidRPr="00B64123">
        <w:rPr>
          <w:rFonts w:ascii="Verdana" w:hAnsi="Verdana" w:cs="Calibri"/>
          <w:szCs w:val="24"/>
        </w:rPr>
        <w:t>Mots-clés = Vision périphérique</w:t>
      </w:r>
      <w:r w:rsidR="00D672D1" w:rsidRPr="00B64123">
        <w:rPr>
          <w:rFonts w:ascii="Verdana" w:hAnsi="Verdana" w:cs="Calibri"/>
          <w:szCs w:val="24"/>
        </w:rPr>
        <w:t xml:space="preserve"> </w:t>
      </w:r>
      <w:r w:rsidRPr="00B64123">
        <w:rPr>
          <w:rFonts w:ascii="Verdana" w:hAnsi="Verdana" w:cs="Calibri"/>
          <w:szCs w:val="24"/>
        </w:rPr>
        <w:t>Sensibilité au contraste (Vision)</w:t>
      </w:r>
      <w:r w:rsidR="00D672D1" w:rsidRPr="00B64123">
        <w:rPr>
          <w:rFonts w:ascii="Verdana" w:hAnsi="Verdana" w:cs="Calibri"/>
          <w:szCs w:val="24"/>
        </w:rPr>
        <w:t xml:space="preserve"> </w:t>
      </w:r>
      <w:r w:rsidRPr="00B64123">
        <w:rPr>
          <w:rFonts w:ascii="Verdana" w:hAnsi="Verdana" w:cs="Calibri"/>
          <w:szCs w:val="24"/>
        </w:rPr>
        <w:t>Chutes</w:t>
      </w:r>
      <w:r w:rsidR="00D672D1" w:rsidRPr="00B64123">
        <w:rPr>
          <w:rFonts w:ascii="Verdana" w:hAnsi="Verdana" w:cs="Calibri"/>
          <w:szCs w:val="24"/>
        </w:rPr>
        <w:t xml:space="preserve"> </w:t>
      </w:r>
      <w:r w:rsidRPr="00B64123">
        <w:rPr>
          <w:rFonts w:ascii="Verdana" w:hAnsi="Verdana" w:cs="Calibri"/>
          <w:szCs w:val="24"/>
        </w:rPr>
        <w:t>Anxiété</w:t>
      </w:r>
      <w:r w:rsidR="00D672D1" w:rsidRPr="00B64123">
        <w:rPr>
          <w:rFonts w:ascii="Verdana" w:hAnsi="Verdana" w:cs="Calibri"/>
          <w:szCs w:val="24"/>
        </w:rPr>
        <w:t xml:space="preserve"> </w:t>
      </w:r>
      <w:r w:rsidRPr="00B64123">
        <w:rPr>
          <w:rFonts w:ascii="Verdana" w:hAnsi="Verdana" w:cs="Calibri"/>
          <w:szCs w:val="24"/>
        </w:rPr>
        <w:t>Personnes âgées.</w:t>
      </w:r>
    </w:p>
    <w:p w14:paraId="5A20142C" w14:textId="14E2BCEB" w:rsidR="002C5DF9" w:rsidRPr="00B64123" w:rsidRDefault="002C5DF9" w:rsidP="0038028D">
      <w:pPr>
        <w:widowControl w:val="0"/>
        <w:autoSpaceDE w:val="0"/>
        <w:autoSpaceDN w:val="0"/>
        <w:adjustRightInd w:val="0"/>
        <w:spacing w:before="120" w:beforeAutospacing="0" w:after="240"/>
        <w:rPr>
          <w:rFonts w:ascii="Verdana" w:hAnsi="Verdana" w:cs="Segoe UI"/>
          <w:szCs w:val="24"/>
        </w:rPr>
      </w:pPr>
    </w:p>
    <w:p w14:paraId="5A137B48" w14:textId="3967A369" w:rsidR="00D703E2" w:rsidRPr="00B64123" w:rsidRDefault="00D703E2" w:rsidP="0038028D">
      <w:pPr>
        <w:widowControl w:val="0"/>
        <w:autoSpaceDE w:val="0"/>
        <w:autoSpaceDN w:val="0"/>
        <w:adjustRightInd w:val="0"/>
        <w:spacing w:before="120" w:beforeAutospacing="0" w:after="240"/>
        <w:ind w:left="709" w:hanging="709"/>
        <w:rPr>
          <w:rFonts w:ascii="Verdana" w:hAnsi="Verdana" w:cs="Segoe UI"/>
          <w:szCs w:val="24"/>
        </w:rPr>
      </w:pPr>
      <w:r w:rsidRPr="00B64123">
        <w:rPr>
          <w:rFonts w:ascii="Verdana" w:hAnsi="Verdana" w:cs="Segoe UI"/>
          <w:szCs w:val="24"/>
          <w:lang w:val="en-CA"/>
        </w:rPr>
        <w:t xml:space="preserve">Sherhan Daniş, F. </w:t>
      </w:r>
      <w:proofErr w:type="gramStart"/>
      <w:r w:rsidRPr="00B64123">
        <w:rPr>
          <w:rFonts w:ascii="Verdana" w:hAnsi="Verdana" w:cs="Segoe UI"/>
          <w:szCs w:val="24"/>
          <w:lang w:val="en-CA"/>
        </w:rPr>
        <w:t>et</w:t>
      </w:r>
      <w:proofErr w:type="gramEnd"/>
      <w:r w:rsidRPr="00B64123">
        <w:rPr>
          <w:rFonts w:ascii="Verdana" w:hAnsi="Verdana" w:cs="Segoe UI"/>
          <w:szCs w:val="24"/>
          <w:lang w:val="en-CA"/>
        </w:rPr>
        <w:t xml:space="preserve"> Renaudin, V. (2026). Inertial crosswalk-crossing detection for visually impaired navigation using deep learning [</w:t>
      </w:r>
      <w:hyperlink r:id="rId616" w:history="1">
        <w:r w:rsidRPr="00B64123">
          <w:rPr>
            <w:rStyle w:val="Lienhypertexte"/>
            <w:rFonts w:ascii="Verdana" w:hAnsi="Verdana" w:cs="Segoe UI"/>
            <w:szCs w:val="24"/>
            <w:lang w:val="en-CA"/>
          </w:rPr>
          <w:t>résumé</w:t>
        </w:r>
      </w:hyperlink>
      <w:r w:rsidRPr="00B64123">
        <w:rPr>
          <w:rFonts w:ascii="Verdana" w:hAnsi="Verdana" w:cs="Segoe UI"/>
          <w:szCs w:val="24"/>
          <w:lang w:val="en-CA"/>
        </w:rPr>
        <w:t xml:space="preserve">]. </w:t>
      </w:r>
      <w:r w:rsidRPr="00B64123">
        <w:rPr>
          <w:rFonts w:ascii="Verdana" w:hAnsi="Verdana" w:cs="Segoe UI"/>
          <w:i/>
          <w:iCs/>
          <w:szCs w:val="24"/>
        </w:rPr>
        <w:t>IEEE Transactions on Intelligent Transportation Systems, Prépublication</w:t>
      </w:r>
      <w:r w:rsidRPr="00B64123">
        <w:rPr>
          <w:rFonts w:ascii="Verdana" w:hAnsi="Verdana" w:cs="Segoe UI"/>
          <w:szCs w:val="24"/>
        </w:rPr>
        <w:t xml:space="preserve">, 1-12. </w:t>
      </w:r>
      <w:hyperlink r:id="rId617" w:history="1">
        <w:r w:rsidR="007051DE" w:rsidRPr="00B64123">
          <w:rPr>
            <w:rStyle w:val="Lienhypertexte"/>
            <w:rFonts w:ascii="Verdana" w:hAnsi="Verdana" w:cs="Segoe UI"/>
            <w:szCs w:val="24"/>
          </w:rPr>
          <w:t>https://doi.org/10.1109/TITS.2026.3685884</w:t>
        </w:r>
      </w:hyperlink>
    </w:p>
    <w:p w14:paraId="59763220" w14:textId="75D15B2D" w:rsidR="00D703E2" w:rsidRPr="00B64123" w:rsidRDefault="00D703E2" w:rsidP="0038028D">
      <w:pPr>
        <w:pStyle w:val="Paragraphedeliste"/>
        <w:widowControl w:val="0"/>
        <w:numPr>
          <w:ilvl w:val="0"/>
          <w:numId w:val="15"/>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 xml:space="preserve">Mots-clés </w:t>
      </w:r>
      <w:proofErr w:type="gramStart"/>
      <w:r w:rsidRPr="00B64123">
        <w:rPr>
          <w:rFonts w:ascii="Verdana" w:hAnsi="Verdana" w:cs="Segoe UI"/>
          <w:szCs w:val="24"/>
        </w:rPr>
        <w:t xml:space="preserve">= </w:t>
      </w:r>
      <w:r w:rsidR="007051DE" w:rsidRPr="00B64123">
        <w:rPr>
          <w:rFonts w:ascii="Verdana" w:hAnsi="Verdana" w:cs="Segoe UI"/>
          <w:szCs w:val="24"/>
        </w:rPr>
        <w:t xml:space="preserve"> </w:t>
      </w:r>
      <w:r w:rsidRPr="00B64123">
        <w:rPr>
          <w:rFonts w:ascii="Verdana" w:hAnsi="Verdana" w:cs="Segoe UI"/>
          <w:szCs w:val="24"/>
        </w:rPr>
        <w:t>Zones</w:t>
      </w:r>
      <w:proofErr w:type="gramEnd"/>
      <w:r w:rsidRPr="00B64123">
        <w:rPr>
          <w:rFonts w:ascii="Verdana" w:hAnsi="Verdana" w:cs="Segoe UI"/>
          <w:szCs w:val="24"/>
        </w:rPr>
        <w:t xml:space="preserve"> piétonnières</w:t>
      </w:r>
      <w:r w:rsidR="00D672D1" w:rsidRPr="00B64123">
        <w:rPr>
          <w:rFonts w:ascii="Verdana" w:hAnsi="Verdana" w:cs="Segoe UI"/>
          <w:szCs w:val="24"/>
        </w:rPr>
        <w:t xml:space="preserve"> </w:t>
      </w:r>
      <w:r w:rsidRPr="00B64123">
        <w:rPr>
          <w:rFonts w:ascii="Verdana" w:hAnsi="Verdana" w:cs="Segoe UI"/>
          <w:szCs w:val="24"/>
        </w:rPr>
        <w:t>Technologie adaptée</w:t>
      </w:r>
      <w:r w:rsidR="00D672D1" w:rsidRPr="00B64123">
        <w:rPr>
          <w:rFonts w:ascii="Verdana" w:hAnsi="Verdana" w:cs="Segoe UI"/>
          <w:szCs w:val="24"/>
        </w:rPr>
        <w:t xml:space="preserve"> </w:t>
      </w:r>
      <w:r w:rsidRPr="00B64123">
        <w:rPr>
          <w:rFonts w:ascii="Verdana" w:hAnsi="Verdana" w:cs="Segoe UI"/>
          <w:szCs w:val="24"/>
        </w:rPr>
        <w:t>Téléphones intelligents</w:t>
      </w:r>
      <w:r w:rsidR="00D672D1" w:rsidRPr="00B64123">
        <w:rPr>
          <w:rFonts w:ascii="Verdana" w:hAnsi="Verdana" w:cs="Segoe UI"/>
          <w:szCs w:val="24"/>
        </w:rPr>
        <w:t xml:space="preserve"> </w:t>
      </w:r>
      <w:r w:rsidRPr="00B64123">
        <w:rPr>
          <w:rFonts w:ascii="Verdana" w:hAnsi="Verdana" w:cs="Segoe UI"/>
          <w:szCs w:val="24"/>
        </w:rPr>
        <w:t>Sécurité</w:t>
      </w:r>
      <w:r w:rsidR="00D672D1" w:rsidRPr="00B64123">
        <w:rPr>
          <w:rFonts w:ascii="Verdana" w:hAnsi="Verdana" w:cs="Segoe UI"/>
          <w:szCs w:val="24"/>
        </w:rPr>
        <w:t xml:space="preserve"> </w:t>
      </w:r>
      <w:r w:rsidRPr="00B64123">
        <w:rPr>
          <w:rFonts w:ascii="Verdana" w:hAnsi="Verdana" w:cs="Segoe UI"/>
          <w:szCs w:val="24"/>
        </w:rPr>
        <w:t>Évaluation technologique</w:t>
      </w:r>
      <w:r w:rsidR="007051DE" w:rsidRPr="00B64123">
        <w:rPr>
          <w:rFonts w:ascii="Verdana" w:hAnsi="Verdana" w:cs="Segoe UI"/>
          <w:szCs w:val="24"/>
        </w:rPr>
        <w:t>.</w:t>
      </w:r>
    </w:p>
    <w:p w14:paraId="40F66553" w14:textId="27A47C29" w:rsidR="007051DE" w:rsidRPr="00B64123" w:rsidRDefault="007051DE" w:rsidP="0038028D">
      <w:pPr>
        <w:widowControl w:val="0"/>
        <w:autoSpaceDE w:val="0"/>
        <w:autoSpaceDN w:val="0"/>
        <w:adjustRightInd w:val="0"/>
        <w:spacing w:before="120" w:beforeAutospacing="0" w:after="240"/>
        <w:rPr>
          <w:rFonts w:ascii="Verdana" w:hAnsi="Verdana" w:cs="Segoe UI"/>
          <w:szCs w:val="24"/>
        </w:rPr>
      </w:pPr>
    </w:p>
    <w:p w14:paraId="050037E3" w14:textId="2F511DCE" w:rsidR="00AD3D0A" w:rsidRPr="00B64123" w:rsidRDefault="00AD3D0A" w:rsidP="0038028D">
      <w:pPr>
        <w:autoSpaceDE w:val="0"/>
        <w:autoSpaceDN w:val="0"/>
        <w:adjustRightInd w:val="0"/>
        <w:spacing w:before="120" w:beforeAutospacing="0" w:after="240"/>
        <w:ind w:left="709" w:hanging="709"/>
        <w:rPr>
          <w:rFonts w:ascii="Verdana" w:hAnsi="Verdana" w:cs="Segoe UI"/>
          <w:szCs w:val="24"/>
        </w:rPr>
      </w:pPr>
      <w:r w:rsidRPr="00B64123">
        <w:rPr>
          <w:rFonts w:ascii="Verdana" w:hAnsi="Verdana" w:cs="Segoe UI"/>
          <w:szCs w:val="24"/>
        </w:rPr>
        <w:lastRenderedPageBreak/>
        <w:t xml:space="preserve">**Takaya Yamaguchi, Seiji Ishikawa et Tanjo, Y. (2026, 29 janvier au 1er février). </w:t>
      </w:r>
      <w:r w:rsidRPr="00B64123">
        <w:rPr>
          <w:rFonts w:ascii="Verdana" w:hAnsi="Verdana" w:cs="Segoe UI"/>
          <w:i/>
          <w:iCs/>
          <w:szCs w:val="24"/>
          <w:lang w:val="en-CA"/>
        </w:rPr>
        <w:t>Development of a direction indicating navigation method for a visually impaired person</w:t>
      </w:r>
      <w:r w:rsidRPr="00B64123">
        <w:rPr>
          <w:rFonts w:ascii="Verdana" w:hAnsi="Verdana" w:cs="Segoe UI"/>
          <w:szCs w:val="24"/>
          <w:lang w:val="en-CA"/>
        </w:rPr>
        <w:t xml:space="preserve"> [</w:t>
      </w:r>
      <w:hyperlink r:id="rId618" w:history="1">
        <w:r w:rsidRPr="00B64123">
          <w:rPr>
            <w:rStyle w:val="Lienhypertexte"/>
            <w:rFonts w:ascii="Verdana" w:hAnsi="Verdana" w:cs="Segoe UI"/>
            <w:szCs w:val="24"/>
            <w:lang w:val="en-CA"/>
          </w:rPr>
          <w:t>en ligne</w:t>
        </w:r>
      </w:hyperlink>
      <w:r w:rsidRPr="00B64123">
        <w:rPr>
          <w:rFonts w:ascii="Verdana" w:hAnsi="Verdana" w:cs="Segoe UI"/>
          <w:szCs w:val="24"/>
          <w:lang w:val="en-CA"/>
        </w:rPr>
        <w:t xml:space="preserve">]. </w:t>
      </w:r>
      <w:r w:rsidRPr="00B64123">
        <w:rPr>
          <w:rFonts w:ascii="Verdana" w:hAnsi="Verdana" w:cs="Segoe UI"/>
          <w:szCs w:val="24"/>
        </w:rPr>
        <w:t>Communication présentée à la International Conference on Artificial Life and Robotics, ICAROB2026, Ōita, Japon.</w:t>
      </w:r>
    </w:p>
    <w:p w14:paraId="6C3BF5C0" w14:textId="2B1C9A4B" w:rsidR="00AD3D0A" w:rsidRPr="00B64123" w:rsidRDefault="00AD3D0A" w:rsidP="0038028D">
      <w:pPr>
        <w:pStyle w:val="Paragraphedeliste"/>
        <w:widowControl w:val="0"/>
        <w:numPr>
          <w:ilvl w:val="0"/>
          <w:numId w:val="15"/>
        </w:numPr>
        <w:autoSpaceDE w:val="0"/>
        <w:autoSpaceDN w:val="0"/>
        <w:adjustRightInd w:val="0"/>
        <w:spacing w:before="120" w:beforeAutospacing="0" w:after="240"/>
        <w:rPr>
          <w:rFonts w:ascii="Verdana" w:hAnsi="Verdana" w:cs="Segoe UI"/>
          <w:szCs w:val="24"/>
        </w:rPr>
      </w:pPr>
      <w:r w:rsidRPr="00B64123">
        <w:rPr>
          <w:rFonts w:ascii="Verdana" w:hAnsi="Verdana" w:cs="Segoe UI"/>
          <w:szCs w:val="24"/>
        </w:rPr>
        <w:t>Mots-clés = Déplacements sécuritaires Technologie adaptée Aides à l’orientation et mobilité Aides à la communication Synthèse automatique de la parole Intelligence artificielle Apprentissage automatique Interaction personne-ordinateur Perception visuelle Autonomie personnelle Recherche Évaluation technologique.</w:t>
      </w:r>
    </w:p>
    <w:p w14:paraId="0E69261B" w14:textId="77777777" w:rsidR="00AD3D0A" w:rsidRPr="00B64123" w:rsidRDefault="00AD3D0A" w:rsidP="0038028D">
      <w:pPr>
        <w:widowControl w:val="0"/>
        <w:autoSpaceDE w:val="0"/>
        <w:autoSpaceDN w:val="0"/>
        <w:adjustRightInd w:val="0"/>
        <w:spacing w:before="120" w:beforeAutospacing="0" w:after="240"/>
        <w:rPr>
          <w:rFonts w:ascii="Verdana" w:hAnsi="Verdana" w:cs="Segoe UI"/>
          <w:szCs w:val="24"/>
        </w:rPr>
      </w:pPr>
    </w:p>
    <w:p w14:paraId="3112BF59" w14:textId="45D2092B" w:rsidR="002C5DF9" w:rsidRPr="00B64123" w:rsidRDefault="002C5DF9" w:rsidP="0038028D">
      <w:pPr>
        <w:widowControl w:val="0"/>
        <w:autoSpaceDE w:val="0"/>
        <w:autoSpaceDN w:val="0"/>
        <w:adjustRightInd w:val="0"/>
        <w:spacing w:before="120" w:beforeAutospacing="0" w:after="240"/>
        <w:ind w:left="709" w:hanging="709"/>
        <w:rPr>
          <w:rFonts w:ascii="Verdana" w:hAnsi="Verdana" w:cs="Segoe UI"/>
          <w:szCs w:val="24"/>
        </w:rPr>
      </w:pPr>
      <w:r w:rsidRPr="00B64123">
        <w:rPr>
          <w:rFonts w:ascii="Verdana" w:hAnsi="Verdana" w:cs="Segoe UI"/>
          <w:szCs w:val="24"/>
        </w:rPr>
        <w:t xml:space="preserve">Xu, J., Wang, C., Li, Y., Huang, X., Zhao, M., Shen, Z., Liu, Y., Wan, Y., Sun, F., Zhang, J. et Xu, S. (2025). </w:t>
      </w:r>
      <w:r w:rsidRPr="00B64123">
        <w:rPr>
          <w:rFonts w:ascii="Verdana" w:hAnsi="Verdana" w:cs="Segoe UI"/>
          <w:szCs w:val="24"/>
          <w:lang w:val="en-CA"/>
        </w:rPr>
        <w:t>Multimodal navigation and virtual companion system: A wearable device assisting blind people in independent travel [</w:t>
      </w:r>
      <w:hyperlink r:id="rId619" w:history="1">
        <w:r w:rsidRPr="00B64123">
          <w:rPr>
            <w:rStyle w:val="Lienhypertexte"/>
            <w:rFonts w:ascii="Verdana" w:hAnsi="Verdana" w:cs="Segoe UI"/>
            <w:szCs w:val="24"/>
            <w:lang w:val="en-CA"/>
          </w:rPr>
          <w:t>en ligne</w:t>
        </w:r>
      </w:hyperlink>
      <w:r w:rsidRPr="00B64123">
        <w:rPr>
          <w:rFonts w:ascii="Verdana" w:hAnsi="Verdana" w:cs="Segoe UI"/>
          <w:szCs w:val="24"/>
          <w:lang w:val="en-CA"/>
        </w:rPr>
        <w:t xml:space="preserve">]. </w:t>
      </w:r>
      <w:r w:rsidRPr="00B64123">
        <w:rPr>
          <w:rFonts w:ascii="Verdana" w:hAnsi="Verdana" w:cs="Segoe UI"/>
          <w:i/>
          <w:iCs/>
          <w:szCs w:val="24"/>
        </w:rPr>
        <w:t>Sensors, 25</w:t>
      </w:r>
      <w:r w:rsidRPr="00B64123">
        <w:rPr>
          <w:rFonts w:ascii="Verdana" w:hAnsi="Verdana" w:cs="Segoe UI"/>
          <w:szCs w:val="24"/>
        </w:rPr>
        <w:t xml:space="preserve">(13), 1-17. </w:t>
      </w:r>
      <w:hyperlink r:id="rId620" w:history="1">
        <w:r w:rsidRPr="00B64123">
          <w:rPr>
            <w:rStyle w:val="Lienhypertexte"/>
            <w:rFonts w:ascii="Verdana" w:hAnsi="Verdana" w:cs="Segoe UI"/>
            <w:szCs w:val="24"/>
          </w:rPr>
          <w:t>https://doi.org/10.3390/s25134223</w:t>
        </w:r>
      </w:hyperlink>
    </w:p>
    <w:p w14:paraId="63B178AE" w14:textId="679BD5B1" w:rsidR="002C5DF9" w:rsidRPr="00B64123" w:rsidRDefault="002C5DF9" w:rsidP="0038028D">
      <w:pPr>
        <w:pStyle w:val="Paragraphedeliste"/>
        <w:widowControl w:val="0"/>
        <w:numPr>
          <w:ilvl w:val="0"/>
          <w:numId w:val="15"/>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Mots-clés = Aides à l'orientation et mobilité</w:t>
      </w:r>
      <w:r w:rsidR="00D672D1" w:rsidRPr="00B64123">
        <w:rPr>
          <w:rFonts w:ascii="Verdana" w:hAnsi="Verdana" w:cs="Segoe UI"/>
          <w:szCs w:val="24"/>
        </w:rPr>
        <w:t xml:space="preserve"> </w:t>
      </w:r>
      <w:r w:rsidRPr="00B64123">
        <w:rPr>
          <w:rFonts w:ascii="Verdana" w:hAnsi="Verdana" w:cs="Segoe UI"/>
          <w:szCs w:val="24"/>
        </w:rPr>
        <w:t>Déplacements sécuritaires</w:t>
      </w:r>
      <w:r w:rsidR="00D672D1" w:rsidRPr="00B64123">
        <w:rPr>
          <w:rFonts w:ascii="Verdana" w:hAnsi="Verdana" w:cs="Segoe UI"/>
          <w:szCs w:val="24"/>
        </w:rPr>
        <w:t xml:space="preserve"> </w:t>
      </w:r>
      <w:r w:rsidRPr="00B64123">
        <w:rPr>
          <w:rFonts w:ascii="Verdana" w:hAnsi="Verdana" w:cs="Segoe UI"/>
          <w:szCs w:val="24"/>
        </w:rPr>
        <w:t>Applications mobiles</w:t>
      </w:r>
      <w:r w:rsidR="00D672D1" w:rsidRPr="00B64123">
        <w:rPr>
          <w:rFonts w:ascii="Verdana" w:hAnsi="Verdana" w:cs="Segoe UI"/>
          <w:szCs w:val="24"/>
        </w:rPr>
        <w:t xml:space="preserve"> </w:t>
      </w:r>
      <w:r w:rsidRPr="00B64123">
        <w:rPr>
          <w:rFonts w:ascii="Verdana" w:hAnsi="Verdana" w:cs="Segoe UI"/>
          <w:szCs w:val="24"/>
        </w:rPr>
        <w:t>Géolocalisation</w:t>
      </w:r>
      <w:r w:rsidR="00D672D1" w:rsidRPr="00B64123">
        <w:rPr>
          <w:rFonts w:ascii="Verdana" w:hAnsi="Verdana" w:cs="Segoe UI"/>
          <w:szCs w:val="24"/>
        </w:rPr>
        <w:t xml:space="preserve"> </w:t>
      </w:r>
      <w:r w:rsidRPr="00B64123">
        <w:rPr>
          <w:rFonts w:ascii="Verdana" w:hAnsi="Verdana" w:cs="Segoe UI"/>
          <w:szCs w:val="24"/>
        </w:rPr>
        <w:t>Personnes âgées.</w:t>
      </w:r>
    </w:p>
    <w:p w14:paraId="35E370ED" w14:textId="77777777" w:rsidR="00BC45BE" w:rsidRPr="00B64123" w:rsidRDefault="00BC45BE" w:rsidP="0038028D">
      <w:pPr>
        <w:widowControl w:val="0"/>
        <w:autoSpaceDE w:val="0"/>
        <w:autoSpaceDN w:val="0"/>
        <w:adjustRightInd w:val="0"/>
        <w:spacing w:before="120" w:beforeAutospacing="0" w:after="240"/>
        <w:rPr>
          <w:rFonts w:ascii="Verdana" w:hAnsi="Verdana" w:cs="Segoe UI"/>
          <w:szCs w:val="24"/>
        </w:rPr>
      </w:pPr>
    </w:p>
    <w:p w14:paraId="53C09CCE" w14:textId="795B3322" w:rsidR="00C44B22" w:rsidRPr="00B64123" w:rsidRDefault="00C44B22" w:rsidP="0038028D">
      <w:pPr>
        <w:widowControl w:val="0"/>
        <w:autoSpaceDE w:val="0"/>
        <w:autoSpaceDN w:val="0"/>
        <w:adjustRightInd w:val="0"/>
        <w:spacing w:before="120" w:beforeAutospacing="0" w:after="240"/>
        <w:ind w:left="709" w:hanging="709"/>
        <w:rPr>
          <w:rFonts w:ascii="Verdana" w:hAnsi="Verdana" w:cs="Segoe UI"/>
          <w:szCs w:val="24"/>
          <w:lang w:val="en-CA"/>
        </w:rPr>
      </w:pPr>
      <w:r w:rsidRPr="00B64123">
        <w:rPr>
          <w:rFonts w:ascii="Verdana" w:hAnsi="Verdana" w:cs="Segoe UI"/>
          <w:szCs w:val="24"/>
          <w:lang w:val="en-CA"/>
        </w:rPr>
        <w:t xml:space="preserve">Zali, P., McElroy, L. B., Giardini, M. E., Chaiyawat, K. </w:t>
      </w:r>
      <w:proofErr w:type="gramStart"/>
      <w:r w:rsidRPr="00B64123">
        <w:rPr>
          <w:rFonts w:ascii="Verdana" w:hAnsi="Verdana" w:cs="Segoe UI"/>
          <w:szCs w:val="24"/>
          <w:lang w:val="en-CA"/>
        </w:rPr>
        <w:t>et</w:t>
      </w:r>
      <w:proofErr w:type="gramEnd"/>
      <w:r w:rsidRPr="00B64123">
        <w:rPr>
          <w:rFonts w:ascii="Verdana" w:hAnsi="Verdana" w:cs="Segoe UI"/>
          <w:szCs w:val="24"/>
          <w:lang w:val="en-CA"/>
        </w:rPr>
        <w:t xml:space="preserve"> Watson, M. A scoping review of the impact of environmental design on wayfinding for people with sensory impairment [</w:t>
      </w:r>
      <w:hyperlink r:id="rId621" w:history="1">
        <w:r w:rsidRPr="00B64123">
          <w:rPr>
            <w:rStyle w:val="Lienhypertexte"/>
            <w:rFonts w:ascii="Verdana" w:hAnsi="Verdana" w:cs="Segoe UI"/>
            <w:szCs w:val="24"/>
            <w:lang w:val="en-CA"/>
          </w:rPr>
          <w:t>en ligne</w:t>
        </w:r>
      </w:hyperlink>
      <w:r w:rsidRPr="00B64123">
        <w:rPr>
          <w:rFonts w:ascii="Verdana" w:hAnsi="Verdana" w:cs="Segoe UI"/>
          <w:szCs w:val="24"/>
          <w:lang w:val="en-CA"/>
        </w:rPr>
        <w:t>].</w:t>
      </w:r>
      <w:r w:rsidRPr="00B64123">
        <w:rPr>
          <w:rFonts w:ascii="Verdana" w:hAnsi="Verdana" w:cs="Segoe UI"/>
          <w:i/>
          <w:iCs/>
          <w:szCs w:val="24"/>
          <w:lang w:val="en-CA"/>
        </w:rPr>
        <w:t xml:space="preserve"> HERD: Health Environments Research &amp; Design Journal, 19</w:t>
      </w:r>
      <w:r w:rsidRPr="00B64123">
        <w:rPr>
          <w:rFonts w:ascii="Verdana" w:hAnsi="Verdana" w:cs="Segoe UI"/>
          <w:szCs w:val="24"/>
          <w:lang w:val="en-CA"/>
        </w:rPr>
        <w:t xml:space="preserve">(2), 48-67. </w:t>
      </w:r>
      <w:hyperlink r:id="rId622" w:history="1">
        <w:r w:rsidRPr="00B64123">
          <w:rPr>
            <w:rStyle w:val="Lienhypertexte"/>
            <w:rFonts w:ascii="Verdana" w:hAnsi="Verdana" w:cs="Segoe UI"/>
            <w:szCs w:val="24"/>
            <w:lang w:val="en-CA"/>
          </w:rPr>
          <w:t>https://doi.org/10.1177/19375867251391361</w:t>
        </w:r>
      </w:hyperlink>
    </w:p>
    <w:p w14:paraId="61E9525D" w14:textId="05941C5B" w:rsidR="00C44B22" w:rsidRPr="00B64123" w:rsidRDefault="00C44B22" w:rsidP="0038028D">
      <w:pPr>
        <w:pStyle w:val="Paragraphedeliste"/>
        <w:widowControl w:val="0"/>
        <w:numPr>
          <w:ilvl w:val="0"/>
          <w:numId w:val="15"/>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Mots-clés = Facteurs environnementaux</w:t>
      </w:r>
      <w:r w:rsidR="00D672D1" w:rsidRPr="00B64123">
        <w:rPr>
          <w:rFonts w:ascii="Verdana" w:hAnsi="Verdana" w:cs="Segoe UI"/>
          <w:szCs w:val="24"/>
        </w:rPr>
        <w:t xml:space="preserve"> </w:t>
      </w:r>
      <w:r w:rsidRPr="00B64123">
        <w:rPr>
          <w:rFonts w:ascii="Verdana" w:hAnsi="Verdana" w:cs="Segoe UI"/>
          <w:szCs w:val="24"/>
        </w:rPr>
        <w:t>Architecture intérieure</w:t>
      </w:r>
      <w:r w:rsidR="00D672D1" w:rsidRPr="00B64123">
        <w:rPr>
          <w:rFonts w:ascii="Verdana" w:hAnsi="Verdana" w:cs="Segoe UI"/>
          <w:szCs w:val="24"/>
        </w:rPr>
        <w:t xml:space="preserve"> </w:t>
      </w:r>
      <w:r w:rsidRPr="00B64123">
        <w:rPr>
          <w:rFonts w:ascii="Verdana" w:hAnsi="Verdana" w:cs="Segoe UI"/>
          <w:szCs w:val="24"/>
        </w:rPr>
        <w:t>Éclairage</w:t>
      </w:r>
      <w:r w:rsidR="00D672D1" w:rsidRPr="00B64123">
        <w:rPr>
          <w:rFonts w:ascii="Verdana" w:hAnsi="Verdana" w:cs="Segoe UI"/>
          <w:szCs w:val="24"/>
        </w:rPr>
        <w:t xml:space="preserve"> </w:t>
      </w:r>
      <w:r w:rsidRPr="00B64123">
        <w:rPr>
          <w:rFonts w:ascii="Verdana" w:hAnsi="Verdana" w:cs="Segoe UI"/>
          <w:szCs w:val="24"/>
        </w:rPr>
        <w:t>Sensibilité au contraste (Vision)</w:t>
      </w:r>
      <w:r w:rsidR="00D672D1" w:rsidRPr="00B64123">
        <w:rPr>
          <w:rFonts w:ascii="Verdana" w:hAnsi="Verdana" w:cs="Segoe UI"/>
          <w:szCs w:val="24"/>
        </w:rPr>
        <w:t xml:space="preserve"> </w:t>
      </w:r>
      <w:r w:rsidRPr="00B64123">
        <w:rPr>
          <w:rFonts w:ascii="Verdana" w:hAnsi="Verdana" w:cs="Segoe UI"/>
          <w:szCs w:val="24"/>
        </w:rPr>
        <w:t>Conception universelle</w:t>
      </w:r>
      <w:r w:rsidR="00D672D1" w:rsidRPr="00B64123">
        <w:rPr>
          <w:rFonts w:ascii="Verdana" w:hAnsi="Verdana" w:cs="Segoe UI"/>
          <w:szCs w:val="24"/>
        </w:rPr>
        <w:t xml:space="preserve"> </w:t>
      </w:r>
      <w:r w:rsidRPr="00B64123">
        <w:rPr>
          <w:rFonts w:ascii="Verdana" w:hAnsi="Verdana" w:cs="Segoe UI"/>
          <w:szCs w:val="24"/>
        </w:rPr>
        <w:t>Revues de la littérature.</w:t>
      </w:r>
    </w:p>
    <w:p w14:paraId="707882AD" w14:textId="77777777" w:rsidR="00C52152" w:rsidRPr="00B64123" w:rsidRDefault="00C52152" w:rsidP="0038028D">
      <w:pPr>
        <w:widowControl w:val="0"/>
        <w:autoSpaceDE w:val="0"/>
        <w:autoSpaceDN w:val="0"/>
        <w:adjustRightInd w:val="0"/>
        <w:spacing w:before="120" w:beforeAutospacing="0" w:after="240"/>
        <w:rPr>
          <w:rFonts w:ascii="Verdana" w:hAnsi="Verdana" w:cs="Segoe UI"/>
          <w:szCs w:val="24"/>
        </w:rPr>
      </w:pPr>
    </w:p>
    <w:p w14:paraId="7EA8ACB9" w14:textId="57F4CA23" w:rsidR="00214472" w:rsidRPr="00B64123" w:rsidRDefault="00214472" w:rsidP="00576BED">
      <w:pPr>
        <w:keepNext/>
        <w:keepLines/>
        <w:autoSpaceDE w:val="0"/>
        <w:autoSpaceDN w:val="0"/>
        <w:adjustRightInd w:val="0"/>
        <w:spacing w:before="120" w:beforeAutospacing="0" w:after="240"/>
        <w:ind w:left="709" w:hanging="709"/>
        <w:rPr>
          <w:rFonts w:ascii="Verdana" w:hAnsi="Verdana" w:cs="Segoe UI"/>
          <w:szCs w:val="24"/>
          <w:lang w:val="en-CA"/>
        </w:rPr>
      </w:pPr>
      <w:r w:rsidRPr="00B64123">
        <w:rPr>
          <w:rFonts w:ascii="Verdana" w:hAnsi="Verdana" w:cs="Segoe UI"/>
          <w:szCs w:val="24"/>
        </w:rPr>
        <w:lastRenderedPageBreak/>
        <w:t xml:space="preserve">Zhou, H. et Wei, D. (2026). </w:t>
      </w:r>
      <w:r w:rsidRPr="00B64123">
        <w:rPr>
          <w:rFonts w:ascii="Verdana" w:hAnsi="Verdana" w:cs="Segoe UI"/>
          <w:szCs w:val="24"/>
          <w:lang w:val="en-CA"/>
        </w:rPr>
        <w:t>Effects of the visual environment on walking among older adults with visual impairment: A conceptual framework</w:t>
      </w:r>
      <w:r w:rsidR="00686B4A" w:rsidRPr="00B64123">
        <w:rPr>
          <w:rFonts w:ascii="Verdana" w:hAnsi="Verdana" w:cs="Segoe UI"/>
          <w:szCs w:val="24"/>
          <w:lang w:val="en-CA"/>
        </w:rPr>
        <w:t xml:space="preserve"> [</w:t>
      </w:r>
      <w:hyperlink r:id="rId623" w:history="1">
        <w:r w:rsidR="00686B4A" w:rsidRPr="00B64123">
          <w:rPr>
            <w:rStyle w:val="Lienhypertexte"/>
            <w:rFonts w:ascii="Verdana" w:hAnsi="Verdana" w:cs="Segoe UI"/>
            <w:szCs w:val="24"/>
            <w:lang w:val="en-CA"/>
          </w:rPr>
          <w:t>résumé</w:t>
        </w:r>
      </w:hyperlink>
      <w:r w:rsidR="00686B4A" w:rsidRPr="00B64123">
        <w:rPr>
          <w:rFonts w:ascii="Verdana" w:hAnsi="Verdana" w:cs="Segoe UI"/>
          <w:szCs w:val="24"/>
          <w:lang w:val="en-CA"/>
        </w:rPr>
        <w:t>]</w:t>
      </w:r>
      <w:r w:rsidRPr="00B64123">
        <w:rPr>
          <w:rFonts w:ascii="Verdana" w:hAnsi="Verdana" w:cs="Segoe UI"/>
          <w:szCs w:val="24"/>
          <w:lang w:val="en-CA"/>
        </w:rPr>
        <w:t xml:space="preserve">. </w:t>
      </w:r>
      <w:r w:rsidRPr="00B64123">
        <w:rPr>
          <w:rFonts w:ascii="Verdana" w:hAnsi="Verdana" w:cs="Segoe UI"/>
          <w:i/>
          <w:iCs/>
          <w:szCs w:val="24"/>
          <w:lang w:val="en-CA"/>
        </w:rPr>
        <w:t>Journal of Transport &amp; Health, 48</w:t>
      </w:r>
      <w:r w:rsidRPr="00B64123">
        <w:rPr>
          <w:rFonts w:ascii="Verdana" w:hAnsi="Verdana" w:cs="Segoe UI"/>
          <w:szCs w:val="24"/>
          <w:lang w:val="en-CA"/>
        </w:rPr>
        <w:t xml:space="preserve">, 102248. </w:t>
      </w:r>
      <w:hyperlink r:id="rId624" w:history="1">
        <w:r w:rsidRPr="00B64123">
          <w:rPr>
            <w:rStyle w:val="Lienhypertexte"/>
            <w:rFonts w:ascii="Verdana" w:hAnsi="Verdana" w:cs="Segoe UI"/>
            <w:szCs w:val="24"/>
            <w:lang w:val="en-CA"/>
          </w:rPr>
          <w:t>https://doi.org/10.1016/j.jth.2025.102248</w:t>
        </w:r>
      </w:hyperlink>
    </w:p>
    <w:p w14:paraId="586DCAB4" w14:textId="49CAAF42" w:rsidR="00C44B22" w:rsidRPr="00B64123" w:rsidRDefault="00214472" w:rsidP="00576BED">
      <w:pPr>
        <w:pStyle w:val="Paragraphedeliste"/>
        <w:keepNext/>
        <w:keepLines/>
        <w:numPr>
          <w:ilvl w:val="0"/>
          <w:numId w:val="15"/>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Mots-clés = Perception visuelle</w:t>
      </w:r>
      <w:r w:rsidR="00D672D1" w:rsidRPr="00B64123">
        <w:rPr>
          <w:rFonts w:ascii="Verdana" w:hAnsi="Verdana" w:cs="Segoe UI"/>
          <w:szCs w:val="24"/>
        </w:rPr>
        <w:t xml:space="preserve"> </w:t>
      </w:r>
      <w:r w:rsidRPr="00B64123">
        <w:rPr>
          <w:rFonts w:ascii="Verdana" w:hAnsi="Verdana" w:cs="Segoe UI"/>
          <w:szCs w:val="24"/>
        </w:rPr>
        <w:t>Acuité visuelle</w:t>
      </w:r>
      <w:r w:rsidR="00D672D1" w:rsidRPr="00B64123">
        <w:rPr>
          <w:rFonts w:ascii="Verdana" w:hAnsi="Verdana" w:cs="Segoe UI"/>
          <w:szCs w:val="24"/>
        </w:rPr>
        <w:t xml:space="preserve"> </w:t>
      </w:r>
      <w:r w:rsidRPr="00B64123">
        <w:rPr>
          <w:rFonts w:ascii="Verdana" w:hAnsi="Verdana" w:cs="Segoe UI"/>
          <w:szCs w:val="24"/>
        </w:rPr>
        <w:t>Sensibilité au contraste (Vision)</w:t>
      </w:r>
      <w:r w:rsidR="00D672D1" w:rsidRPr="00B64123">
        <w:rPr>
          <w:rFonts w:ascii="Verdana" w:hAnsi="Verdana" w:cs="Segoe UI"/>
          <w:szCs w:val="24"/>
        </w:rPr>
        <w:t xml:space="preserve"> </w:t>
      </w:r>
      <w:r w:rsidRPr="00B64123">
        <w:rPr>
          <w:rFonts w:ascii="Verdana" w:hAnsi="Verdana" w:cs="Segoe UI"/>
          <w:szCs w:val="24"/>
        </w:rPr>
        <w:t>Perception spatiale</w:t>
      </w:r>
      <w:r w:rsidR="00D672D1" w:rsidRPr="00B64123">
        <w:rPr>
          <w:rFonts w:ascii="Verdana" w:hAnsi="Verdana" w:cs="Segoe UI"/>
          <w:szCs w:val="24"/>
        </w:rPr>
        <w:t xml:space="preserve"> </w:t>
      </w:r>
      <w:r w:rsidRPr="00B64123">
        <w:rPr>
          <w:rFonts w:ascii="Verdana" w:hAnsi="Verdana" w:cs="Segoe UI"/>
          <w:szCs w:val="24"/>
        </w:rPr>
        <w:t>Vision périphérique</w:t>
      </w:r>
      <w:r w:rsidR="00D672D1" w:rsidRPr="00B64123">
        <w:rPr>
          <w:rFonts w:ascii="Verdana" w:hAnsi="Verdana" w:cs="Segoe UI"/>
          <w:szCs w:val="24"/>
        </w:rPr>
        <w:t xml:space="preserve"> </w:t>
      </w:r>
      <w:r w:rsidRPr="00B64123">
        <w:rPr>
          <w:rFonts w:ascii="Verdana" w:hAnsi="Verdana" w:cs="Segoe UI"/>
          <w:szCs w:val="24"/>
        </w:rPr>
        <w:t>Facteurs environnementaux</w:t>
      </w:r>
      <w:r w:rsidR="00D672D1" w:rsidRPr="00B64123">
        <w:rPr>
          <w:rFonts w:ascii="Verdana" w:hAnsi="Verdana" w:cs="Segoe UI"/>
          <w:szCs w:val="24"/>
        </w:rPr>
        <w:t xml:space="preserve"> </w:t>
      </w:r>
      <w:r w:rsidRPr="00B64123">
        <w:rPr>
          <w:rFonts w:ascii="Verdana" w:hAnsi="Verdana" w:cs="Segoe UI"/>
          <w:szCs w:val="24"/>
        </w:rPr>
        <w:t>Design urbain</w:t>
      </w:r>
      <w:r w:rsidR="00D672D1" w:rsidRPr="00B64123">
        <w:rPr>
          <w:rFonts w:ascii="Verdana" w:hAnsi="Verdana" w:cs="Segoe UI"/>
          <w:szCs w:val="24"/>
        </w:rPr>
        <w:t xml:space="preserve"> </w:t>
      </w:r>
      <w:r w:rsidRPr="00B64123">
        <w:rPr>
          <w:rFonts w:ascii="Verdana" w:hAnsi="Verdana" w:cs="Segoe UI"/>
          <w:szCs w:val="24"/>
        </w:rPr>
        <w:t>Chutes</w:t>
      </w:r>
      <w:r w:rsidR="00D672D1" w:rsidRPr="00B64123">
        <w:rPr>
          <w:rFonts w:ascii="Verdana" w:hAnsi="Verdana" w:cs="Segoe UI"/>
          <w:szCs w:val="24"/>
        </w:rPr>
        <w:t xml:space="preserve"> </w:t>
      </w:r>
      <w:r w:rsidRPr="00B64123">
        <w:rPr>
          <w:rFonts w:ascii="Verdana" w:hAnsi="Verdana" w:cs="Segoe UI"/>
          <w:szCs w:val="24"/>
        </w:rPr>
        <w:t>Interdisciplinarité</w:t>
      </w:r>
      <w:r w:rsidR="00D672D1" w:rsidRPr="00B64123">
        <w:rPr>
          <w:rFonts w:ascii="Verdana" w:hAnsi="Verdana" w:cs="Segoe UI"/>
          <w:szCs w:val="24"/>
        </w:rPr>
        <w:t xml:space="preserve"> </w:t>
      </w:r>
      <w:r w:rsidRPr="00B64123">
        <w:rPr>
          <w:rFonts w:ascii="Verdana" w:hAnsi="Verdana" w:cs="Segoe UI"/>
          <w:szCs w:val="24"/>
        </w:rPr>
        <w:t>Personnes âgées.</w:t>
      </w:r>
    </w:p>
    <w:p w14:paraId="17EC1FC5" w14:textId="5E7B9E15" w:rsidR="00214472" w:rsidRPr="00B64123" w:rsidRDefault="00214472" w:rsidP="0038028D">
      <w:pPr>
        <w:widowControl w:val="0"/>
        <w:autoSpaceDE w:val="0"/>
        <w:autoSpaceDN w:val="0"/>
        <w:adjustRightInd w:val="0"/>
        <w:spacing w:before="120" w:beforeAutospacing="0" w:after="240"/>
        <w:rPr>
          <w:rFonts w:ascii="Verdana" w:hAnsi="Verdana" w:cs="Segoe UI"/>
          <w:szCs w:val="24"/>
        </w:rPr>
      </w:pPr>
    </w:p>
    <w:p w14:paraId="32ADD497" w14:textId="374B41B5" w:rsidR="00773D23" w:rsidRPr="00B64123" w:rsidRDefault="00773D23" w:rsidP="0038028D">
      <w:pPr>
        <w:widowControl w:val="0"/>
        <w:autoSpaceDE w:val="0"/>
        <w:autoSpaceDN w:val="0"/>
        <w:adjustRightInd w:val="0"/>
        <w:spacing w:before="120" w:beforeAutospacing="0" w:after="240"/>
        <w:ind w:left="709" w:hanging="709"/>
        <w:rPr>
          <w:rFonts w:ascii="Verdana" w:hAnsi="Verdana" w:cs="Segoe UI"/>
          <w:szCs w:val="24"/>
        </w:rPr>
      </w:pPr>
      <w:r w:rsidRPr="00B64123">
        <w:rPr>
          <w:rFonts w:ascii="Verdana" w:hAnsi="Verdana" w:cs="Segoe UI"/>
          <w:szCs w:val="24"/>
        </w:rPr>
        <w:t xml:space="preserve">**Zhou, X. et Timpf, S. (2026). </w:t>
      </w:r>
      <w:r w:rsidRPr="00B64123">
        <w:rPr>
          <w:rFonts w:ascii="Verdana" w:hAnsi="Verdana" w:cs="Segoe UI"/>
          <w:szCs w:val="24"/>
          <w:lang w:val="en-CA"/>
        </w:rPr>
        <w:t>Representing retail wayfinding: A requirement-driven study design for non-visual supermarket navigation [</w:t>
      </w:r>
      <w:hyperlink r:id="rId625" w:history="1">
        <w:r w:rsidRPr="00B64123">
          <w:rPr>
            <w:rStyle w:val="Lienhypertexte"/>
            <w:rFonts w:ascii="Verdana" w:hAnsi="Verdana" w:cs="Segoe UI"/>
            <w:szCs w:val="24"/>
            <w:lang w:val="en-CA"/>
          </w:rPr>
          <w:t>en ligne</w:t>
        </w:r>
      </w:hyperlink>
      <w:r w:rsidRPr="00B64123">
        <w:rPr>
          <w:rFonts w:ascii="Verdana" w:hAnsi="Verdana" w:cs="Segoe UI"/>
          <w:szCs w:val="24"/>
          <w:lang w:val="en-CA"/>
        </w:rPr>
        <w:t xml:space="preserve">]. Dans G. F. Sabine Timpf, Armand Kapaj, Rui Zhu, Nicholas A. Giudice, and Ed Manley (dir.), </w:t>
      </w:r>
      <w:r w:rsidRPr="00B64123">
        <w:rPr>
          <w:rFonts w:ascii="Verdana" w:hAnsi="Verdana" w:cs="Segoe UI"/>
          <w:i/>
          <w:iCs/>
          <w:szCs w:val="24"/>
          <w:lang w:val="en-CA"/>
        </w:rPr>
        <w:t xml:space="preserve">17th International Conference on Spatial Information Theory (COSIT 2026). </w:t>
      </w:r>
      <w:r w:rsidRPr="00B64123">
        <w:rPr>
          <w:rFonts w:ascii="Verdana" w:hAnsi="Verdana" w:cs="Segoe UI"/>
          <w:i/>
          <w:iCs/>
          <w:szCs w:val="24"/>
        </w:rPr>
        <w:t>Leibniz International Proceedings in Informatics (LIPIcs)</w:t>
      </w:r>
      <w:r w:rsidRPr="00B64123">
        <w:rPr>
          <w:rFonts w:ascii="Verdana" w:hAnsi="Verdana" w:cs="Segoe UI"/>
          <w:szCs w:val="24"/>
        </w:rPr>
        <w:t xml:space="preserve"> (vol. 393, p. 1-27). Leibniz-Zentrum für Informatik. </w:t>
      </w:r>
    </w:p>
    <w:p w14:paraId="476C74AE" w14:textId="1137C44D" w:rsidR="00773D23" w:rsidRPr="00B64123" w:rsidRDefault="00773D23" w:rsidP="0038028D">
      <w:pPr>
        <w:pStyle w:val="Paragraphedeliste"/>
        <w:widowControl w:val="0"/>
        <w:numPr>
          <w:ilvl w:val="0"/>
          <w:numId w:val="15"/>
        </w:numPr>
        <w:autoSpaceDE w:val="0"/>
        <w:autoSpaceDN w:val="0"/>
        <w:adjustRightInd w:val="0"/>
        <w:spacing w:before="120" w:beforeAutospacing="0" w:after="240"/>
        <w:rPr>
          <w:rFonts w:ascii="Verdana" w:hAnsi="Verdana" w:cs="Segoe UI"/>
          <w:szCs w:val="24"/>
        </w:rPr>
      </w:pPr>
      <w:r w:rsidRPr="00B64123">
        <w:rPr>
          <w:rFonts w:ascii="Verdana" w:hAnsi="Verdana" w:cs="Segoe UI"/>
          <w:szCs w:val="24"/>
        </w:rPr>
        <w:t>Mots-clés = Analyse des besoins Perception spatiale Déplacements sécuritaires Guide humain Communication Cognition Adultes Recherche Entretiens Rapports techniques.</w:t>
      </w:r>
    </w:p>
    <w:p w14:paraId="2385B80F" w14:textId="77777777" w:rsidR="00773D23" w:rsidRPr="00B64123" w:rsidRDefault="00773D23" w:rsidP="0038028D">
      <w:pPr>
        <w:widowControl w:val="0"/>
        <w:autoSpaceDE w:val="0"/>
        <w:autoSpaceDN w:val="0"/>
        <w:adjustRightInd w:val="0"/>
        <w:spacing w:before="120" w:beforeAutospacing="0" w:after="240"/>
        <w:rPr>
          <w:rFonts w:ascii="Verdana" w:hAnsi="Verdana" w:cs="Segoe UI"/>
          <w:szCs w:val="24"/>
        </w:rPr>
      </w:pPr>
    </w:p>
    <w:p w14:paraId="48B9963A" w14:textId="354BB47C" w:rsidR="00941D97" w:rsidRPr="00B64123" w:rsidRDefault="00941D97" w:rsidP="0038028D">
      <w:pPr>
        <w:widowControl w:val="0"/>
        <w:autoSpaceDE w:val="0"/>
        <w:autoSpaceDN w:val="0"/>
        <w:adjustRightInd w:val="0"/>
        <w:spacing w:before="120" w:beforeAutospacing="0" w:after="240"/>
        <w:ind w:left="720" w:hanging="720"/>
        <w:outlineLvl w:val="0"/>
        <w:rPr>
          <w:rFonts w:ascii="Verdana" w:hAnsi="Verdana" w:cs="Calibri"/>
          <w:b/>
          <w:szCs w:val="24"/>
        </w:rPr>
      </w:pPr>
      <w:bookmarkStart w:id="74" w:name="_Toc242782739"/>
      <w:r w:rsidRPr="00B64123">
        <w:rPr>
          <w:rFonts w:ascii="Verdana" w:hAnsi="Verdana" w:cs="Calibri"/>
          <w:b/>
          <w:szCs w:val="24"/>
        </w:rPr>
        <w:t>Outils de dépista</w:t>
      </w:r>
      <w:r w:rsidR="00783D32" w:rsidRPr="00B64123">
        <w:rPr>
          <w:rFonts w:ascii="Verdana" w:hAnsi="Verdana" w:cs="Calibri"/>
          <w:b/>
          <w:szCs w:val="24"/>
        </w:rPr>
        <w:t>g</w:t>
      </w:r>
      <w:r w:rsidRPr="00B64123">
        <w:rPr>
          <w:rFonts w:ascii="Verdana" w:hAnsi="Verdana" w:cs="Calibri"/>
          <w:b/>
          <w:szCs w:val="24"/>
        </w:rPr>
        <w:t>e ou d’évaluation</w:t>
      </w:r>
      <w:bookmarkEnd w:id="74"/>
    </w:p>
    <w:p w14:paraId="6B74A68D" w14:textId="1EC8FC02" w:rsidR="00941D97" w:rsidRPr="00B64123" w:rsidRDefault="00941D97" w:rsidP="0038028D">
      <w:pPr>
        <w:widowControl w:val="0"/>
        <w:autoSpaceDE w:val="0"/>
        <w:autoSpaceDN w:val="0"/>
        <w:adjustRightInd w:val="0"/>
        <w:spacing w:before="120" w:beforeAutospacing="0" w:after="240"/>
        <w:ind w:left="709" w:hanging="709"/>
        <w:rPr>
          <w:rFonts w:ascii="Verdana" w:hAnsi="Verdana" w:cs="Segoe UI"/>
          <w:szCs w:val="24"/>
        </w:rPr>
      </w:pPr>
      <w:proofErr w:type="gramStart"/>
      <w:r w:rsidRPr="00B64123">
        <w:rPr>
          <w:rFonts w:ascii="Verdana" w:hAnsi="Verdana" w:cs="Segoe UI"/>
          <w:szCs w:val="24"/>
        </w:rPr>
        <w:t>de</w:t>
      </w:r>
      <w:proofErr w:type="gramEnd"/>
      <w:r w:rsidRPr="00B64123">
        <w:rPr>
          <w:rFonts w:ascii="Verdana" w:hAnsi="Verdana" w:cs="Segoe UI"/>
          <w:szCs w:val="24"/>
        </w:rPr>
        <w:t xml:space="preserve"> Reus, A., van Elst, D., Resch, C., Hurks, P., Moonen, X. et Sterkenburg, P. (2026). </w:t>
      </w:r>
      <w:r w:rsidRPr="00B64123">
        <w:rPr>
          <w:rFonts w:ascii="Verdana" w:hAnsi="Verdana" w:cs="Segoe UI"/>
          <w:szCs w:val="24"/>
          <w:lang w:val="en-CA"/>
        </w:rPr>
        <w:t>Insights into the translation and adaptation of an instrument for measuring time processing abilities among individuals with visual and intellectual disabilities [</w:t>
      </w:r>
      <w:hyperlink r:id="rId626" w:history="1">
        <w:r w:rsidRPr="00B64123">
          <w:rPr>
            <w:rStyle w:val="Lienhypertexte"/>
            <w:rFonts w:ascii="Verdana" w:hAnsi="Verdana" w:cs="Segoe UI"/>
            <w:szCs w:val="24"/>
            <w:lang w:val="en-CA"/>
          </w:rPr>
          <w:t>en ligne</w:t>
        </w:r>
      </w:hyperlink>
      <w:r w:rsidRPr="00B64123">
        <w:rPr>
          <w:rFonts w:ascii="Verdana" w:hAnsi="Verdana" w:cs="Segoe UI"/>
          <w:szCs w:val="24"/>
          <w:lang w:val="en-CA"/>
        </w:rPr>
        <w:t xml:space="preserve">]. </w:t>
      </w:r>
      <w:r w:rsidRPr="00B64123">
        <w:rPr>
          <w:rFonts w:ascii="Verdana" w:hAnsi="Verdana" w:cs="Segoe UI"/>
          <w:i/>
          <w:iCs/>
          <w:szCs w:val="24"/>
        </w:rPr>
        <w:t>Acta psychologica, 262</w:t>
      </w:r>
      <w:r w:rsidRPr="00B64123">
        <w:rPr>
          <w:rFonts w:ascii="Verdana" w:hAnsi="Verdana" w:cs="Segoe UI"/>
          <w:szCs w:val="24"/>
        </w:rPr>
        <w:t xml:space="preserve">, 1-12. </w:t>
      </w:r>
      <w:hyperlink r:id="rId627" w:history="1">
        <w:r w:rsidRPr="00B64123">
          <w:rPr>
            <w:rStyle w:val="Lienhypertexte"/>
            <w:rFonts w:ascii="Verdana" w:hAnsi="Verdana" w:cs="Segoe UI"/>
            <w:szCs w:val="24"/>
          </w:rPr>
          <w:t>https://doi.org/10.1016/j.actpsy.2025.106148</w:t>
        </w:r>
      </w:hyperlink>
    </w:p>
    <w:p w14:paraId="5EDDA398" w14:textId="7A9C21BF" w:rsidR="006C1988" w:rsidRPr="00B64123" w:rsidRDefault="00941D97" w:rsidP="0038028D">
      <w:pPr>
        <w:pStyle w:val="Paragraphedeliste"/>
        <w:widowControl w:val="0"/>
        <w:numPr>
          <w:ilvl w:val="0"/>
          <w:numId w:val="15"/>
        </w:numPr>
        <w:autoSpaceDE w:val="0"/>
        <w:autoSpaceDN w:val="0"/>
        <w:adjustRightInd w:val="0"/>
        <w:spacing w:before="120" w:beforeAutospacing="0" w:after="240"/>
        <w:contextualSpacing w:val="0"/>
        <w:rPr>
          <w:rFonts w:ascii="Verdana" w:hAnsi="Verdana" w:cs="Calibri"/>
          <w:szCs w:val="24"/>
        </w:rPr>
      </w:pPr>
      <w:r w:rsidRPr="00B64123">
        <w:rPr>
          <w:rFonts w:ascii="Verdana" w:hAnsi="Verdana" w:cs="Segoe UI"/>
          <w:szCs w:val="24"/>
        </w:rPr>
        <w:t>Mots-clés = Perception du temps</w:t>
      </w:r>
      <w:r w:rsidR="00D672D1" w:rsidRPr="00B64123">
        <w:rPr>
          <w:rFonts w:ascii="Verdana" w:hAnsi="Verdana" w:cs="Segoe UI"/>
          <w:szCs w:val="24"/>
        </w:rPr>
        <w:t xml:space="preserve"> </w:t>
      </w:r>
      <w:r w:rsidRPr="00B64123">
        <w:rPr>
          <w:rFonts w:ascii="Verdana" w:hAnsi="Verdana" w:cs="Segoe UI"/>
          <w:szCs w:val="24"/>
        </w:rPr>
        <w:t>Déficience intellectuelle</w:t>
      </w:r>
      <w:r w:rsidR="00D672D1" w:rsidRPr="00B64123">
        <w:rPr>
          <w:rFonts w:ascii="Verdana" w:hAnsi="Verdana" w:cs="Segoe UI"/>
          <w:szCs w:val="24"/>
        </w:rPr>
        <w:t xml:space="preserve"> </w:t>
      </w:r>
      <w:r w:rsidRPr="00B64123">
        <w:rPr>
          <w:rFonts w:ascii="Verdana" w:hAnsi="Verdana" w:cs="Segoe UI"/>
          <w:szCs w:val="24"/>
        </w:rPr>
        <w:t>Pays-Bas.</w:t>
      </w:r>
    </w:p>
    <w:p w14:paraId="22D0005D" w14:textId="3E1C0E4E" w:rsidR="005B4C72" w:rsidRPr="00B64123" w:rsidRDefault="005B4C72" w:rsidP="0038028D">
      <w:pPr>
        <w:widowControl w:val="0"/>
        <w:autoSpaceDE w:val="0"/>
        <w:autoSpaceDN w:val="0"/>
        <w:adjustRightInd w:val="0"/>
        <w:spacing w:before="120" w:beforeAutospacing="0" w:after="240"/>
        <w:rPr>
          <w:rFonts w:ascii="Verdana" w:hAnsi="Verdana" w:cs="Calibri"/>
          <w:szCs w:val="24"/>
        </w:rPr>
      </w:pPr>
    </w:p>
    <w:p w14:paraId="1801B17F" w14:textId="118D4FEF" w:rsidR="008E1A8F" w:rsidRPr="00B64123" w:rsidRDefault="008E1A8F" w:rsidP="00A1735E">
      <w:pPr>
        <w:keepNext/>
        <w:keepLines/>
        <w:autoSpaceDE w:val="0"/>
        <w:autoSpaceDN w:val="0"/>
        <w:adjustRightInd w:val="0"/>
        <w:spacing w:before="120" w:beforeAutospacing="0" w:after="240"/>
        <w:ind w:left="709" w:hanging="709"/>
        <w:rPr>
          <w:rFonts w:ascii="Verdana" w:hAnsi="Verdana" w:cs="Segoe UI"/>
          <w:szCs w:val="24"/>
          <w:lang w:val="en-CA"/>
        </w:rPr>
      </w:pPr>
      <w:r w:rsidRPr="00B64123">
        <w:rPr>
          <w:rFonts w:ascii="Verdana" w:hAnsi="Verdana" w:cs="Calibri"/>
          <w:szCs w:val="24"/>
        </w:rPr>
        <w:lastRenderedPageBreak/>
        <w:t>**</w:t>
      </w:r>
      <w:r w:rsidRPr="00B64123">
        <w:rPr>
          <w:rFonts w:ascii="Verdana" w:hAnsi="Verdana" w:cs="Segoe UI"/>
          <w:szCs w:val="24"/>
        </w:rPr>
        <w:t xml:space="preserve">Yee, H., Ho, A. X. Y., Wong, C. M. J., Tan, W. L., Fenwick, E. K., Gupta, P., Ng, A. S. L., Vu, T. A., Doshi, K., Lamoureux, E. L. et Man, R. E. K. (2026). </w:t>
      </w:r>
      <w:r w:rsidRPr="00B64123">
        <w:rPr>
          <w:rFonts w:ascii="Verdana" w:hAnsi="Verdana" w:cs="Segoe UI"/>
          <w:szCs w:val="24"/>
          <w:lang w:val="en-CA"/>
        </w:rPr>
        <w:t>Evaluating the acceptability and pilot diagnostic accuracy of a visually independent test battery of neurocognition (VISION-Cog) [</w:t>
      </w:r>
      <w:hyperlink r:id="rId628" w:history="1">
        <w:r w:rsidRPr="00B64123">
          <w:rPr>
            <w:rStyle w:val="Lienhypertexte"/>
            <w:rFonts w:ascii="Verdana" w:hAnsi="Verdana" w:cs="Segoe UI"/>
            <w:szCs w:val="24"/>
            <w:lang w:val="en-CA"/>
          </w:rPr>
          <w:t>en ligne</w:t>
        </w:r>
      </w:hyperlink>
      <w:r w:rsidRPr="00B64123">
        <w:rPr>
          <w:rFonts w:ascii="Verdana" w:hAnsi="Verdana" w:cs="Segoe UI"/>
          <w:szCs w:val="24"/>
          <w:lang w:val="en-CA"/>
        </w:rPr>
        <w:t xml:space="preserve">]. </w:t>
      </w:r>
      <w:r w:rsidRPr="00B64123">
        <w:rPr>
          <w:rFonts w:ascii="Verdana" w:hAnsi="Verdana" w:cs="Segoe UI"/>
          <w:i/>
          <w:iCs/>
          <w:szCs w:val="24"/>
          <w:lang w:val="en-CA"/>
        </w:rPr>
        <w:t>Medical Sciences, 14</w:t>
      </w:r>
      <w:r w:rsidRPr="00B64123">
        <w:rPr>
          <w:rFonts w:ascii="Verdana" w:hAnsi="Verdana" w:cs="Segoe UI"/>
          <w:szCs w:val="24"/>
          <w:lang w:val="en-CA"/>
        </w:rPr>
        <w:t xml:space="preserve">(3), 1-10. </w:t>
      </w:r>
      <w:hyperlink r:id="rId629" w:history="1">
        <w:r w:rsidRPr="00B64123">
          <w:rPr>
            <w:rStyle w:val="Lienhypertexte"/>
            <w:rFonts w:ascii="Verdana" w:hAnsi="Verdana" w:cs="Segoe UI"/>
            <w:szCs w:val="24"/>
            <w:lang w:val="en-CA"/>
          </w:rPr>
          <w:t>https://doi.org/10.3390/medsci14030344</w:t>
        </w:r>
      </w:hyperlink>
    </w:p>
    <w:p w14:paraId="555D8979" w14:textId="54079922" w:rsidR="008E1A8F" w:rsidRPr="00B64123" w:rsidRDefault="008E1A8F" w:rsidP="00A1735E">
      <w:pPr>
        <w:pStyle w:val="Paragraphedeliste"/>
        <w:keepNext/>
        <w:keepLines/>
        <w:numPr>
          <w:ilvl w:val="0"/>
          <w:numId w:val="15"/>
        </w:numPr>
        <w:autoSpaceDE w:val="0"/>
        <w:autoSpaceDN w:val="0"/>
        <w:adjustRightInd w:val="0"/>
        <w:spacing w:before="120" w:beforeAutospacing="0" w:after="240"/>
        <w:rPr>
          <w:rFonts w:ascii="Verdana" w:hAnsi="Verdana" w:cs="Segoe UI"/>
          <w:szCs w:val="24"/>
        </w:rPr>
      </w:pPr>
      <w:r w:rsidRPr="00B64123">
        <w:rPr>
          <w:rFonts w:ascii="Verdana" w:hAnsi="Verdana" w:cs="Segoe UI"/>
          <w:szCs w:val="24"/>
        </w:rPr>
        <w:t xml:space="preserve">Mots-clés = </w:t>
      </w:r>
      <w:proofErr w:type="gramStart"/>
      <w:r w:rsidRPr="00B64123">
        <w:rPr>
          <w:rFonts w:ascii="Verdana" w:hAnsi="Verdana" w:cs="Segoe UI"/>
          <w:szCs w:val="24"/>
        </w:rPr>
        <w:t>Cognition  Acuité</w:t>
      </w:r>
      <w:proofErr w:type="gramEnd"/>
      <w:r w:rsidRPr="00B64123">
        <w:rPr>
          <w:rFonts w:ascii="Verdana" w:hAnsi="Verdana" w:cs="Segoe UI"/>
          <w:szCs w:val="24"/>
        </w:rPr>
        <w:t xml:space="preserve"> visuelle Tests psychologiques Diagnostics Entretiens Questionnaires</w:t>
      </w:r>
      <w:r w:rsidR="007E14C0" w:rsidRPr="00B64123">
        <w:rPr>
          <w:rFonts w:ascii="Verdana" w:hAnsi="Verdana" w:cs="Segoe UI"/>
          <w:szCs w:val="24"/>
        </w:rPr>
        <w:t xml:space="preserve"> Personnes âgées Recherche.</w:t>
      </w:r>
    </w:p>
    <w:p w14:paraId="463C804A" w14:textId="77777777" w:rsidR="008E1A8F" w:rsidRPr="00B64123" w:rsidRDefault="008E1A8F" w:rsidP="0038028D">
      <w:pPr>
        <w:widowControl w:val="0"/>
        <w:autoSpaceDE w:val="0"/>
        <w:autoSpaceDN w:val="0"/>
        <w:adjustRightInd w:val="0"/>
        <w:spacing w:before="120" w:beforeAutospacing="0" w:after="240"/>
        <w:rPr>
          <w:rFonts w:ascii="Verdana" w:hAnsi="Verdana" w:cs="Calibri"/>
          <w:szCs w:val="24"/>
        </w:rPr>
      </w:pPr>
    </w:p>
    <w:p w14:paraId="462AAF8A" w14:textId="2B61CE66" w:rsidR="00092510" w:rsidRPr="00B64123" w:rsidRDefault="00092510" w:rsidP="0038028D">
      <w:pPr>
        <w:widowControl w:val="0"/>
        <w:autoSpaceDE w:val="0"/>
        <w:autoSpaceDN w:val="0"/>
        <w:adjustRightInd w:val="0"/>
        <w:spacing w:before="120" w:beforeAutospacing="0" w:after="240"/>
        <w:ind w:left="720" w:hanging="720"/>
        <w:outlineLvl w:val="0"/>
        <w:rPr>
          <w:rFonts w:ascii="Verdana" w:hAnsi="Verdana" w:cs="Calibri"/>
          <w:b/>
          <w:szCs w:val="24"/>
        </w:rPr>
      </w:pPr>
      <w:bookmarkStart w:id="75" w:name="_Toc242782740"/>
      <w:r w:rsidRPr="00B64123">
        <w:rPr>
          <w:rFonts w:ascii="Verdana" w:hAnsi="Verdana" w:cs="Calibri"/>
          <w:b/>
          <w:szCs w:val="24"/>
        </w:rPr>
        <w:t>Parents en situation de handicap</w:t>
      </w:r>
      <w:bookmarkEnd w:id="75"/>
    </w:p>
    <w:p w14:paraId="1F862298" w14:textId="3AC596DD" w:rsidR="00092510" w:rsidRPr="00B64123" w:rsidRDefault="00092510" w:rsidP="0038028D">
      <w:pPr>
        <w:widowControl w:val="0"/>
        <w:autoSpaceDE w:val="0"/>
        <w:autoSpaceDN w:val="0"/>
        <w:adjustRightInd w:val="0"/>
        <w:spacing w:before="120" w:beforeAutospacing="0" w:after="240"/>
        <w:ind w:left="709" w:hanging="709"/>
        <w:rPr>
          <w:rFonts w:ascii="Verdana" w:hAnsi="Verdana" w:cs="Segoe UI"/>
          <w:szCs w:val="24"/>
        </w:rPr>
      </w:pPr>
      <w:r w:rsidRPr="00B64123">
        <w:rPr>
          <w:rFonts w:ascii="Verdana" w:hAnsi="Verdana" w:cs="Segoe UI"/>
          <w:szCs w:val="24"/>
        </w:rPr>
        <w:t xml:space="preserve">Jiang, Y., Zhang, Z., Xu, J., Zheng, Q., Guo, Q., Wang, Q., Wang, Q. et Liu, G. (2026). </w:t>
      </w:r>
      <w:r w:rsidRPr="00B64123">
        <w:rPr>
          <w:rFonts w:ascii="Verdana" w:hAnsi="Verdana" w:cs="Segoe UI"/>
          <w:i/>
          <w:iCs/>
          <w:szCs w:val="24"/>
          <w:lang w:val="en-CA"/>
        </w:rPr>
        <w:t>Bridging visual asymmetry: Exploring AI-mediated communication support for parents with visual impairments and their sighted children in outdoor informal learning</w:t>
      </w:r>
      <w:r w:rsidRPr="00B64123">
        <w:rPr>
          <w:rFonts w:ascii="Verdana" w:hAnsi="Verdana" w:cs="Segoe UI"/>
          <w:szCs w:val="24"/>
          <w:lang w:val="en-CA"/>
        </w:rPr>
        <w:t xml:space="preserve"> [</w:t>
      </w:r>
      <w:hyperlink r:id="rId630" w:history="1">
        <w:r w:rsidRPr="00B64123">
          <w:rPr>
            <w:rStyle w:val="Lienhypertexte"/>
            <w:rFonts w:ascii="Verdana" w:hAnsi="Verdana" w:cs="Segoe UI"/>
            <w:szCs w:val="24"/>
            <w:lang w:val="en-CA"/>
          </w:rPr>
          <w:t>en ligne</w:t>
        </w:r>
      </w:hyperlink>
      <w:r w:rsidRPr="00B64123">
        <w:rPr>
          <w:rFonts w:ascii="Verdana" w:hAnsi="Verdana" w:cs="Segoe UI"/>
          <w:szCs w:val="24"/>
          <w:lang w:val="en-CA"/>
        </w:rPr>
        <w:t xml:space="preserve">]. </w:t>
      </w:r>
      <w:r w:rsidRPr="00B64123">
        <w:rPr>
          <w:rFonts w:ascii="Verdana" w:hAnsi="Verdana" w:cs="Segoe UI"/>
          <w:szCs w:val="24"/>
        </w:rPr>
        <w:t>Communication présentée à la 2026 CHI Conference on Human Factors in Computing Systems, Barcelone, Espagne.</w:t>
      </w:r>
    </w:p>
    <w:p w14:paraId="452AB01C" w14:textId="099B6559" w:rsidR="00257DD0" w:rsidRPr="00B64123" w:rsidRDefault="00092510" w:rsidP="0038028D">
      <w:pPr>
        <w:pStyle w:val="Paragraphedeliste"/>
        <w:widowControl w:val="0"/>
        <w:numPr>
          <w:ilvl w:val="0"/>
          <w:numId w:val="15"/>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Mots-clés = Relations parents</w:t>
      </w:r>
      <w:r w:rsidRPr="00B64123">
        <w:rPr>
          <w:rFonts w:ascii="Cambria Math" w:hAnsi="Cambria Math" w:cs="Cambria Math"/>
          <w:szCs w:val="24"/>
        </w:rPr>
        <w:t>‑</w:t>
      </w:r>
      <w:r w:rsidRPr="00B64123">
        <w:rPr>
          <w:rFonts w:ascii="Verdana" w:hAnsi="Verdana" w:cs="Segoe UI"/>
          <w:szCs w:val="24"/>
        </w:rPr>
        <w:t>enfants</w:t>
      </w:r>
      <w:r w:rsidR="00D672D1" w:rsidRPr="00B64123">
        <w:rPr>
          <w:rFonts w:ascii="Verdana" w:hAnsi="Verdana" w:cs="Segoe UI"/>
          <w:szCs w:val="24"/>
        </w:rPr>
        <w:t xml:space="preserve"> </w:t>
      </w:r>
      <w:r w:rsidRPr="00B64123">
        <w:rPr>
          <w:rFonts w:ascii="Verdana" w:hAnsi="Verdana" w:cs="Segoe UI"/>
          <w:szCs w:val="24"/>
        </w:rPr>
        <w:t>Interaction sociale</w:t>
      </w:r>
      <w:r w:rsidR="00D672D1" w:rsidRPr="00B64123">
        <w:rPr>
          <w:rFonts w:ascii="Verdana" w:hAnsi="Verdana" w:cs="Segoe UI"/>
          <w:szCs w:val="24"/>
        </w:rPr>
        <w:t xml:space="preserve"> </w:t>
      </w:r>
      <w:r w:rsidRPr="00B64123">
        <w:rPr>
          <w:rFonts w:ascii="Verdana" w:hAnsi="Verdana" w:cs="Segoe UI"/>
          <w:szCs w:val="24"/>
        </w:rPr>
        <w:t>Apprentissage par l’action</w:t>
      </w:r>
      <w:r w:rsidR="00D672D1" w:rsidRPr="00B64123">
        <w:rPr>
          <w:rFonts w:ascii="Verdana" w:hAnsi="Verdana" w:cs="Segoe UI"/>
          <w:szCs w:val="24"/>
        </w:rPr>
        <w:t xml:space="preserve"> </w:t>
      </w:r>
      <w:r w:rsidRPr="00B64123">
        <w:rPr>
          <w:rFonts w:ascii="Verdana" w:hAnsi="Verdana" w:cs="Segoe UI"/>
          <w:szCs w:val="24"/>
        </w:rPr>
        <w:t>Intelligence artificielle</w:t>
      </w:r>
      <w:r w:rsidR="00D672D1" w:rsidRPr="00B64123">
        <w:rPr>
          <w:rFonts w:ascii="Verdana" w:hAnsi="Verdana" w:cs="Segoe UI"/>
          <w:szCs w:val="24"/>
        </w:rPr>
        <w:t xml:space="preserve"> </w:t>
      </w:r>
      <w:r w:rsidRPr="00B64123">
        <w:rPr>
          <w:rFonts w:ascii="Verdana" w:hAnsi="Verdana" w:cs="Segoe UI"/>
          <w:szCs w:val="24"/>
        </w:rPr>
        <w:t>Autonomie personnelle</w:t>
      </w:r>
      <w:r w:rsidR="00D672D1" w:rsidRPr="00B64123">
        <w:rPr>
          <w:rFonts w:ascii="Verdana" w:hAnsi="Verdana" w:cs="Segoe UI"/>
          <w:szCs w:val="24"/>
        </w:rPr>
        <w:t xml:space="preserve"> </w:t>
      </w:r>
      <w:r w:rsidRPr="00B64123">
        <w:rPr>
          <w:rFonts w:ascii="Verdana" w:hAnsi="Verdana" w:cs="Segoe UI"/>
          <w:szCs w:val="24"/>
        </w:rPr>
        <w:t>Enfants.</w:t>
      </w:r>
    </w:p>
    <w:p w14:paraId="1D042FF9" w14:textId="77777777" w:rsidR="00257DD0" w:rsidRPr="00B64123" w:rsidRDefault="00257DD0" w:rsidP="0038028D">
      <w:pPr>
        <w:widowControl w:val="0"/>
        <w:autoSpaceDE w:val="0"/>
        <w:autoSpaceDN w:val="0"/>
        <w:adjustRightInd w:val="0"/>
        <w:spacing w:before="120" w:beforeAutospacing="0" w:after="240"/>
        <w:rPr>
          <w:rFonts w:ascii="Verdana" w:hAnsi="Verdana" w:cs="Calibri"/>
          <w:szCs w:val="24"/>
        </w:rPr>
      </w:pPr>
    </w:p>
    <w:p w14:paraId="6E9A6885" w14:textId="77777777" w:rsidR="00487059" w:rsidRPr="00B64123" w:rsidRDefault="00487059" w:rsidP="0038028D">
      <w:pPr>
        <w:widowControl w:val="0"/>
        <w:autoSpaceDE w:val="0"/>
        <w:autoSpaceDN w:val="0"/>
        <w:adjustRightInd w:val="0"/>
        <w:spacing w:before="120" w:beforeAutospacing="0" w:after="240"/>
        <w:ind w:left="720" w:hanging="720"/>
        <w:outlineLvl w:val="0"/>
        <w:rPr>
          <w:rFonts w:ascii="Verdana" w:hAnsi="Verdana" w:cs="Calibri"/>
          <w:b/>
          <w:szCs w:val="24"/>
        </w:rPr>
      </w:pPr>
      <w:bookmarkStart w:id="76" w:name="_Toc242782741"/>
      <w:r w:rsidRPr="00B64123">
        <w:rPr>
          <w:rFonts w:ascii="Verdana" w:hAnsi="Verdana" w:cs="Calibri"/>
          <w:b/>
          <w:szCs w:val="24"/>
        </w:rPr>
        <w:t>Participation sociale</w:t>
      </w:r>
      <w:bookmarkEnd w:id="76"/>
    </w:p>
    <w:p w14:paraId="34BC2195" w14:textId="21666E37" w:rsidR="00257DD0" w:rsidRPr="00B64123" w:rsidRDefault="00257DD0" w:rsidP="0038028D">
      <w:pPr>
        <w:widowControl w:val="0"/>
        <w:autoSpaceDE w:val="0"/>
        <w:autoSpaceDN w:val="0"/>
        <w:adjustRightInd w:val="0"/>
        <w:spacing w:before="120" w:beforeAutospacing="0" w:after="240"/>
        <w:ind w:left="709" w:hanging="709"/>
        <w:rPr>
          <w:rFonts w:ascii="Verdana" w:hAnsi="Verdana" w:cs="Segoe UI"/>
          <w:szCs w:val="24"/>
        </w:rPr>
      </w:pPr>
      <w:r w:rsidRPr="00B64123">
        <w:rPr>
          <w:rFonts w:ascii="Verdana" w:hAnsi="Verdana" w:cs="Segoe UI"/>
          <w:szCs w:val="24"/>
        </w:rPr>
        <w:t xml:space="preserve">Botero, V. B., Sharma, S., Xu, I., Sharma, R., DiSalvo, L. M. et Smith, B. A. (2026). </w:t>
      </w:r>
      <w:r w:rsidRPr="00B64123">
        <w:rPr>
          <w:rFonts w:ascii="Verdana" w:hAnsi="Verdana" w:cs="Segoe UI"/>
          <w:i/>
          <w:iCs/>
          <w:szCs w:val="24"/>
          <w:lang w:val="en-CA"/>
        </w:rPr>
        <w:t>SocialCue: Exploring the design space of social wayfinding assistants for blind and low vision people</w:t>
      </w:r>
      <w:r w:rsidR="00B47F55" w:rsidRPr="00B64123">
        <w:rPr>
          <w:rFonts w:ascii="Verdana" w:hAnsi="Verdana" w:cs="Segoe UI"/>
          <w:szCs w:val="24"/>
          <w:lang w:val="en-CA"/>
        </w:rPr>
        <w:t xml:space="preserve"> [</w:t>
      </w:r>
      <w:hyperlink r:id="rId631" w:history="1">
        <w:r w:rsidR="00B47F55" w:rsidRPr="00B64123">
          <w:rPr>
            <w:rStyle w:val="Lienhypertexte"/>
            <w:rFonts w:ascii="Verdana" w:hAnsi="Verdana" w:cs="Segoe UI"/>
            <w:szCs w:val="24"/>
            <w:lang w:val="en-CA"/>
          </w:rPr>
          <w:t>e</w:t>
        </w:r>
        <w:r w:rsidRPr="00B64123">
          <w:rPr>
            <w:rStyle w:val="Lienhypertexte"/>
            <w:rFonts w:ascii="Verdana" w:hAnsi="Verdana" w:cs="Segoe UI"/>
            <w:szCs w:val="24"/>
            <w:lang w:val="en-CA"/>
          </w:rPr>
          <w:t>n ligne</w:t>
        </w:r>
      </w:hyperlink>
      <w:r w:rsidRPr="00B64123">
        <w:rPr>
          <w:rFonts w:ascii="Verdana" w:hAnsi="Verdana" w:cs="Segoe UI"/>
          <w:szCs w:val="24"/>
          <w:lang w:val="en-CA"/>
        </w:rPr>
        <w:t xml:space="preserve">]. </w:t>
      </w:r>
      <w:r w:rsidRPr="00B64123">
        <w:rPr>
          <w:rFonts w:ascii="Verdana" w:hAnsi="Verdana" w:cs="Segoe UI"/>
          <w:szCs w:val="24"/>
        </w:rPr>
        <w:t>Communication présentée à la CHI EA '26. Extended abstracts, Barcelone, Espagne.</w:t>
      </w:r>
    </w:p>
    <w:p w14:paraId="4A70F614" w14:textId="726A7345" w:rsidR="00257DD0" w:rsidRPr="00B64123" w:rsidRDefault="00257DD0" w:rsidP="0038028D">
      <w:pPr>
        <w:pStyle w:val="Paragraphedeliste"/>
        <w:widowControl w:val="0"/>
        <w:numPr>
          <w:ilvl w:val="0"/>
          <w:numId w:val="15"/>
        </w:numPr>
        <w:autoSpaceDE w:val="0"/>
        <w:autoSpaceDN w:val="0"/>
        <w:adjustRightInd w:val="0"/>
        <w:spacing w:before="120" w:beforeAutospacing="0" w:after="240"/>
        <w:contextualSpacing w:val="0"/>
        <w:rPr>
          <w:rFonts w:ascii="Verdana" w:hAnsi="Verdana" w:cs="Calibri"/>
          <w:szCs w:val="24"/>
        </w:rPr>
      </w:pPr>
      <w:r w:rsidRPr="00B64123">
        <w:rPr>
          <w:rFonts w:ascii="Verdana" w:hAnsi="Verdana" w:cs="Segoe UI"/>
          <w:szCs w:val="24"/>
        </w:rPr>
        <w:t>Mots-clés = Communication non verbale</w:t>
      </w:r>
      <w:r w:rsidR="00D672D1" w:rsidRPr="00B64123">
        <w:rPr>
          <w:rFonts w:ascii="Verdana" w:hAnsi="Verdana" w:cs="Segoe UI"/>
          <w:szCs w:val="24"/>
        </w:rPr>
        <w:t xml:space="preserve"> </w:t>
      </w:r>
      <w:r w:rsidRPr="00B64123">
        <w:rPr>
          <w:rFonts w:ascii="Verdana" w:hAnsi="Verdana" w:cs="Segoe UI"/>
          <w:szCs w:val="24"/>
        </w:rPr>
        <w:t>Interaction sociale</w:t>
      </w:r>
      <w:r w:rsidR="00D672D1" w:rsidRPr="00B64123">
        <w:rPr>
          <w:rFonts w:ascii="Verdana" w:hAnsi="Verdana" w:cs="Segoe UI"/>
          <w:szCs w:val="24"/>
        </w:rPr>
        <w:t xml:space="preserve"> </w:t>
      </w:r>
      <w:r w:rsidRPr="00B64123">
        <w:rPr>
          <w:rFonts w:ascii="Verdana" w:hAnsi="Verdana" w:cs="Segoe UI"/>
          <w:szCs w:val="24"/>
        </w:rPr>
        <w:t>Technologie adaptée.</w:t>
      </w:r>
    </w:p>
    <w:p w14:paraId="448EB557" w14:textId="56DA742A" w:rsidR="00257DD0" w:rsidRDefault="00257DD0" w:rsidP="0038028D">
      <w:pPr>
        <w:widowControl w:val="0"/>
        <w:autoSpaceDE w:val="0"/>
        <w:autoSpaceDN w:val="0"/>
        <w:adjustRightInd w:val="0"/>
        <w:spacing w:before="120" w:beforeAutospacing="0" w:after="240"/>
        <w:rPr>
          <w:rFonts w:ascii="Verdana" w:hAnsi="Verdana" w:cs="Calibri"/>
          <w:szCs w:val="24"/>
        </w:rPr>
      </w:pPr>
    </w:p>
    <w:p w14:paraId="34A8B23B" w14:textId="51B290FC" w:rsidR="00487059" w:rsidRPr="00B64123" w:rsidRDefault="00487059" w:rsidP="00C315FD">
      <w:pPr>
        <w:keepNext/>
        <w:keepLines/>
        <w:autoSpaceDE w:val="0"/>
        <w:autoSpaceDN w:val="0"/>
        <w:adjustRightInd w:val="0"/>
        <w:spacing w:before="120" w:beforeAutospacing="0" w:after="240"/>
        <w:ind w:left="720" w:hanging="720"/>
        <w:rPr>
          <w:rFonts w:ascii="Verdana" w:hAnsi="Verdana" w:cs="Calibri"/>
          <w:szCs w:val="24"/>
          <w:lang w:val="en-CA"/>
        </w:rPr>
      </w:pPr>
      <w:r w:rsidRPr="00B64123">
        <w:rPr>
          <w:rFonts w:ascii="Verdana" w:hAnsi="Verdana" w:cs="Calibri"/>
          <w:szCs w:val="24"/>
        </w:rPr>
        <w:lastRenderedPageBreak/>
        <w:t xml:space="preserve">Hammond, K., Numenka, V., Tsinajinie, G. et Lomadafkie, D. (2025). </w:t>
      </w:r>
      <w:r w:rsidRPr="00B64123">
        <w:rPr>
          <w:rFonts w:ascii="Verdana" w:hAnsi="Verdana" w:cs="Calibri"/>
          <w:szCs w:val="24"/>
          <w:lang w:val="en-CA"/>
        </w:rPr>
        <w:t>Camp abilities Four Corners: Cultural respect in action [</w:t>
      </w:r>
      <w:hyperlink r:id="rId632" w:anchor="page=71" w:history="1">
        <w:r w:rsidRPr="00B64123">
          <w:rPr>
            <w:rStyle w:val="Lienhypertexte"/>
            <w:rFonts w:ascii="Verdana" w:hAnsi="Verdana" w:cs="Calibri"/>
            <w:szCs w:val="24"/>
            <w:lang w:val="en-CA"/>
          </w:rPr>
          <w:t>en ligne</w:t>
        </w:r>
      </w:hyperlink>
      <w:r w:rsidRPr="00B64123">
        <w:rPr>
          <w:rFonts w:ascii="Verdana" w:hAnsi="Verdana" w:cs="Calibri"/>
          <w:szCs w:val="24"/>
          <w:lang w:val="en-CA"/>
        </w:rPr>
        <w:t xml:space="preserve">]. </w:t>
      </w:r>
      <w:r w:rsidRPr="00B64123">
        <w:rPr>
          <w:rFonts w:ascii="Verdana" w:hAnsi="Verdana" w:cs="Calibri"/>
          <w:i/>
          <w:iCs/>
          <w:szCs w:val="24"/>
          <w:lang w:val="en-CA"/>
        </w:rPr>
        <w:t>Visual Impairment and Deafblind Education Quarterly, 70</w:t>
      </w:r>
      <w:r w:rsidRPr="00B64123">
        <w:rPr>
          <w:rFonts w:ascii="Verdana" w:hAnsi="Verdana" w:cs="Calibri"/>
          <w:szCs w:val="24"/>
          <w:lang w:val="en-CA"/>
        </w:rPr>
        <w:t xml:space="preserve">(4), 71-88. </w:t>
      </w:r>
    </w:p>
    <w:p w14:paraId="46CA4D7C" w14:textId="77777777" w:rsidR="00487059" w:rsidRPr="00B64123" w:rsidRDefault="00487059" w:rsidP="00C315FD">
      <w:pPr>
        <w:keepNext/>
        <w:keepLines/>
        <w:numPr>
          <w:ilvl w:val="0"/>
          <w:numId w:val="15"/>
        </w:numPr>
        <w:autoSpaceDE w:val="0"/>
        <w:autoSpaceDN w:val="0"/>
        <w:adjustRightInd w:val="0"/>
        <w:spacing w:before="120" w:beforeAutospacing="0" w:after="240"/>
        <w:rPr>
          <w:rFonts w:ascii="Verdana" w:hAnsi="Verdana" w:cs="Calibri"/>
          <w:szCs w:val="24"/>
        </w:rPr>
      </w:pPr>
      <w:r w:rsidRPr="00B64123">
        <w:rPr>
          <w:rFonts w:ascii="Verdana" w:hAnsi="Verdana" w:cs="Calibri"/>
          <w:szCs w:val="24"/>
        </w:rPr>
        <w:t>Mots-clés = Colonies de vacances.</w:t>
      </w:r>
    </w:p>
    <w:p w14:paraId="0F260231" w14:textId="751DD7FF" w:rsidR="00AA1B9E" w:rsidRPr="00B64123" w:rsidRDefault="00AA1B9E" w:rsidP="0038028D">
      <w:pPr>
        <w:widowControl w:val="0"/>
        <w:autoSpaceDE w:val="0"/>
        <w:autoSpaceDN w:val="0"/>
        <w:adjustRightInd w:val="0"/>
        <w:spacing w:before="120" w:beforeAutospacing="0" w:after="240"/>
        <w:rPr>
          <w:rFonts w:ascii="Verdana" w:hAnsi="Verdana" w:cs="Segoe UI"/>
          <w:szCs w:val="24"/>
        </w:rPr>
      </w:pPr>
    </w:p>
    <w:p w14:paraId="3E7CF0A5" w14:textId="44686B6F" w:rsidR="00AA1B9E" w:rsidRPr="00B64123" w:rsidRDefault="00AA1B9E" w:rsidP="0038028D">
      <w:pPr>
        <w:widowControl w:val="0"/>
        <w:autoSpaceDE w:val="0"/>
        <w:autoSpaceDN w:val="0"/>
        <w:adjustRightInd w:val="0"/>
        <w:spacing w:before="120" w:beforeAutospacing="0" w:after="240"/>
        <w:ind w:left="709" w:hanging="709"/>
        <w:rPr>
          <w:rFonts w:ascii="Verdana" w:hAnsi="Verdana" w:cs="Segoe UI"/>
          <w:szCs w:val="24"/>
        </w:rPr>
      </w:pPr>
      <w:r w:rsidRPr="00B64123">
        <w:rPr>
          <w:rFonts w:ascii="Verdana" w:hAnsi="Verdana" w:cs="Segoe UI"/>
          <w:szCs w:val="24"/>
        </w:rPr>
        <w:t xml:space="preserve">Okungu, P. A., Griffin-Shirley, N., Ihenagwam, C., Delcambre, L., Page, A., Lindel, P., Nguyen, T. et Ohidah, E. (2025). </w:t>
      </w:r>
      <w:r w:rsidRPr="00B64123">
        <w:rPr>
          <w:rFonts w:ascii="Verdana" w:hAnsi="Verdana" w:cs="Segoe UI"/>
          <w:szCs w:val="24"/>
          <w:lang w:val="en-CA"/>
        </w:rPr>
        <w:t>Orientation and mobility services for students with deafblindness: A systematic review [</w:t>
      </w:r>
      <w:hyperlink r:id="rId633" w:history="1">
        <w:r w:rsidRPr="00B64123">
          <w:rPr>
            <w:rStyle w:val="Lienhypertexte"/>
            <w:rFonts w:ascii="Verdana" w:hAnsi="Verdana" w:cs="Segoe UI"/>
            <w:szCs w:val="24"/>
            <w:lang w:val="en-CA"/>
          </w:rPr>
          <w:t>En ligne</w:t>
        </w:r>
      </w:hyperlink>
      <w:r w:rsidRPr="00B64123">
        <w:rPr>
          <w:rFonts w:ascii="Verdana" w:hAnsi="Verdana" w:cs="Segoe UI"/>
          <w:szCs w:val="24"/>
          <w:lang w:val="en-CA"/>
        </w:rPr>
        <w:t xml:space="preserve">]. </w:t>
      </w:r>
      <w:r w:rsidRPr="00B64123">
        <w:rPr>
          <w:rFonts w:ascii="Verdana" w:hAnsi="Verdana" w:cs="Segoe UI"/>
          <w:i/>
          <w:iCs/>
          <w:szCs w:val="24"/>
        </w:rPr>
        <w:t>Vision Rehabilitation International, 16</w:t>
      </w:r>
      <w:r w:rsidRPr="00B64123">
        <w:rPr>
          <w:rFonts w:ascii="Verdana" w:hAnsi="Verdana" w:cs="Segoe UI"/>
          <w:szCs w:val="24"/>
        </w:rPr>
        <w:t xml:space="preserve">(1), 1-12. </w:t>
      </w:r>
      <w:hyperlink r:id="rId634" w:history="1">
        <w:r w:rsidRPr="00B64123">
          <w:rPr>
            <w:rStyle w:val="Lienhypertexte"/>
            <w:rFonts w:ascii="Verdana" w:hAnsi="Verdana" w:cs="Segoe UI"/>
            <w:szCs w:val="24"/>
          </w:rPr>
          <w:t>https://doi.org/10.2478/vri-2026-0001</w:t>
        </w:r>
      </w:hyperlink>
    </w:p>
    <w:p w14:paraId="5E3ADBBD" w14:textId="33526FE4" w:rsidR="00487059" w:rsidRPr="00B64123" w:rsidRDefault="00AA1B9E" w:rsidP="0038028D">
      <w:pPr>
        <w:pStyle w:val="Paragraphedeliste"/>
        <w:widowControl w:val="0"/>
        <w:numPr>
          <w:ilvl w:val="0"/>
          <w:numId w:val="15"/>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Mots-clés = Surdicécité</w:t>
      </w:r>
      <w:r w:rsidR="00D672D1" w:rsidRPr="00B64123">
        <w:rPr>
          <w:rFonts w:ascii="Verdana" w:hAnsi="Verdana" w:cs="Segoe UI"/>
          <w:szCs w:val="24"/>
        </w:rPr>
        <w:t xml:space="preserve"> </w:t>
      </w:r>
      <w:r w:rsidRPr="00B64123">
        <w:rPr>
          <w:rFonts w:ascii="Verdana" w:hAnsi="Verdana" w:cs="Segoe UI"/>
          <w:szCs w:val="24"/>
        </w:rPr>
        <w:t>Intervention de réadaptation</w:t>
      </w:r>
      <w:r w:rsidR="00D672D1" w:rsidRPr="00B64123">
        <w:rPr>
          <w:rFonts w:ascii="Verdana" w:hAnsi="Verdana" w:cs="Segoe UI"/>
          <w:szCs w:val="24"/>
        </w:rPr>
        <w:t xml:space="preserve"> </w:t>
      </w:r>
      <w:r w:rsidRPr="00B64123">
        <w:rPr>
          <w:rFonts w:ascii="Verdana" w:hAnsi="Verdana" w:cs="Segoe UI"/>
          <w:szCs w:val="24"/>
        </w:rPr>
        <w:t>Communication</w:t>
      </w:r>
      <w:r w:rsidR="00D672D1" w:rsidRPr="00B64123">
        <w:rPr>
          <w:rFonts w:ascii="Verdana" w:hAnsi="Verdana" w:cs="Segoe UI"/>
          <w:szCs w:val="24"/>
        </w:rPr>
        <w:t xml:space="preserve"> </w:t>
      </w:r>
      <w:r w:rsidRPr="00B64123">
        <w:rPr>
          <w:rFonts w:ascii="Verdana" w:hAnsi="Verdana" w:cs="Segoe UI"/>
          <w:szCs w:val="24"/>
        </w:rPr>
        <w:t>Technologie adaptée</w:t>
      </w:r>
      <w:r w:rsidR="00D672D1" w:rsidRPr="00B64123">
        <w:rPr>
          <w:rFonts w:ascii="Verdana" w:hAnsi="Verdana" w:cs="Segoe UI"/>
          <w:szCs w:val="24"/>
        </w:rPr>
        <w:t xml:space="preserve"> </w:t>
      </w:r>
      <w:r w:rsidRPr="00B64123">
        <w:rPr>
          <w:rFonts w:ascii="Verdana" w:hAnsi="Verdana" w:cs="Segoe UI"/>
          <w:szCs w:val="24"/>
        </w:rPr>
        <w:t>Revues de la littérature.</w:t>
      </w:r>
    </w:p>
    <w:p w14:paraId="251F3B00" w14:textId="77777777" w:rsidR="00AE7077" w:rsidRPr="00B64123" w:rsidRDefault="00AE7077" w:rsidP="0038028D">
      <w:pPr>
        <w:widowControl w:val="0"/>
        <w:autoSpaceDE w:val="0"/>
        <w:autoSpaceDN w:val="0"/>
        <w:adjustRightInd w:val="0"/>
        <w:spacing w:before="120" w:beforeAutospacing="0" w:after="240"/>
        <w:rPr>
          <w:rFonts w:ascii="Verdana" w:hAnsi="Verdana" w:cs="Segoe UI"/>
          <w:szCs w:val="24"/>
        </w:rPr>
      </w:pPr>
    </w:p>
    <w:p w14:paraId="3F1FA5E4" w14:textId="77777777" w:rsidR="00AE7077" w:rsidRPr="00B64123" w:rsidRDefault="00AE7077" w:rsidP="0038028D">
      <w:pPr>
        <w:pStyle w:val="Paragraphedeliste"/>
        <w:widowControl w:val="0"/>
        <w:autoSpaceDE w:val="0"/>
        <w:autoSpaceDN w:val="0"/>
        <w:adjustRightInd w:val="0"/>
        <w:spacing w:before="120" w:beforeAutospacing="0" w:after="240"/>
        <w:ind w:left="709" w:hanging="709"/>
        <w:contextualSpacing w:val="0"/>
        <w:rPr>
          <w:rFonts w:ascii="Verdana" w:hAnsi="Verdana" w:cs="Segoe UI"/>
          <w:szCs w:val="24"/>
          <w:lang w:val="en-CA"/>
        </w:rPr>
      </w:pPr>
      <w:r w:rsidRPr="00B64123">
        <w:rPr>
          <w:rFonts w:ascii="Verdana" w:hAnsi="Verdana" w:cs="Segoe UI"/>
          <w:szCs w:val="24"/>
        </w:rPr>
        <w:t xml:space="preserve">Tang, M., Li, X., Zhang, J., Li, F. M. et Li, Z. (2026). </w:t>
      </w:r>
      <w:r w:rsidRPr="00B64123">
        <w:rPr>
          <w:rFonts w:ascii="Verdana" w:hAnsi="Verdana" w:cs="Segoe UI"/>
          <w:szCs w:val="24"/>
          <w:lang w:val="en-CA"/>
        </w:rPr>
        <w:t>Understanding nature engagement experiences of blind people [</w:t>
      </w:r>
      <w:hyperlink r:id="rId635" w:history="1">
        <w:r w:rsidRPr="00B64123">
          <w:rPr>
            <w:rStyle w:val="Lienhypertexte"/>
            <w:rFonts w:ascii="Verdana" w:hAnsi="Verdana" w:cs="Segoe UI"/>
            <w:szCs w:val="24"/>
            <w:lang w:val="en-CA"/>
          </w:rPr>
          <w:t>en ligne</w:t>
        </w:r>
      </w:hyperlink>
      <w:r w:rsidRPr="00B64123">
        <w:rPr>
          <w:rFonts w:ascii="Verdana" w:hAnsi="Verdana" w:cs="Segoe UI"/>
          <w:szCs w:val="24"/>
          <w:lang w:val="en-CA"/>
        </w:rPr>
        <w:t xml:space="preserve">]. </w:t>
      </w:r>
      <w:proofErr w:type="gramStart"/>
      <w:r w:rsidRPr="00B64123">
        <w:rPr>
          <w:rFonts w:ascii="Verdana" w:hAnsi="Verdana" w:cs="Segoe UI"/>
          <w:i/>
          <w:iCs/>
          <w:szCs w:val="24"/>
          <w:lang w:val="en-CA"/>
        </w:rPr>
        <w:t>arXiv</w:t>
      </w:r>
      <w:proofErr w:type="gramEnd"/>
      <w:r w:rsidRPr="00B64123">
        <w:rPr>
          <w:rFonts w:ascii="Verdana" w:hAnsi="Verdana" w:cs="Segoe UI"/>
          <w:i/>
          <w:iCs/>
          <w:szCs w:val="24"/>
          <w:lang w:val="en-CA"/>
        </w:rPr>
        <w:t>, 2602.17093</w:t>
      </w:r>
      <w:r w:rsidRPr="00B64123">
        <w:rPr>
          <w:rFonts w:ascii="Verdana" w:hAnsi="Verdana" w:cs="Segoe UI"/>
          <w:szCs w:val="24"/>
          <w:lang w:val="en-CA"/>
        </w:rPr>
        <w:t xml:space="preserve">, 1-31. </w:t>
      </w:r>
    </w:p>
    <w:p w14:paraId="3C2BED93" w14:textId="6A127FBF" w:rsidR="00AE7077" w:rsidRPr="00B64123" w:rsidRDefault="00AE7077" w:rsidP="0038028D">
      <w:pPr>
        <w:pStyle w:val="Paragraphedeliste"/>
        <w:widowControl w:val="0"/>
        <w:numPr>
          <w:ilvl w:val="0"/>
          <w:numId w:val="15"/>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Mots-clés = Environnement</w:t>
      </w:r>
      <w:r w:rsidR="00D672D1" w:rsidRPr="00B64123">
        <w:rPr>
          <w:rFonts w:ascii="Verdana" w:hAnsi="Verdana" w:cs="Segoe UI"/>
          <w:szCs w:val="24"/>
        </w:rPr>
        <w:t xml:space="preserve"> </w:t>
      </w:r>
      <w:r w:rsidRPr="00B64123">
        <w:rPr>
          <w:rFonts w:ascii="Verdana" w:hAnsi="Verdana" w:cs="Segoe UI"/>
          <w:szCs w:val="24"/>
        </w:rPr>
        <w:t xml:space="preserve">Technologie </w:t>
      </w:r>
      <w:proofErr w:type="gramStart"/>
      <w:r w:rsidRPr="00B64123">
        <w:rPr>
          <w:rFonts w:ascii="Verdana" w:hAnsi="Verdana" w:cs="Segoe UI"/>
          <w:szCs w:val="24"/>
        </w:rPr>
        <w:t xml:space="preserve">adaptée </w:t>
      </w:r>
      <w:r w:rsidR="00D672D1" w:rsidRPr="00B64123">
        <w:rPr>
          <w:rFonts w:ascii="Verdana" w:hAnsi="Verdana" w:cs="Segoe UI"/>
          <w:szCs w:val="24"/>
        </w:rPr>
        <w:t xml:space="preserve"> </w:t>
      </w:r>
      <w:r w:rsidRPr="00B64123">
        <w:rPr>
          <w:rFonts w:ascii="Verdana" w:hAnsi="Verdana" w:cs="Segoe UI"/>
          <w:szCs w:val="24"/>
        </w:rPr>
        <w:t>Entretiens</w:t>
      </w:r>
      <w:proofErr w:type="gramEnd"/>
      <w:r w:rsidRPr="00B64123">
        <w:rPr>
          <w:rFonts w:ascii="Verdana" w:hAnsi="Verdana" w:cs="Segoe UI"/>
          <w:szCs w:val="24"/>
        </w:rPr>
        <w:t>.</w:t>
      </w:r>
    </w:p>
    <w:p w14:paraId="4CA5EF0D" w14:textId="3DD3177F" w:rsidR="00AA1B9E" w:rsidRPr="00B64123" w:rsidRDefault="00AA1B9E" w:rsidP="0038028D">
      <w:pPr>
        <w:widowControl w:val="0"/>
        <w:autoSpaceDE w:val="0"/>
        <w:autoSpaceDN w:val="0"/>
        <w:adjustRightInd w:val="0"/>
        <w:spacing w:before="120" w:beforeAutospacing="0" w:after="240"/>
        <w:rPr>
          <w:rFonts w:ascii="Verdana" w:hAnsi="Verdana" w:cs="Calibri"/>
          <w:szCs w:val="24"/>
        </w:rPr>
      </w:pPr>
    </w:p>
    <w:p w14:paraId="5140C896" w14:textId="64FB7622" w:rsidR="00AE7077" w:rsidRPr="00B64123" w:rsidRDefault="00AE7077" w:rsidP="0038028D">
      <w:pPr>
        <w:widowControl w:val="0"/>
        <w:autoSpaceDE w:val="0"/>
        <w:autoSpaceDN w:val="0"/>
        <w:adjustRightInd w:val="0"/>
        <w:spacing w:before="120" w:beforeAutospacing="0" w:after="240"/>
        <w:ind w:left="709" w:hanging="709"/>
        <w:rPr>
          <w:rFonts w:ascii="Verdana" w:hAnsi="Verdana" w:cs="Segoe UI"/>
          <w:szCs w:val="24"/>
        </w:rPr>
      </w:pPr>
      <w:r w:rsidRPr="00B64123">
        <w:rPr>
          <w:rFonts w:ascii="Verdana" w:hAnsi="Verdana" w:cs="Segoe UI"/>
          <w:szCs w:val="24"/>
        </w:rPr>
        <w:t xml:space="preserve">Tavoulari, A., Kidwai, J., Proulx, M. J. et Petrini, K. (2026). </w:t>
      </w:r>
      <w:r w:rsidRPr="00B64123">
        <w:rPr>
          <w:rFonts w:ascii="Verdana" w:hAnsi="Verdana" w:cs="Segoe UI"/>
          <w:szCs w:val="24"/>
          <w:lang w:val="en-CA"/>
        </w:rPr>
        <w:t>Progress through engagement: A systematic review and thematic synthesis of qualitative community-based participatory research in vision impairment [</w:t>
      </w:r>
      <w:hyperlink r:id="rId636" w:history="1">
        <w:r w:rsidRPr="00B64123">
          <w:rPr>
            <w:rStyle w:val="Lienhypertexte"/>
            <w:rFonts w:ascii="Verdana" w:hAnsi="Verdana" w:cs="Segoe UI"/>
            <w:szCs w:val="24"/>
            <w:lang w:val="en-CA"/>
          </w:rPr>
          <w:t>en ligne</w:t>
        </w:r>
      </w:hyperlink>
      <w:r w:rsidRPr="00B64123">
        <w:rPr>
          <w:rFonts w:ascii="Verdana" w:hAnsi="Verdana" w:cs="Segoe UI"/>
          <w:szCs w:val="24"/>
          <w:lang w:val="en-CA"/>
        </w:rPr>
        <w:t xml:space="preserve">]. </w:t>
      </w:r>
      <w:r w:rsidRPr="00B64123">
        <w:rPr>
          <w:rFonts w:ascii="Verdana" w:hAnsi="Verdana" w:cs="Segoe UI"/>
          <w:i/>
          <w:iCs/>
          <w:szCs w:val="24"/>
          <w:lang w:val="en-CA"/>
        </w:rPr>
        <w:t>Health Expectations, 29</w:t>
      </w:r>
      <w:r w:rsidRPr="00B64123">
        <w:rPr>
          <w:rFonts w:ascii="Verdana" w:hAnsi="Verdana" w:cs="Segoe UI"/>
          <w:szCs w:val="24"/>
          <w:lang w:val="en-CA"/>
        </w:rPr>
        <w:t xml:space="preserve">(2), 1-20. </w:t>
      </w:r>
      <w:hyperlink r:id="rId637" w:history="1">
        <w:r w:rsidR="00693C61" w:rsidRPr="00B64123">
          <w:rPr>
            <w:rStyle w:val="Lienhypertexte"/>
            <w:rFonts w:ascii="Verdana" w:hAnsi="Verdana" w:cs="Segoe UI"/>
            <w:szCs w:val="24"/>
          </w:rPr>
          <w:t>https://doi.org/10.1111/hex.70640</w:t>
        </w:r>
      </w:hyperlink>
    </w:p>
    <w:p w14:paraId="26EE54F9" w14:textId="7020CB16" w:rsidR="00693C61" w:rsidRPr="00B64123" w:rsidRDefault="00AE7077" w:rsidP="0038028D">
      <w:pPr>
        <w:pStyle w:val="Paragraphedeliste"/>
        <w:widowControl w:val="0"/>
        <w:numPr>
          <w:ilvl w:val="0"/>
          <w:numId w:val="15"/>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 xml:space="preserve">Mots-clés = </w:t>
      </w:r>
      <w:r w:rsidR="00693C61" w:rsidRPr="00B64123">
        <w:rPr>
          <w:rFonts w:ascii="Verdana" w:hAnsi="Verdana" w:cs="Segoe UI"/>
          <w:szCs w:val="24"/>
        </w:rPr>
        <w:t>S</w:t>
      </w:r>
      <w:r w:rsidRPr="00B64123">
        <w:rPr>
          <w:rFonts w:ascii="Verdana" w:hAnsi="Verdana" w:cs="Segoe UI"/>
          <w:szCs w:val="24"/>
        </w:rPr>
        <w:t>anté mentale</w:t>
      </w:r>
      <w:r w:rsidR="00D672D1" w:rsidRPr="00B64123">
        <w:rPr>
          <w:rFonts w:ascii="Verdana" w:hAnsi="Verdana" w:cs="Segoe UI"/>
          <w:szCs w:val="24"/>
        </w:rPr>
        <w:t xml:space="preserve"> </w:t>
      </w:r>
      <w:r w:rsidRPr="00B64123">
        <w:rPr>
          <w:rFonts w:ascii="Verdana" w:hAnsi="Verdana" w:cs="Segoe UI"/>
          <w:szCs w:val="24"/>
        </w:rPr>
        <w:t>Qualité de la vieAdaptation (Psychologie)</w:t>
      </w:r>
      <w:r w:rsidR="00D672D1" w:rsidRPr="00B64123">
        <w:rPr>
          <w:rFonts w:ascii="Verdana" w:hAnsi="Verdana" w:cs="Segoe UI"/>
          <w:szCs w:val="24"/>
        </w:rPr>
        <w:t xml:space="preserve"> </w:t>
      </w:r>
      <w:r w:rsidRPr="00B64123">
        <w:rPr>
          <w:rFonts w:ascii="Verdana" w:hAnsi="Verdana" w:cs="Segoe UI"/>
          <w:szCs w:val="24"/>
        </w:rPr>
        <w:t>Approche collaborative</w:t>
      </w:r>
      <w:r w:rsidR="00D672D1" w:rsidRPr="00B64123">
        <w:rPr>
          <w:rFonts w:ascii="Verdana" w:hAnsi="Verdana" w:cs="Segoe UI"/>
          <w:szCs w:val="24"/>
        </w:rPr>
        <w:t xml:space="preserve"> </w:t>
      </w:r>
      <w:r w:rsidRPr="00B64123">
        <w:rPr>
          <w:rFonts w:ascii="Verdana" w:hAnsi="Verdana" w:cs="Segoe UI"/>
          <w:szCs w:val="24"/>
        </w:rPr>
        <w:t>Entretiens</w:t>
      </w:r>
      <w:r w:rsidR="00D672D1" w:rsidRPr="00B64123">
        <w:rPr>
          <w:rFonts w:ascii="Verdana" w:hAnsi="Verdana" w:cs="Segoe UI"/>
          <w:szCs w:val="24"/>
        </w:rPr>
        <w:t xml:space="preserve"> </w:t>
      </w:r>
      <w:r w:rsidRPr="00B64123">
        <w:rPr>
          <w:rFonts w:ascii="Verdana" w:hAnsi="Verdana" w:cs="Segoe UI"/>
          <w:szCs w:val="24"/>
        </w:rPr>
        <w:t>Revues de la littérature</w:t>
      </w:r>
      <w:r w:rsidR="00693C61" w:rsidRPr="00B64123">
        <w:rPr>
          <w:rFonts w:ascii="Verdana" w:hAnsi="Verdana" w:cs="Segoe UI"/>
          <w:szCs w:val="24"/>
        </w:rPr>
        <w:t>.</w:t>
      </w:r>
    </w:p>
    <w:p w14:paraId="55FD982C" w14:textId="75CC7BB7" w:rsidR="00D96617" w:rsidRPr="00B64123" w:rsidRDefault="00D96617" w:rsidP="0038028D">
      <w:pPr>
        <w:widowControl w:val="0"/>
        <w:autoSpaceDE w:val="0"/>
        <w:autoSpaceDN w:val="0"/>
        <w:adjustRightInd w:val="0"/>
        <w:spacing w:before="120" w:beforeAutospacing="0" w:after="240"/>
        <w:rPr>
          <w:rFonts w:ascii="Verdana" w:hAnsi="Verdana" w:cs="Segoe UI"/>
          <w:szCs w:val="24"/>
        </w:rPr>
      </w:pPr>
    </w:p>
    <w:p w14:paraId="7788C261" w14:textId="211D7220" w:rsidR="00FA53C6" w:rsidRPr="00B64123" w:rsidRDefault="00FA53C6" w:rsidP="0082644E">
      <w:pPr>
        <w:keepNext/>
        <w:keepLines/>
        <w:autoSpaceDE w:val="0"/>
        <w:autoSpaceDN w:val="0"/>
        <w:adjustRightInd w:val="0"/>
        <w:spacing w:before="120" w:beforeAutospacing="0" w:after="240"/>
        <w:ind w:left="720" w:hanging="720"/>
        <w:outlineLvl w:val="0"/>
        <w:rPr>
          <w:rFonts w:ascii="Verdana" w:hAnsi="Verdana" w:cs="Calibri"/>
          <w:b/>
          <w:szCs w:val="24"/>
        </w:rPr>
      </w:pPr>
      <w:bookmarkStart w:id="77" w:name="_Toc242782742"/>
      <w:r w:rsidRPr="00B64123">
        <w:rPr>
          <w:rFonts w:ascii="Verdana" w:hAnsi="Verdana" w:cs="Calibri"/>
          <w:b/>
          <w:szCs w:val="24"/>
        </w:rPr>
        <w:lastRenderedPageBreak/>
        <w:t>Perception auditive</w:t>
      </w:r>
      <w:bookmarkEnd w:id="77"/>
    </w:p>
    <w:p w14:paraId="35CA55DB" w14:textId="49396B56" w:rsidR="00BF0729" w:rsidRPr="00B64123" w:rsidRDefault="00BF0729" w:rsidP="0082644E">
      <w:pPr>
        <w:keepNext/>
        <w:keepLines/>
        <w:autoSpaceDE w:val="0"/>
        <w:autoSpaceDN w:val="0"/>
        <w:adjustRightInd w:val="0"/>
        <w:spacing w:before="120" w:beforeAutospacing="0" w:after="240"/>
        <w:ind w:left="709" w:hanging="709"/>
        <w:rPr>
          <w:rFonts w:ascii="Verdana" w:hAnsi="Verdana" w:cs="Segoe UI"/>
          <w:szCs w:val="24"/>
        </w:rPr>
      </w:pPr>
      <w:r w:rsidRPr="00B64123">
        <w:rPr>
          <w:rFonts w:ascii="Verdana" w:hAnsi="Verdana" w:cs="Segoe UI"/>
          <w:szCs w:val="24"/>
        </w:rPr>
        <w:t>Liu, C., Jiang, W., Ruan, S., Hara, K. et Wang, Y. (2026). Accessible fine-grained data representation via spatial audio [</w:t>
      </w:r>
      <w:hyperlink r:id="rId638" w:history="1">
        <w:r w:rsidRPr="00B64123">
          <w:rPr>
            <w:rStyle w:val="Lienhypertexte"/>
            <w:rFonts w:ascii="Verdana" w:hAnsi="Verdana" w:cs="Segoe UI"/>
            <w:szCs w:val="24"/>
          </w:rPr>
          <w:t>en ligne</w:t>
        </w:r>
      </w:hyperlink>
      <w:r w:rsidRPr="00B64123">
        <w:rPr>
          <w:rFonts w:ascii="Verdana" w:hAnsi="Verdana" w:cs="Segoe UI"/>
          <w:szCs w:val="24"/>
        </w:rPr>
        <w:t xml:space="preserve">]. </w:t>
      </w:r>
      <w:proofErr w:type="gramStart"/>
      <w:r w:rsidRPr="00B64123">
        <w:rPr>
          <w:rFonts w:ascii="Verdana" w:hAnsi="Verdana" w:cs="Segoe UI"/>
          <w:i/>
          <w:iCs/>
          <w:szCs w:val="24"/>
        </w:rPr>
        <w:t>arXiv</w:t>
      </w:r>
      <w:proofErr w:type="gramEnd"/>
      <w:r w:rsidRPr="00B64123">
        <w:rPr>
          <w:rFonts w:ascii="Verdana" w:hAnsi="Verdana" w:cs="Segoe UI"/>
          <w:i/>
          <w:iCs/>
          <w:szCs w:val="24"/>
        </w:rPr>
        <w:t>, 2604.08979</w:t>
      </w:r>
      <w:r w:rsidRPr="00B64123">
        <w:rPr>
          <w:rFonts w:ascii="Verdana" w:hAnsi="Verdana" w:cs="Segoe UI"/>
          <w:szCs w:val="24"/>
        </w:rPr>
        <w:t xml:space="preserve">. </w:t>
      </w:r>
    </w:p>
    <w:p w14:paraId="2B1E3B4E" w14:textId="0E2E82C7" w:rsidR="00FA53C6" w:rsidRPr="00B64123" w:rsidRDefault="00BF0729" w:rsidP="0082644E">
      <w:pPr>
        <w:pStyle w:val="Paragraphedeliste"/>
        <w:keepNext/>
        <w:keepLines/>
        <w:numPr>
          <w:ilvl w:val="0"/>
          <w:numId w:val="15"/>
        </w:numPr>
        <w:autoSpaceDE w:val="0"/>
        <w:autoSpaceDN w:val="0"/>
        <w:adjustRightInd w:val="0"/>
        <w:spacing w:before="120" w:beforeAutospacing="0" w:after="240"/>
        <w:contextualSpacing w:val="0"/>
        <w:rPr>
          <w:rFonts w:ascii="Verdana" w:hAnsi="Verdana" w:cs="Calibri"/>
          <w:szCs w:val="24"/>
        </w:rPr>
      </w:pPr>
      <w:r w:rsidRPr="00B64123">
        <w:rPr>
          <w:rFonts w:ascii="Verdana" w:hAnsi="Verdana" w:cs="Segoe UI"/>
          <w:szCs w:val="24"/>
        </w:rPr>
        <w:t>Mots-clés = Localisation auditive</w:t>
      </w:r>
      <w:r w:rsidR="00D672D1" w:rsidRPr="00B64123">
        <w:rPr>
          <w:rFonts w:ascii="Verdana" w:hAnsi="Verdana" w:cs="Segoe UI"/>
          <w:szCs w:val="24"/>
        </w:rPr>
        <w:t xml:space="preserve"> </w:t>
      </w:r>
      <w:r w:rsidRPr="00B64123">
        <w:rPr>
          <w:rFonts w:ascii="Verdana" w:hAnsi="Verdana" w:cs="Segoe UI"/>
          <w:szCs w:val="24"/>
        </w:rPr>
        <w:t>Interaction personne-ordinateur</w:t>
      </w:r>
      <w:r w:rsidR="00D672D1" w:rsidRPr="00B64123">
        <w:rPr>
          <w:rFonts w:ascii="Verdana" w:hAnsi="Verdana" w:cs="Segoe UI"/>
          <w:szCs w:val="24"/>
        </w:rPr>
        <w:t xml:space="preserve"> </w:t>
      </w:r>
      <w:r w:rsidRPr="00B64123">
        <w:rPr>
          <w:rFonts w:ascii="Verdana" w:hAnsi="Verdana" w:cs="Segoe UI"/>
          <w:szCs w:val="24"/>
        </w:rPr>
        <w:t>Études comparatives.</w:t>
      </w:r>
    </w:p>
    <w:p w14:paraId="2D853EF3" w14:textId="604B6D9D" w:rsidR="00FA53C6" w:rsidRPr="00B64123" w:rsidRDefault="00FA53C6" w:rsidP="0038028D">
      <w:pPr>
        <w:widowControl w:val="0"/>
        <w:autoSpaceDE w:val="0"/>
        <w:autoSpaceDN w:val="0"/>
        <w:adjustRightInd w:val="0"/>
        <w:spacing w:before="120" w:beforeAutospacing="0" w:after="240"/>
        <w:rPr>
          <w:rFonts w:ascii="Verdana" w:hAnsi="Verdana" w:cs="Calibri"/>
          <w:szCs w:val="24"/>
        </w:rPr>
      </w:pPr>
    </w:p>
    <w:p w14:paraId="609DCD5C" w14:textId="146153DF" w:rsidR="00B65DF8" w:rsidRPr="00B64123" w:rsidRDefault="00B65DF8" w:rsidP="0038028D">
      <w:pPr>
        <w:widowControl w:val="0"/>
        <w:autoSpaceDE w:val="0"/>
        <w:autoSpaceDN w:val="0"/>
        <w:adjustRightInd w:val="0"/>
        <w:spacing w:before="120" w:beforeAutospacing="0" w:after="240"/>
        <w:ind w:left="720" w:hanging="720"/>
        <w:outlineLvl w:val="0"/>
        <w:rPr>
          <w:rFonts w:ascii="Verdana" w:hAnsi="Verdana" w:cs="Calibri"/>
          <w:b/>
          <w:szCs w:val="24"/>
        </w:rPr>
      </w:pPr>
      <w:bookmarkStart w:id="78" w:name="_Toc242782743"/>
      <w:r w:rsidRPr="00B64123">
        <w:rPr>
          <w:rFonts w:ascii="Verdana" w:hAnsi="Verdana" w:cs="Calibri"/>
          <w:b/>
          <w:szCs w:val="24"/>
        </w:rPr>
        <w:t>Perception visuelle</w:t>
      </w:r>
      <w:bookmarkEnd w:id="78"/>
    </w:p>
    <w:p w14:paraId="0D565EAA" w14:textId="7A1085DD" w:rsidR="004F3992" w:rsidRPr="00B64123" w:rsidRDefault="004F3992" w:rsidP="0038028D">
      <w:pPr>
        <w:widowControl w:val="0"/>
        <w:autoSpaceDE w:val="0"/>
        <w:autoSpaceDN w:val="0"/>
        <w:adjustRightInd w:val="0"/>
        <w:spacing w:before="120" w:beforeAutospacing="0" w:after="240"/>
        <w:ind w:left="709" w:hanging="709"/>
        <w:rPr>
          <w:rFonts w:ascii="Verdana" w:hAnsi="Verdana" w:cs="Segoe UI"/>
          <w:szCs w:val="24"/>
        </w:rPr>
      </w:pPr>
      <w:r w:rsidRPr="00B64123">
        <w:rPr>
          <w:rFonts w:ascii="Verdana" w:hAnsi="Verdana" w:cs="Segoe UI"/>
          <w:szCs w:val="24"/>
        </w:rPr>
        <w:t xml:space="preserve">Johnson, B. A., Soni, A. K., Murlidaran, S., Beyeler, M. et Eckstein, M. P. (2026). </w:t>
      </w:r>
      <w:r w:rsidRPr="00B64123">
        <w:rPr>
          <w:rFonts w:ascii="Verdana" w:hAnsi="Verdana" w:cs="Segoe UI"/>
          <w:szCs w:val="24"/>
          <w:lang w:val="en-CA"/>
        </w:rPr>
        <w:t>Distinct roles of central and peripheral vision in rapid scene understanding [</w:t>
      </w:r>
      <w:hyperlink r:id="rId639" w:history="1">
        <w:r w:rsidRPr="00B64123">
          <w:rPr>
            <w:rStyle w:val="Lienhypertexte"/>
            <w:rFonts w:ascii="Verdana" w:hAnsi="Verdana" w:cs="Segoe UI"/>
            <w:szCs w:val="24"/>
            <w:lang w:val="en-CA"/>
          </w:rPr>
          <w:t>en ligne</w:t>
        </w:r>
      </w:hyperlink>
      <w:r w:rsidRPr="00B64123">
        <w:rPr>
          <w:rFonts w:ascii="Verdana" w:hAnsi="Verdana" w:cs="Segoe UI"/>
          <w:szCs w:val="24"/>
          <w:lang w:val="en-CA"/>
        </w:rPr>
        <w:t xml:space="preserve">]. </w:t>
      </w:r>
      <w:r w:rsidRPr="00B64123">
        <w:rPr>
          <w:rFonts w:ascii="Verdana" w:hAnsi="Verdana" w:cs="Segoe UI"/>
          <w:i/>
          <w:iCs/>
          <w:szCs w:val="24"/>
        </w:rPr>
        <w:t>Journal of Vision, 26</w:t>
      </w:r>
      <w:r w:rsidRPr="00B64123">
        <w:rPr>
          <w:rFonts w:ascii="Verdana" w:hAnsi="Verdana" w:cs="Segoe UI"/>
          <w:szCs w:val="24"/>
        </w:rPr>
        <w:t xml:space="preserve">(6), 1-35. </w:t>
      </w:r>
      <w:hyperlink r:id="rId640" w:history="1">
        <w:r w:rsidRPr="00B64123">
          <w:rPr>
            <w:rStyle w:val="Lienhypertexte"/>
            <w:rFonts w:ascii="Verdana" w:hAnsi="Verdana" w:cs="Segoe UI"/>
            <w:szCs w:val="24"/>
          </w:rPr>
          <w:t>https://doi.org/10.1167/jov.26.6.6</w:t>
        </w:r>
      </w:hyperlink>
    </w:p>
    <w:p w14:paraId="21D93E5C" w14:textId="4F086E4F" w:rsidR="004F3992" w:rsidRPr="00B64123" w:rsidRDefault="004F3992" w:rsidP="0038028D">
      <w:pPr>
        <w:pStyle w:val="Paragraphedeliste"/>
        <w:widowControl w:val="0"/>
        <w:numPr>
          <w:ilvl w:val="0"/>
          <w:numId w:val="15"/>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Mots-clés = Perception visuelle</w:t>
      </w:r>
      <w:r w:rsidR="00D672D1" w:rsidRPr="00B64123">
        <w:rPr>
          <w:rFonts w:ascii="Verdana" w:hAnsi="Verdana" w:cs="Segoe UI"/>
          <w:szCs w:val="24"/>
        </w:rPr>
        <w:t xml:space="preserve"> </w:t>
      </w:r>
      <w:r w:rsidRPr="00B64123">
        <w:rPr>
          <w:rFonts w:ascii="Verdana" w:hAnsi="Verdana" w:cs="Segoe UI"/>
          <w:szCs w:val="24"/>
        </w:rPr>
        <w:t>Dégénérescence maculaire</w:t>
      </w:r>
      <w:r w:rsidR="00D672D1" w:rsidRPr="00B64123">
        <w:rPr>
          <w:rFonts w:ascii="Verdana" w:hAnsi="Verdana" w:cs="Segoe UI"/>
          <w:szCs w:val="24"/>
        </w:rPr>
        <w:t xml:space="preserve"> </w:t>
      </w:r>
      <w:r w:rsidRPr="00B64123">
        <w:rPr>
          <w:rFonts w:ascii="Verdana" w:hAnsi="Verdana" w:cs="Segoe UI"/>
          <w:szCs w:val="24"/>
        </w:rPr>
        <w:t>Rétinite pigmentaire</w:t>
      </w:r>
      <w:r w:rsidR="00D672D1" w:rsidRPr="00B64123">
        <w:rPr>
          <w:rFonts w:ascii="Verdana" w:hAnsi="Verdana" w:cs="Segoe UI"/>
          <w:szCs w:val="24"/>
        </w:rPr>
        <w:t xml:space="preserve"> </w:t>
      </w:r>
      <w:r w:rsidRPr="00B64123">
        <w:rPr>
          <w:rFonts w:ascii="Verdana" w:hAnsi="Verdana" w:cs="Segoe UI"/>
          <w:szCs w:val="24"/>
        </w:rPr>
        <w:t>Vision périphérique</w:t>
      </w:r>
      <w:r w:rsidR="00D672D1" w:rsidRPr="00B64123">
        <w:rPr>
          <w:rFonts w:ascii="Verdana" w:hAnsi="Verdana" w:cs="Segoe UI"/>
          <w:szCs w:val="24"/>
        </w:rPr>
        <w:t xml:space="preserve"> </w:t>
      </w:r>
      <w:r w:rsidRPr="00B64123">
        <w:rPr>
          <w:rFonts w:ascii="Verdana" w:hAnsi="Verdana" w:cs="Segoe UI"/>
          <w:szCs w:val="24"/>
        </w:rPr>
        <w:t>Fixation oculaire</w:t>
      </w:r>
      <w:r w:rsidR="00D672D1" w:rsidRPr="00B64123">
        <w:rPr>
          <w:rFonts w:ascii="Verdana" w:hAnsi="Verdana" w:cs="Segoe UI"/>
          <w:szCs w:val="24"/>
        </w:rPr>
        <w:t xml:space="preserve"> </w:t>
      </w:r>
      <w:r w:rsidRPr="00B64123">
        <w:rPr>
          <w:rFonts w:ascii="Verdana" w:hAnsi="Verdana" w:cs="Segoe UI"/>
          <w:szCs w:val="24"/>
        </w:rPr>
        <w:t>Interaction sociale.</w:t>
      </w:r>
    </w:p>
    <w:p w14:paraId="2289799D" w14:textId="77777777" w:rsidR="00E063F9" w:rsidRPr="00B64123" w:rsidRDefault="00E063F9" w:rsidP="0038028D">
      <w:pPr>
        <w:widowControl w:val="0"/>
        <w:autoSpaceDE w:val="0"/>
        <w:autoSpaceDN w:val="0"/>
        <w:adjustRightInd w:val="0"/>
        <w:spacing w:before="120" w:beforeAutospacing="0" w:after="240"/>
        <w:rPr>
          <w:rFonts w:ascii="Verdana" w:hAnsi="Verdana" w:cs="Segoe UI"/>
          <w:szCs w:val="24"/>
        </w:rPr>
      </w:pPr>
    </w:p>
    <w:p w14:paraId="7AD9EB1C" w14:textId="1F447F6D" w:rsidR="00B65DF8" w:rsidRPr="00B64123" w:rsidRDefault="00B65DF8" w:rsidP="0038028D">
      <w:pPr>
        <w:widowControl w:val="0"/>
        <w:autoSpaceDE w:val="0"/>
        <w:autoSpaceDN w:val="0"/>
        <w:adjustRightInd w:val="0"/>
        <w:spacing w:before="120" w:beforeAutospacing="0" w:after="240"/>
        <w:ind w:left="720" w:hanging="720"/>
        <w:rPr>
          <w:rFonts w:ascii="Verdana" w:hAnsi="Verdana" w:cs="Segoe UI"/>
          <w:szCs w:val="24"/>
        </w:rPr>
      </w:pPr>
      <w:r w:rsidRPr="00B64123">
        <w:rPr>
          <w:rFonts w:ascii="Verdana" w:hAnsi="Verdana" w:cs="Segoe UI"/>
          <w:szCs w:val="24"/>
        </w:rPr>
        <w:t xml:space="preserve">Meyniel, C. (2025, 11 mai). </w:t>
      </w:r>
      <w:r w:rsidRPr="00B64123">
        <w:rPr>
          <w:rFonts w:ascii="Verdana" w:hAnsi="Verdana" w:cs="Segoe UI"/>
          <w:i/>
          <w:iCs/>
          <w:szCs w:val="24"/>
        </w:rPr>
        <w:t>Quand notre vision nous trompe</w:t>
      </w:r>
      <w:r w:rsidRPr="00B64123">
        <w:rPr>
          <w:rFonts w:ascii="Verdana" w:hAnsi="Verdana" w:cs="Segoe UI"/>
          <w:szCs w:val="24"/>
        </w:rPr>
        <w:t xml:space="preserve"> [</w:t>
      </w:r>
      <w:hyperlink r:id="rId641" w:history="1">
        <w:r w:rsidRPr="00B64123">
          <w:rPr>
            <w:rStyle w:val="Lienhypertexte"/>
            <w:rFonts w:ascii="Verdana" w:hAnsi="Verdana" w:cs="Segoe UI"/>
            <w:szCs w:val="24"/>
          </w:rPr>
          <w:t>Présentation audiovisuelle</w:t>
        </w:r>
      </w:hyperlink>
      <w:r w:rsidRPr="00B64123">
        <w:rPr>
          <w:rFonts w:ascii="Verdana" w:hAnsi="Verdana" w:cs="Segoe UI"/>
          <w:szCs w:val="24"/>
        </w:rPr>
        <w:t>]. Communication présentée à la Session de Printemps ARIBa, Congrès de la Société Française d'Ophtalmologie, Paris, France.</w:t>
      </w:r>
      <w:r w:rsidR="003773B4" w:rsidRPr="00B64123">
        <w:rPr>
          <w:rFonts w:ascii="Verdana" w:hAnsi="Verdana" w:cs="Segoe UI"/>
          <w:szCs w:val="24"/>
        </w:rPr>
        <w:t xml:space="preserve">  10 minutes.</w:t>
      </w:r>
    </w:p>
    <w:p w14:paraId="5524D341" w14:textId="117CAD96" w:rsidR="003773B4" w:rsidRPr="00B64123" w:rsidRDefault="00797305" w:rsidP="0038028D">
      <w:pPr>
        <w:pStyle w:val="Paragraphedeliste"/>
        <w:widowControl w:val="0"/>
        <w:numPr>
          <w:ilvl w:val="0"/>
          <w:numId w:val="15"/>
        </w:numPr>
        <w:autoSpaceDE w:val="0"/>
        <w:autoSpaceDN w:val="0"/>
        <w:adjustRightInd w:val="0"/>
        <w:spacing w:before="120" w:beforeAutospacing="0" w:after="240"/>
        <w:contextualSpacing w:val="0"/>
        <w:rPr>
          <w:rFonts w:ascii="Verdana" w:hAnsi="Verdana" w:cs="Calibri"/>
          <w:szCs w:val="24"/>
        </w:rPr>
      </w:pPr>
      <w:r w:rsidRPr="00B64123">
        <w:rPr>
          <w:rFonts w:ascii="Verdana" w:hAnsi="Verdana" w:cs="Segoe UI"/>
          <w:szCs w:val="24"/>
        </w:rPr>
        <w:t xml:space="preserve">Mots-clés = </w:t>
      </w:r>
      <w:r w:rsidR="003773B4" w:rsidRPr="00B64123">
        <w:rPr>
          <w:rFonts w:ascii="Verdana" w:hAnsi="Verdana" w:cs="Segoe UI"/>
          <w:szCs w:val="24"/>
        </w:rPr>
        <w:t>Cerveau</w:t>
      </w:r>
      <w:r w:rsidR="00D672D1" w:rsidRPr="00B64123">
        <w:rPr>
          <w:rFonts w:ascii="Verdana" w:hAnsi="Verdana" w:cs="Segoe UI"/>
          <w:szCs w:val="24"/>
        </w:rPr>
        <w:t xml:space="preserve"> </w:t>
      </w:r>
      <w:r w:rsidR="003773B4" w:rsidRPr="00B64123">
        <w:rPr>
          <w:rFonts w:ascii="Verdana" w:hAnsi="Verdana" w:cs="Segoe UI"/>
          <w:szCs w:val="24"/>
        </w:rPr>
        <w:t>Vision périphérique.</w:t>
      </w:r>
    </w:p>
    <w:p w14:paraId="2D55A7B5" w14:textId="347AFD64" w:rsidR="003773B4" w:rsidRPr="00B64123" w:rsidRDefault="003773B4" w:rsidP="0038028D">
      <w:pPr>
        <w:widowControl w:val="0"/>
        <w:autoSpaceDE w:val="0"/>
        <w:autoSpaceDN w:val="0"/>
        <w:adjustRightInd w:val="0"/>
        <w:spacing w:before="120" w:beforeAutospacing="0" w:after="240"/>
        <w:rPr>
          <w:rFonts w:ascii="Verdana" w:hAnsi="Verdana" w:cs="Calibri"/>
          <w:szCs w:val="24"/>
        </w:rPr>
      </w:pPr>
    </w:p>
    <w:p w14:paraId="6D57B1E7" w14:textId="771C01A5" w:rsidR="006A0E61" w:rsidRPr="00B64123" w:rsidRDefault="006A0E61" w:rsidP="0038028D">
      <w:pPr>
        <w:widowControl w:val="0"/>
        <w:autoSpaceDE w:val="0"/>
        <w:autoSpaceDN w:val="0"/>
        <w:adjustRightInd w:val="0"/>
        <w:spacing w:before="120" w:beforeAutospacing="0" w:after="240"/>
        <w:ind w:left="709" w:hanging="709"/>
        <w:rPr>
          <w:rFonts w:ascii="Verdana" w:hAnsi="Verdana" w:cs="Calibri"/>
          <w:szCs w:val="24"/>
        </w:rPr>
      </w:pPr>
      <w:r w:rsidRPr="00B64123">
        <w:rPr>
          <w:rFonts w:ascii="Verdana" w:hAnsi="Verdana" w:cs="Segoe UI"/>
          <w:szCs w:val="24"/>
        </w:rPr>
        <w:t>Orssaud, C. (2025, septembre). Manifestation positives : les photopsies [</w:t>
      </w:r>
      <w:hyperlink r:id="rId642" w:anchor="page=16" w:history="1">
        <w:r w:rsidRPr="00B64123">
          <w:rPr>
            <w:rStyle w:val="Lienhypertexte"/>
            <w:rFonts w:ascii="Verdana" w:hAnsi="Verdana" w:cs="Segoe UI"/>
            <w:szCs w:val="24"/>
          </w:rPr>
          <w:t>Texte intégral en ligne</w:t>
        </w:r>
      </w:hyperlink>
      <w:r w:rsidRPr="00B64123">
        <w:rPr>
          <w:rFonts w:ascii="Verdana" w:hAnsi="Verdana" w:cs="Segoe UI"/>
          <w:szCs w:val="24"/>
        </w:rPr>
        <w:t xml:space="preserve"> ou </w:t>
      </w:r>
      <w:hyperlink r:id="rId643" w:history="1">
        <w:r w:rsidRPr="00B64123">
          <w:rPr>
            <w:rStyle w:val="Lienhypertexte"/>
            <w:rFonts w:ascii="Verdana" w:hAnsi="Verdana" w:cs="Segoe UI"/>
            <w:szCs w:val="24"/>
          </w:rPr>
          <w:t>présentation audiovisuelle</w:t>
        </w:r>
      </w:hyperlink>
      <w:r w:rsidRPr="00B64123">
        <w:rPr>
          <w:rFonts w:ascii="Verdana" w:hAnsi="Verdana" w:cs="Segoe UI"/>
          <w:szCs w:val="24"/>
        </w:rPr>
        <w:t xml:space="preserve">]. </w:t>
      </w:r>
      <w:r w:rsidRPr="00B64123">
        <w:rPr>
          <w:rFonts w:ascii="Verdana" w:hAnsi="Verdana" w:cs="Segoe UI"/>
          <w:i/>
          <w:iCs/>
          <w:szCs w:val="24"/>
        </w:rPr>
        <w:t>Bulletin ARIBa. Communication à la Session de Printemps ARIBa, Congrès de la Société Française d'Ophtalmologie</w:t>
      </w:r>
      <w:r w:rsidR="00D672D1" w:rsidRPr="00B64123">
        <w:rPr>
          <w:rFonts w:ascii="Verdana" w:hAnsi="Verdana" w:cs="Segoe UI"/>
          <w:i/>
          <w:iCs/>
          <w:szCs w:val="24"/>
        </w:rPr>
        <w:t xml:space="preserve"> </w:t>
      </w:r>
      <w:r w:rsidRPr="00B64123">
        <w:rPr>
          <w:rFonts w:ascii="Verdana" w:hAnsi="Verdana" w:cs="Segoe UI"/>
          <w:i/>
          <w:iCs/>
          <w:szCs w:val="24"/>
        </w:rPr>
        <w:t>11 mai 2025, Paris, France</w:t>
      </w:r>
      <w:r w:rsidRPr="00B64123">
        <w:rPr>
          <w:rFonts w:ascii="Verdana" w:hAnsi="Verdana" w:cs="Segoe UI"/>
          <w:szCs w:val="24"/>
        </w:rPr>
        <w:t>, p. 12-13 ou 20 minutes.</w:t>
      </w:r>
    </w:p>
    <w:p w14:paraId="37F04974" w14:textId="017BBF6F" w:rsidR="006A0E61" w:rsidRPr="00B64123" w:rsidRDefault="00697954" w:rsidP="0038028D">
      <w:pPr>
        <w:pStyle w:val="Paragraphedeliste"/>
        <w:widowControl w:val="0"/>
        <w:numPr>
          <w:ilvl w:val="0"/>
          <w:numId w:val="15"/>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Calibri"/>
          <w:szCs w:val="24"/>
        </w:rPr>
        <w:t xml:space="preserve">Mots-clés = </w:t>
      </w:r>
      <w:r w:rsidRPr="00B64123">
        <w:rPr>
          <w:rFonts w:ascii="Verdana" w:hAnsi="Verdana" w:cs="Segoe UI"/>
          <w:szCs w:val="24"/>
        </w:rPr>
        <w:t>Perception visuelle</w:t>
      </w:r>
      <w:r w:rsidR="00D672D1" w:rsidRPr="00B64123">
        <w:rPr>
          <w:rFonts w:ascii="Verdana" w:hAnsi="Verdana" w:cs="Segoe UI"/>
          <w:szCs w:val="24"/>
        </w:rPr>
        <w:t xml:space="preserve"> </w:t>
      </w:r>
      <w:r w:rsidRPr="00B64123">
        <w:rPr>
          <w:rFonts w:ascii="Verdana" w:hAnsi="Verdana" w:cs="Segoe UI"/>
          <w:szCs w:val="24"/>
        </w:rPr>
        <w:t>Étiologie</w:t>
      </w:r>
      <w:r w:rsidR="00D672D1" w:rsidRPr="00B64123">
        <w:rPr>
          <w:rFonts w:ascii="Verdana" w:hAnsi="Verdana" w:cs="Segoe UI"/>
          <w:szCs w:val="24"/>
        </w:rPr>
        <w:t xml:space="preserve"> </w:t>
      </w:r>
      <w:r w:rsidRPr="00B64123">
        <w:rPr>
          <w:rFonts w:ascii="Verdana" w:hAnsi="Verdana" w:cs="Segoe UI"/>
          <w:szCs w:val="24"/>
        </w:rPr>
        <w:t>Diagnostics.</w:t>
      </w:r>
    </w:p>
    <w:p w14:paraId="5C7489AA" w14:textId="77777777" w:rsidR="00A26CC6" w:rsidRPr="00B64123" w:rsidRDefault="00A26CC6" w:rsidP="0038028D">
      <w:pPr>
        <w:widowControl w:val="0"/>
        <w:autoSpaceDE w:val="0"/>
        <w:autoSpaceDN w:val="0"/>
        <w:adjustRightInd w:val="0"/>
        <w:spacing w:before="120" w:beforeAutospacing="0" w:after="240"/>
        <w:rPr>
          <w:rFonts w:ascii="Verdana" w:hAnsi="Verdana" w:cs="Segoe UI"/>
          <w:szCs w:val="24"/>
        </w:rPr>
      </w:pPr>
    </w:p>
    <w:p w14:paraId="178F891A" w14:textId="5753E5F4" w:rsidR="009E3CFE" w:rsidRPr="00B64123" w:rsidRDefault="009E3CFE" w:rsidP="00A26CC6">
      <w:pPr>
        <w:keepNext/>
        <w:keepLines/>
        <w:autoSpaceDE w:val="0"/>
        <w:autoSpaceDN w:val="0"/>
        <w:adjustRightInd w:val="0"/>
        <w:spacing w:before="120" w:beforeAutospacing="0" w:after="240"/>
        <w:ind w:left="709" w:hanging="709"/>
        <w:rPr>
          <w:rFonts w:ascii="Verdana" w:hAnsi="Verdana" w:cs="Segoe UI"/>
          <w:szCs w:val="24"/>
        </w:rPr>
      </w:pPr>
      <w:r w:rsidRPr="00B64123">
        <w:rPr>
          <w:rFonts w:ascii="Verdana" w:hAnsi="Verdana" w:cs="Segoe UI"/>
          <w:szCs w:val="24"/>
        </w:rPr>
        <w:lastRenderedPageBreak/>
        <w:t>**Verroca, A., Franchin, E., Mele, S., Siviero, I., Busch, I. M., Benamati, A., Lopez, J. S., Quisisana, C., Filosa, A., Marino, V., Colombo, L., Cesari, P., Rimondini, M., Dell’Orco, D., Cecchini, M. P., Mazzi, C. et Savazzi, S. (2026). Tracking neural, sensory, and sensorimotor adaptation to progressive vision loss in inherited retinal dystrophies: A multimodal longitudinal study protocol [</w:t>
      </w:r>
      <w:hyperlink r:id="rId644" w:history="1">
        <w:r w:rsidRPr="00B64123">
          <w:rPr>
            <w:rStyle w:val="Lienhypertexte"/>
            <w:rFonts w:ascii="Verdana" w:hAnsi="Verdana" w:cs="Segoe UI"/>
            <w:szCs w:val="24"/>
          </w:rPr>
          <w:t>en ligne</w:t>
        </w:r>
      </w:hyperlink>
      <w:r w:rsidRPr="00B64123">
        <w:rPr>
          <w:rFonts w:ascii="Verdana" w:hAnsi="Verdana" w:cs="Segoe UI"/>
          <w:szCs w:val="24"/>
        </w:rPr>
        <w:t xml:space="preserve">]. </w:t>
      </w:r>
      <w:proofErr w:type="gramStart"/>
      <w:r w:rsidRPr="00B64123">
        <w:rPr>
          <w:rFonts w:ascii="Verdana" w:hAnsi="Verdana" w:cs="Segoe UI"/>
          <w:i/>
          <w:iCs/>
          <w:szCs w:val="24"/>
        </w:rPr>
        <w:t>medRxiv</w:t>
      </w:r>
      <w:proofErr w:type="gramEnd"/>
      <w:r w:rsidRPr="00B64123">
        <w:rPr>
          <w:rFonts w:ascii="Verdana" w:hAnsi="Verdana" w:cs="Segoe UI"/>
          <w:i/>
          <w:iCs/>
          <w:szCs w:val="24"/>
        </w:rPr>
        <w:t>, Soumis pour la révision par les pairs</w:t>
      </w:r>
      <w:r w:rsidRPr="00B64123">
        <w:rPr>
          <w:rFonts w:ascii="Verdana" w:hAnsi="Verdana" w:cs="Segoe UI"/>
          <w:szCs w:val="24"/>
        </w:rPr>
        <w:t xml:space="preserve">, 1-23. </w:t>
      </w:r>
      <w:hyperlink r:id="rId645" w:history="1">
        <w:r w:rsidRPr="00B64123">
          <w:rPr>
            <w:rStyle w:val="Lienhypertexte"/>
            <w:rFonts w:ascii="Verdana" w:hAnsi="Verdana" w:cs="Segoe UI"/>
            <w:szCs w:val="24"/>
          </w:rPr>
          <w:t>https://doi.org/10.64898/2026.08.18.26360630</w:t>
        </w:r>
      </w:hyperlink>
    </w:p>
    <w:p w14:paraId="404D7F6F" w14:textId="79BE461A" w:rsidR="009E3CFE" w:rsidRPr="00B64123" w:rsidRDefault="009E3CFE" w:rsidP="00A26CC6">
      <w:pPr>
        <w:pStyle w:val="Paragraphedeliste"/>
        <w:keepNext/>
        <w:keepLines/>
        <w:numPr>
          <w:ilvl w:val="0"/>
          <w:numId w:val="15"/>
        </w:numPr>
        <w:autoSpaceDE w:val="0"/>
        <w:autoSpaceDN w:val="0"/>
        <w:adjustRightInd w:val="0"/>
        <w:spacing w:before="120" w:beforeAutospacing="0" w:after="240"/>
        <w:rPr>
          <w:rFonts w:ascii="Verdana" w:hAnsi="Verdana" w:cs="Segoe UI"/>
          <w:szCs w:val="24"/>
        </w:rPr>
      </w:pPr>
      <w:r w:rsidRPr="00B64123">
        <w:rPr>
          <w:rFonts w:ascii="Verdana" w:hAnsi="Verdana" w:cs="Segoe UI"/>
          <w:szCs w:val="24"/>
        </w:rPr>
        <w:t>Mots-clés = Acuité visuelle Vision périphérique Sensibilité au contraste (Vision) Basse vision Syndrome d'Usher Rétinite pigmentaire Intégration multisensorielle Cognition Activité motrice Proprioception Posture Santé mentale Anxiété Dépression Adaptation (Psychologie) Qualité de la vie Questionnaires Études comparatives.</w:t>
      </w:r>
    </w:p>
    <w:p w14:paraId="21284AEA" w14:textId="77777777" w:rsidR="009E3CFE" w:rsidRPr="00B64123" w:rsidRDefault="009E3CFE" w:rsidP="0038028D">
      <w:pPr>
        <w:widowControl w:val="0"/>
        <w:autoSpaceDE w:val="0"/>
        <w:autoSpaceDN w:val="0"/>
        <w:adjustRightInd w:val="0"/>
        <w:spacing w:before="120" w:beforeAutospacing="0" w:after="240"/>
        <w:rPr>
          <w:rFonts w:ascii="Verdana" w:hAnsi="Verdana" w:cs="Segoe UI"/>
          <w:szCs w:val="24"/>
        </w:rPr>
      </w:pPr>
    </w:p>
    <w:p w14:paraId="4C78C1C8" w14:textId="549C91E8" w:rsidR="00F3637B" w:rsidRPr="00B64123" w:rsidRDefault="00F3637B" w:rsidP="0038028D">
      <w:pPr>
        <w:widowControl w:val="0"/>
        <w:autoSpaceDE w:val="0"/>
        <w:autoSpaceDN w:val="0"/>
        <w:adjustRightInd w:val="0"/>
        <w:spacing w:before="120" w:beforeAutospacing="0" w:after="240"/>
        <w:outlineLvl w:val="0"/>
        <w:rPr>
          <w:rFonts w:ascii="Verdana" w:hAnsi="Verdana" w:cs="Segoe UI"/>
          <w:b/>
          <w:szCs w:val="24"/>
          <w:lang w:val="en-CA"/>
        </w:rPr>
      </w:pPr>
      <w:bookmarkStart w:id="79" w:name="_Toc242782744"/>
      <w:r w:rsidRPr="00B64123">
        <w:rPr>
          <w:rFonts w:ascii="Verdana" w:hAnsi="Verdana" w:cs="Segoe UI"/>
          <w:b/>
          <w:szCs w:val="24"/>
          <w:lang w:val="en-CA"/>
        </w:rPr>
        <w:t>Personnes âgées</w:t>
      </w:r>
      <w:bookmarkEnd w:id="79"/>
    </w:p>
    <w:p w14:paraId="35BAC3C4" w14:textId="77777777" w:rsidR="00483097" w:rsidRPr="00B64123" w:rsidRDefault="00483097" w:rsidP="0038028D">
      <w:pPr>
        <w:widowControl w:val="0"/>
        <w:autoSpaceDE w:val="0"/>
        <w:autoSpaceDN w:val="0"/>
        <w:adjustRightInd w:val="0"/>
        <w:spacing w:before="120" w:beforeAutospacing="0" w:after="240"/>
        <w:ind w:left="709" w:hanging="709"/>
        <w:rPr>
          <w:rFonts w:ascii="Verdana" w:hAnsi="Verdana" w:cs="Segoe UI"/>
          <w:szCs w:val="24"/>
          <w:lang w:val="en-CA"/>
        </w:rPr>
      </w:pPr>
    </w:p>
    <w:p w14:paraId="43DEFCBC" w14:textId="13945526" w:rsidR="00483097" w:rsidRPr="00B64123" w:rsidRDefault="00483097" w:rsidP="0038028D">
      <w:pPr>
        <w:widowControl w:val="0"/>
        <w:autoSpaceDE w:val="0"/>
        <w:autoSpaceDN w:val="0"/>
        <w:adjustRightInd w:val="0"/>
        <w:spacing w:before="120" w:beforeAutospacing="0" w:after="240"/>
        <w:ind w:left="709" w:hanging="709"/>
        <w:rPr>
          <w:rFonts w:ascii="Verdana" w:hAnsi="Verdana" w:cs="Segoe UI"/>
          <w:szCs w:val="24"/>
        </w:rPr>
      </w:pPr>
      <w:r w:rsidRPr="00B64123">
        <w:rPr>
          <w:rFonts w:ascii="Verdana" w:hAnsi="Verdana" w:cs="Segoe UI"/>
          <w:szCs w:val="24"/>
          <w:lang w:val="en-CA"/>
        </w:rPr>
        <w:t xml:space="preserve">**Cao, F., Moran, E., Daly, A. </w:t>
      </w:r>
      <w:proofErr w:type="gramStart"/>
      <w:r w:rsidRPr="00B64123">
        <w:rPr>
          <w:rFonts w:ascii="Verdana" w:hAnsi="Verdana" w:cs="Segoe UI"/>
          <w:szCs w:val="24"/>
          <w:lang w:val="en-CA"/>
        </w:rPr>
        <w:t>et</w:t>
      </w:r>
      <w:proofErr w:type="gramEnd"/>
      <w:r w:rsidRPr="00B64123">
        <w:rPr>
          <w:rFonts w:ascii="Verdana" w:hAnsi="Verdana" w:cs="Segoe UI"/>
          <w:szCs w:val="24"/>
          <w:lang w:val="en-CA"/>
        </w:rPr>
        <w:t xml:space="preserve"> Paudel, N. (2026). Association between visual acuity and cognitive performance: Evidence from The Irish Longitudinal Study on Ageing (TILDA) [</w:t>
      </w:r>
      <w:hyperlink r:id="rId646" w:history="1">
        <w:r w:rsidRPr="00B64123">
          <w:rPr>
            <w:rStyle w:val="Lienhypertexte"/>
            <w:rFonts w:ascii="Verdana" w:hAnsi="Verdana" w:cs="Segoe UI"/>
            <w:szCs w:val="24"/>
            <w:lang w:val="en-CA"/>
          </w:rPr>
          <w:t>résumé</w:t>
        </w:r>
      </w:hyperlink>
      <w:r w:rsidRPr="00B64123">
        <w:rPr>
          <w:rFonts w:ascii="Verdana" w:hAnsi="Verdana" w:cs="Segoe UI"/>
          <w:szCs w:val="24"/>
          <w:lang w:val="en-CA"/>
        </w:rPr>
        <w:t xml:space="preserve">]. </w:t>
      </w:r>
      <w:r w:rsidRPr="00B64123">
        <w:rPr>
          <w:rFonts w:ascii="Verdana" w:hAnsi="Verdana" w:cs="Segoe UI"/>
          <w:i/>
          <w:iCs/>
          <w:szCs w:val="24"/>
          <w:lang w:val="en-CA"/>
        </w:rPr>
        <w:t xml:space="preserve">Investigative Ophthalmology &amp; Visual Science. </w:t>
      </w:r>
      <w:r w:rsidRPr="00B64123">
        <w:rPr>
          <w:rFonts w:ascii="Verdana" w:hAnsi="Verdana" w:cs="Segoe UI"/>
          <w:i/>
          <w:iCs/>
          <w:szCs w:val="24"/>
        </w:rPr>
        <w:t>ARVO Annual Meeting Abstract May 3-7 2026, Denver, Colorado, 67</w:t>
      </w:r>
      <w:r w:rsidRPr="00B64123">
        <w:rPr>
          <w:rFonts w:ascii="Verdana" w:hAnsi="Verdana" w:cs="Segoe UI"/>
          <w:szCs w:val="24"/>
        </w:rPr>
        <w:t>(7), 2931-2931.</w:t>
      </w:r>
    </w:p>
    <w:p w14:paraId="5E3A89F3" w14:textId="1A903F0E" w:rsidR="00483097" w:rsidRPr="00B64123" w:rsidRDefault="00483097" w:rsidP="0038028D">
      <w:pPr>
        <w:pStyle w:val="Paragraphedeliste"/>
        <w:widowControl w:val="0"/>
        <w:numPr>
          <w:ilvl w:val="0"/>
          <w:numId w:val="15"/>
        </w:numPr>
        <w:autoSpaceDE w:val="0"/>
        <w:autoSpaceDN w:val="0"/>
        <w:adjustRightInd w:val="0"/>
        <w:spacing w:before="120" w:beforeAutospacing="0" w:after="240"/>
        <w:rPr>
          <w:rFonts w:ascii="Verdana" w:hAnsi="Verdana" w:cs="Segoe UI"/>
          <w:szCs w:val="24"/>
        </w:rPr>
      </w:pPr>
      <w:r w:rsidRPr="00B64123">
        <w:rPr>
          <w:rFonts w:ascii="Verdana" w:hAnsi="Verdana" w:cs="Segoe UI"/>
          <w:szCs w:val="24"/>
        </w:rPr>
        <w:t>Mots-clés = Personnes âgées Cognition Dépistage visuel Adultes Vieillissement Épidémiologie; Irlande.</w:t>
      </w:r>
    </w:p>
    <w:p w14:paraId="3485A130" w14:textId="77777777" w:rsidR="00483097" w:rsidRPr="00B64123" w:rsidRDefault="00483097" w:rsidP="0038028D">
      <w:pPr>
        <w:widowControl w:val="0"/>
        <w:autoSpaceDE w:val="0"/>
        <w:autoSpaceDN w:val="0"/>
        <w:adjustRightInd w:val="0"/>
        <w:spacing w:before="120" w:beforeAutospacing="0" w:after="240"/>
        <w:rPr>
          <w:rFonts w:ascii="Verdana" w:hAnsi="Verdana" w:cs="Segoe UI"/>
          <w:szCs w:val="24"/>
        </w:rPr>
      </w:pPr>
    </w:p>
    <w:p w14:paraId="3839A27C" w14:textId="2ACFC358" w:rsidR="00C54E4D" w:rsidRPr="00B64123" w:rsidRDefault="00C54E4D" w:rsidP="0038028D">
      <w:pPr>
        <w:widowControl w:val="0"/>
        <w:autoSpaceDE w:val="0"/>
        <w:autoSpaceDN w:val="0"/>
        <w:adjustRightInd w:val="0"/>
        <w:spacing w:before="120" w:beforeAutospacing="0" w:after="240"/>
        <w:ind w:left="709" w:hanging="709"/>
        <w:rPr>
          <w:rFonts w:ascii="Verdana" w:hAnsi="Verdana" w:cs="Segoe UI"/>
          <w:szCs w:val="24"/>
          <w:lang w:val="en-CA"/>
        </w:rPr>
      </w:pPr>
      <w:r w:rsidRPr="00B64123">
        <w:rPr>
          <w:rFonts w:ascii="Verdana" w:hAnsi="Verdana" w:cs="Segoe UI"/>
          <w:szCs w:val="24"/>
          <w:lang w:val="en-CA"/>
        </w:rPr>
        <w:t xml:space="preserve">Kiamanesh, L., Mihailovic, A., Almidani, L., Chen, X., Yuan, Z., Banerjee, S. </w:t>
      </w:r>
      <w:proofErr w:type="gramStart"/>
      <w:r w:rsidRPr="00B64123">
        <w:rPr>
          <w:rFonts w:ascii="Verdana" w:hAnsi="Verdana" w:cs="Segoe UI"/>
          <w:szCs w:val="24"/>
          <w:lang w:val="en-CA"/>
        </w:rPr>
        <w:t>et</w:t>
      </w:r>
      <w:proofErr w:type="gramEnd"/>
      <w:r w:rsidRPr="00B64123">
        <w:rPr>
          <w:rFonts w:ascii="Verdana" w:hAnsi="Verdana" w:cs="Segoe UI"/>
          <w:szCs w:val="24"/>
          <w:lang w:val="en-CA"/>
        </w:rPr>
        <w:t xml:space="preserve"> Ramulu, P. Y. (2026). Lighting and mobility in older adults with visual impairment: A home-based assessment [</w:t>
      </w:r>
      <w:hyperlink r:id="rId647" w:history="1">
        <w:r w:rsidRPr="00B64123">
          <w:rPr>
            <w:rStyle w:val="Lienhypertexte"/>
            <w:rFonts w:ascii="Verdana" w:hAnsi="Verdana" w:cs="Segoe UI"/>
            <w:szCs w:val="24"/>
            <w:lang w:val="en-CA"/>
          </w:rPr>
          <w:t>résumé</w:t>
        </w:r>
      </w:hyperlink>
      <w:r w:rsidRPr="00B64123">
        <w:rPr>
          <w:rFonts w:ascii="Verdana" w:hAnsi="Verdana" w:cs="Segoe UI"/>
          <w:szCs w:val="24"/>
          <w:lang w:val="en-CA"/>
        </w:rPr>
        <w:t xml:space="preserve">]. </w:t>
      </w:r>
      <w:r w:rsidRPr="00B64123">
        <w:rPr>
          <w:rFonts w:ascii="Verdana" w:hAnsi="Verdana" w:cs="Segoe UI"/>
          <w:i/>
          <w:iCs/>
          <w:szCs w:val="24"/>
          <w:lang w:val="en-CA"/>
        </w:rPr>
        <w:t>Investigative Ophthalmology &amp; Visual Science. ARVO Annual Meeting Abstract</w:t>
      </w:r>
      <w:r w:rsidR="00D672D1" w:rsidRPr="00B64123">
        <w:rPr>
          <w:rFonts w:ascii="Verdana" w:hAnsi="Verdana" w:cs="Segoe UI"/>
          <w:i/>
          <w:iCs/>
          <w:szCs w:val="24"/>
          <w:lang w:val="en-CA"/>
        </w:rPr>
        <w:t xml:space="preserve"> </w:t>
      </w:r>
      <w:r w:rsidRPr="00B64123">
        <w:rPr>
          <w:rFonts w:ascii="Verdana" w:hAnsi="Verdana" w:cs="Segoe UI"/>
          <w:i/>
          <w:iCs/>
          <w:szCs w:val="24"/>
          <w:lang w:val="en-CA"/>
        </w:rPr>
        <w:t>May 3-7 2026, Denver, CO</w:t>
      </w:r>
      <w:proofErr w:type="gramStart"/>
      <w:r w:rsidRPr="00B64123">
        <w:rPr>
          <w:rFonts w:ascii="Verdana" w:hAnsi="Verdana" w:cs="Segoe UI"/>
          <w:i/>
          <w:iCs/>
          <w:szCs w:val="24"/>
          <w:lang w:val="en-CA"/>
        </w:rPr>
        <w:t>,,</w:t>
      </w:r>
      <w:proofErr w:type="gramEnd"/>
      <w:r w:rsidRPr="00B64123">
        <w:rPr>
          <w:rFonts w:ascii="Verdana" w:hAnsi="Verdana" w:cs="Segoe UI"/>
          <w:i/>
          <w:iCs/>
          <w:szCs w:val="24"/>
          <w:lang w:val="en-CA"/>
        </w:rPr>
        <w:t xml:space="preserve"> 67</w:t>
      </w:r>
      <w:r w:rsidRPr="00B64123">
        <w:rPr>
          <w:rFonts w:ascii="Verdana" w:hAnsi="Verdana" w:cs="Segoe UI"/>
          <w:szCs w:val="24"/>
          <w:lang w:val="en-CA"/>
        </w:rPr>
        <w:t>(7), 885-885.</w:t>
      </w:r>
    </w:p>
    <w:p w14:paraId="2269DAA9" w14:textId="002AA683" w:rsidR="00C54E4D" w:rsidRPr="00B64123" w:rsidRDefault="00C54E4D" w:rsidP="0038028D">
      <w:pPr>
        <w:pStyle w:val="Paragraphedeliste"/>
        <w:widowControl w:val="0"/>
        <w:numPr>
          <w:ilvl w:val="0"/>
          <w:numId w:val="15"/>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Mots-clés = Éclairage</w:t>
      </w:r>
      <w:r w:rsidR="00D672D1" w:rsidRPr="00B64123">
        <w:rPr>
          <w:rFonts w:ascii="Verdana" w:hAnsi="Verdana" w:cs="Segoe UI"/>
          <w:szCs w:val="24"/>
        </w:rPr>
        <w:t xml:space="preserve"> </w:t>
      </w:r>
      <w:r w:rsidRPr="00B64123">
        <w:rPr>
          <w:rFonts w:ascii="Verdana" w:hAnsi="Verdana" w:cs="Segoe UI"/>
          <w:szCs w:val="24"/>
        </w:rPr>
        <w:t>Démarche</w:t>
      </w:r>
      <w:r w:rsidR="00D672D1" w:rsidRPr="00B64123">
        <w:rPr>
          <w:rFonts w:ascii="Verdana" w:hAnsi="Verdana" w:cs="Segoe UI"/>
          <w:szCs w:val="24"/>
        </w:rPr>
        <w:t xml:space="preserve"> </w:t>
      </w:r>
      <w:r w:rsidRPr="00B64123">
        <w:rPr>
          <w:rFonts w:ascii="Verdana" w:hAnsi="Verdana" w:cs="Segoe UI"/>
          <w:szCs w:val="24"/>
        </w:rPr>
        <w:t>Acuité visuelle</w:t>
      </w:r>
      <w:r w:rsidR="00D672D1" w:rsidRPr="00B64123">
        <w:rPr>
          <w:rFonts w:ascii="Verdana" w:hAnsi="Verdana" w:cs="Segoe UI"/>
          <w:szCs w:val="24"/>
        </w:rPr>
        <w:t xml:space="preserve"> </w:t>
      </w:r>
      <w:r w:rsidRPr="00B64123">
        <w:rPr>
          <w:rFonts w:ascii="Verdana" w:hAnsi="Verdana" w:cs="Segoe UI"/>
          <w:szCs w:val="24"/>
        </w:rPr>
        <w:t>Sensibilité au contraste (Vision)</w:t>
      </w:r>
      <w:r w:rsidR="00D672D1" w:rsidRPr="00B64123">
        <w:rPr>
          <w:rFonts w:ascii="Verdana" w:hAnsi="Verdana" w:cs="Segoe UI"/>
          <w:szCs w:val="24"/>
        </w:rPr>
        <w:t xml:space="preserve"> </w:t>
      </w:r>
      <w:r w:rsidRPr="00B64123">
        <w:rPr>
          <w:rFonts w:ascii="Verdana" w:hAnsi="Verdana" w:cs="Segoe UI"/>
          <w:szCs w:val="24"/>
        </w:rPr>
        <w:t>Glaucome</w:t>
      </w:r>
      <w:r w:rsidR="00D672D1" w:rsidRPr="00B64123">
        <w:rPr>
          <w:rFonts w:ascii="Verdana" w:hAnsi="Verdana" w:cs="Segoe UI"/>
          <w:szCs w:val="24"/>
        </w:rPr>
        <w:t xml:space="preserve"> </w:t>
      </w:r>
      <w:r w:rsidRPr="00B64123">
        <w:rPr>
          <w:rFonts w:ascii="Verdana" w:hAnsi="Verdana" w:cs="Segoe UI"/>
          <w:szCs w:val="24"/>
        </w:rPr>
        <w:t>Évaluation fonctionnelle.</w:t>
      </w:r>
    </w:p>
    <w:p w14:paraId="09E34886" w14:textId="381D3324" w:rsidR="00C54E4D" w:rsidRPr="00B64123" w:rsidRDefault="00C54E4D" w:rsidP="0038028D">
      <w:pPr>
        <w:widowControl w:val="0"/>
        <w:autoSpaceDE w:val="0"/>
        <w:autoSpaceDN w:val="0"/>
        <w:adjustRightInd w:val="0"/>
        <w:spacing w:before="120" w:beforeAutospacing="0" w:after="240"/>
        <w:rPr>
          <w:rFonts w:ascii="Verdana" w:hAnsi="Verdana" w:cs="Segoe UI"/>
          <w:szCs w:val="24"/>
        </w:rPr>
      </w:pPr>
    </w:p>
    <w:p w14:paraId="3B8ECE8D" w14:textId="6EB0A007" w:rsidR="005908E4" w:rsidRPr="00B64123" w:rsidRDefault="005908E4" w:rsidP="0038028D">
      <w:pPr>
        <w:autoSpaceDE w:val="0"/>
        <w:autoSpaceDN w:val="0"/>
        <w:adjustRightInd w:val="0"/>
        <w:spacing w:before="120" w:beforeAutospacing="0" w:after="240"/>
        <w:ind w:left="709" w:hanging="709"/>
        <w:rPr>
          <w:rFonts w:ascii="Verdana" w:hAnsi="Verdana" w:cs="Segoe UI"/>
          <w:szCs w:val="24"/>
          <w:lang w:val="en-CA"/>
        </w:rPr>
      </w:pPr>
      <w:r w:rsidRPr="00B64123">
        <w:rPr>
          <w:rFonts w:ascii="Verdana" w:hAnsi="Verdana" w:cs="Segoe UI"/>
          <w:szCs w:val="24"/>
          <w:lang w:val="en-CA"/>
        </w:rPr>
        <w:lastRenderedPageBreak/>
        <w:t xml:space="preserve">**Silverman, A., Rogers, P. </w:t>
      </w:r>
      <w:proofErr w:type="gramStart"/>
      <w:r w:rsidRPr="00B64123">
        <w:rPr>
          <w:rFonts w:ascii="Verdana" w:hAnsi="Verdana" w:cs="Segoe UI"/>
          <w:szCs w:val="24"/>
          <w:lang w:val="en-CA"/>
        </w:rPr>
        <w:t>et</w:t>
      </w:r>
      <w:proofErr w:type="gramEnd"/>
      <w:r w:rsidRPr="00B64123">
        <w:rPr>
          <w:rFonts w:ascii="Verdana" w:hAnsi="Verdana" w:cs="Segoe UI"/>
          <w:szCs w:val="24"/>
          <w:lang w:val="en-CA"/>
        </w:rPr>
        <w:t xml:space="preserve"> Whistler, A. L. (2026, 10 août). </w:t>
      </w:r>
      <w:r w:rsidRPr="00B64123">
        <w:rPr>
          <w:rFonts w:ascii="Verdana" w:hAnsi="Verdana" w:cs="Segoe UI"/>
          <w:i/>
          <w:iCs/>
          <w:szCs w:val="24"/>
          <w:lang w:val="en-CA"/>
        </w:rPr>
        <w:t>Aging and vision loss: What you need to know and how you can help</w:t>
      </w:r>
      <w:r w:rsidRPr="00B64123">
        <w:rPr>
          <w:rFonts w:ascii="Verdana" w:hAnsi="Verdana" w:cs="Segoe UI"/>
          <w:szCs w:val="24"/>
          <w:lang w:val="en-CA"/>
        </w:rPr>
        <w:t xml:space="preserve"> [</w:t>
      </w:r>
      <w:hyperlink r:id="rId648" w:history="1">
        <w:r w:rsidRPr="00B64123">
          <w:rPr>
            <w:rStyle w:val="Lienhypertexte"/>
            <w:rFonts w:ascii="Verdana" w:hAnsi="Verdana" w:cs="Segoe UI"/>
            <w:szCs w:val="24"/>
            <w:lang w:val="en-CA"/>
          </w:rPr>
          <w:t>document audiovisuel</w:t>
        </w:r>
      </w:hyperlink>
      <w:r w:rsidRPr="00B64123">
        <w:rPr>
          <w:rFonts w:ascii="Verdana" w:hAnsi="Verdana" w:cs="Segoe UI"/>
          <w:szCs w:val="24"/>
          <w:lang w:val="en-CA"/>
        </w:rPr>
        <w:t>]. Arlington, Virginie, American Foundation for the Blind</w:t>
      </w:r>
      <w:r w:rsidR="005E25E1" w:rsidRPr="00B64123">
        <w:rPr>
          <w:rFonts w:ascii="Verdana" w:hAnsi="Verdana" w:cs="Segoe UI"/>
          <w:szCs w:val="24"/>
          <w:lang w:val="en-CA"/>
        </w:rPr>
        <w:t>.  95 minutes.</w:t>
      </w:r>
    </w:p>
    <w:p w14:paraId="533FCF0F" w14:textId="2485BCEC" w:rsidR="005908E4" w:rsidRPr="00B64123" w:rsidRDefault="005908E4" w:rsidP="0038028D">
      <w:pPr>
        <w:pStyle w:val="Paragraphedeliste"/>
        <w:widowControl w:val="0"/>
        <w:numPr>
          <w:ilvl w:val="0"/>
          <w:numId w:val="15"/>
        </w:numPr>
        <w:autoSpaceDE w:val="0"/>
        <w:autoSpaceDN w:val="0"/>
        <w:adjustRightInd w:val="0"/>
        <w:spacing w:before="120" w:beforeAutospacing="0" w:after="240"/>
        <w:rPr>
          <w:rFonts w:ascii="Verdana" w:hAnsi="Verdana" w:cs="Segoe UI"/>
          <w:szCs w:val="24"/>
        </w:rPr>
      </w:pPr>
      <w:r w:rsidRPr="00B64123">
        <w:rPr>
          <w:rFonts w:ascii="Verdana" w:hAnsi="Verdana" w:cs="Segoe UI"/>
          <w:szCs w:val="24"/>
        </w:rPr>
        <w:t>Mots-clés = Acuité visuelle Vision périphérique Sensibilité au contraste (Vision) Aides visuelles Éclairage Éblouissement (Optique) Utilisation des aides techniques Réadaptation Technologie adaptée Orientation et mobilité Activités de la vie quotidienne Autonomie personnelle Chutes Qualité de la vie Analyse des besoins</w:t>
      </w:r>
      <w:r w:rsidR="005E25E1" w:rsidRPr="00B64123">
        <w:rPr>
          <w:rFonts w:ascii="Verdana" w:hAnsi="Verdana" w:cs="Segoe UI"/>
          <w:szCs w:val="24"/>
        </w:rPr>
        <w:t>.</w:t>
      </w:r>
    </w:p>
    <w:p w14:paraId="75434268" w14:textId="77777777" w:rsidR="005908E4" w:rsidRPr="00B64123" w:rsidRDefault="005908E4" w:rsidP="0038028D">
      <w:pPr>
        <w:widowControl w:val="0"/>
        <w:autoSpaceDE w:val="0"/>
        <w:autoSpaceDN w:val="0"/>
        <w:adjustRightInd w:val="0"/>
        <w:spacing w:before="120" w:beforeAutospacing="0" w:after="240"/>
        <w:rPr>
          <w:rFonts w:ascii="Verdana" w:hAnsi="Verdana" w:cs="Segoe UI"/>
          <w:szCs w:val="24"/>
        </w:rPr>
      </w:pPr>
    </w:p>
    <w:p w14:paraId="29E0D644" w14:textId="1683CB56" w:rsidR="00A93A4D" w:rsidRPr="00B64123" w:rsidRDefault="00A93A4D" w:rsidP="0038028D">
      <w:pPr>
        <w:widowControl w:val="0"/>
        <w:autoSpaceDE w:val="0"/>
        <w:autoSpaceDN w:val="0"/>
        <w:adjustRightInd w:val="0"/>
        <w:spacing w:before="120" w:beforeAutospacing="0" w:after="240"/>
        <w:ind w:left="709" w:hanging="709"/>
        <w:rPr>
          <w:rFonts w:ascii="Verdana" w:hAnsi="Verdana" w:cs="Segoe UI"/>
          <w:szCs w:val="24"/>
          <w:lang w:val="en-CA"/>
        </w:rPr>
      </w:pPr>
      <w:r w:rsidRPr="00B64123">
        <w:rPr>
          <w:rFonts w:ascii="Verdana" w:hAnsi="Verdana" w:cs="Segoe UI"/>
          <w:szCs w:val="24"/>
          <w:lang w:val="en-CA"/>
        </w:rPr>
        <w:t xml:space="preserve">Vaidya, A., Davies, M., Wallace, C., Anderson, P., Jones, M., Molik, B., North, R. V., Ryan, B., Verity, F. </w:t>
      </w:r>
      <w:proofErr w:type="gramStart"/>
      <w:r w:rsidRPr="00B64123">
        <w:rPr>
          <w:rFonts w:ascii="Verdana" w:hAnsi="Verdana" w:cs="Segoe UI"/>
          <w:szCs w:val="24"/>
          <w:lang w:val="en-CA"/>
        </w:rPr>
        <w:t>et</w:t>
      </w:r>
      <w:proofErr w:type="gramEnd"/>
      <w:r w:rsidRPr="00B64123">
        <w:rPr>
          <w:rFonts w:ascii="Verdana" w:hAnsi="Verdana" w:cs="Segoe UI"/>
          <w:szCs w:val="24"/>
          <w:lang w:val="en-CA"/>
        </w:rPr>
        <w:t xml:space="preserve"> Acton, J. H. (2026). Support for older people with vision impairment: A rapid realist review [</w:t>
      </w:r>
      <w:hyperlink r:id="rId649" w:history="1">
        <w:r w:rsidRPr="00B64123">
          <w:rPr>
            <w:rStyle w:val="Lienhypertexte"/>
            <w:rFonts w:ascii="Verdana" w:hAnsi="Verdana" w:cs="Segoe UI"/>
            <w:szCs w:val="24"/>
            <w:lang w:val="en-CA"/>
          </w:rPr>
          <w:t>en ligne</w:t>
        </w:r>
      </w:hyperlink>
      <w:r w:rsidRPr="00B64123">
        <w:rPr>
          <w:rFonts w:ascii="Verdana" w:hAnsi="Verdana" w:cs="Segoe UI"/>
          <w:szCs w:val="24"/>
          <w:lang w:val="en-CA"/>
        </w:rPr>
        <w:t xml:space="preserve">]. </w:t>
      </w:r>
      <w:r w:rsidRPr="00B64123">
        <w:rPr>
          <w:rFonts w:ascii="Verdana" w:hAnsi="Verdana" w:cs="Segoe UI"/>
          <w:i/>
          <w:iCs/>
          <w:szCs w:val="24"/>
          <w:lang w:val="en-CA"/>
        </w:rPr>
        <w:t>Ophthalmic &amp; Physiological Optics, 46</w:t>
      </w:r>
      <w:r w:rsidRPr="00B64123">
        <w:rPr>
          <w:rFonts w:ascii="Verdana" w:hAnsi="Verdana" w:cs="Segoe UI"/>
          <w:szCs w:val="24"/>
          <w:lang w:val="en-CA"/>
        </w:rPr>
        <w:t xml:space="preserve">(4), 854-869. </w:t>
      </w:r>
      <w:hyperlink r:id="rId650" w:history="1">
        <w:r w:rsidRPr="00B64123">
          <w:rPr>
            <w:rStyle w:val="Lienhypertexte"/>
            <w:rFonts w:ascii="Verdana" w:hAnsi="Verdana" w:cs="Segoe UI"/>
            <w:szCs w:val="24"/>
            <w:lang w:val="en-CA"/>
          </w:rPr>
          <w:t>https://doi.org/10.1007/s44402-026-00125-0</w:t>
        </w:r>
      </w:hyperlink>
    </w:p>
    <w:p w14:paraId="123B8D17" w14:textId="0D077B9D" w:rsidR="00A93A4D" w:rsidRPr="00B64123" w:rsidRDefault="00A93A4D" w:rsidP="0038028D">
      <w:pPr>
        <w:pStyle w:val="Paragraphedeliste"/>
        <w:widowControl w:val="0"/>
        <w:numPr>
          <w:ilvl w:val="0"/>
          <w:numId w:val="15"/>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Mots-clés = Accès aux services de santé</w:t>
      </w:r>
      <w:r w:rsidR="00D672D1" w:rsidRPr="00B64123">
        <w:rPr>
          <w:rFonts w:ascii="Verdana" w:hAnsi="Verdana" w:cs="Segoe UI"/>
          <w:szCs w:val="24"/>
        </w:rPr>
        <w:t xml:space="preserve"> </w:t>
      </w:r>
      <w:r w:rsidRPr="00B64123">
        <w:rPr>
          <w:rFonts w:ascii="Verdana" w:hAnsi="Verdana" w:cs="Segoe UI"/>
          <w:szCs w:val="24"/>
        </w:rPr>
        <w:t>Accès aux services sociaux</w:t>
      </w:r>
      <w:r w:rsidR="00D672D1" w:rsidRPr="00B64123">
        <w:rPr>
          <w:rFonts w:ascii="Verdana" w:hAnsi="Verdana" w:cs="Segoe UI"/>
          <w:szCs w:val="24"/>
        </w:rPr>
        <w:t xml:space="preserve"> </w:t>
      </w:r>
      <w:r w:rsidRPr="00B64123">
        <w:rPr>
          <w:rFonts w:ascii="Verdana" w:hAnsi="Verdana" w:cs="Segoe UI"/>
          <w:szCs w:val="24"/>
        </w:rPr>
        <w:t>Qualité de la vie</w:t>
      </w:r>
      <w:r w:rsidR="00D672D1" w:rsidRPr="00B64123">
        <w:rPr>
          <w:rFonts w:ascii="Verdana" w:hAnsi="Verdana" w:cs="Segoe UI"/>
          <w:szCs w:val="24"/>
        </w:rPr>
        <w:t xml:space="preserve"> </w:t>
      </w:r>
      <w:r w:rsidRPr="00B64123">
        <w:rPr>
          <w:rFonts w:ascii="Verdana" w:hAnsi="Verdana" w:cs="Segoe UI"/>
          <w:szCs w:val="24"/>
        </w:rPr>
        <w:t>Santé mentale</w:t>
      </w:r>
      <w:r w:rsidR="00D672D1" w:rsidRPr="00B64123">
        <w:rPr>
          <w:rFonts w:ascii="Verdana" w:hAnsi="Verdana" w:cs="Segoe UI"/>
          <w:szCs w:val="24"/>
        </w:rPr>
        <w:t xml:space="preserve"> </w:t>
      </w:r>
      <w:r w:rsidRPr="00B64123">
        <w:rPr>
          <w:rFonts w:ascii="Verdana" w:hAnsi="Verdana" w:cs="Segoe UI"/>
          <w:szCs w:val="24"/>
        </w:rPr>
        <w:t>Analyse des besoins</w:t>
      </w:r>
      <w:r w:rsidR="00D672D1" w:rsidRPr="00B64123">
        <w:rPr>
          <w:rFonts w:ascii="Verdana" w:hAnsi="Verdana" w:cs="Segoe UI"/>
          <w:szCs w:val="24"/>
        </w:rPr>
        <w:t xml:space="preserve"> </w:t>
      </w:r>
      <w:r w:rsidRPr="00B64123">
        <w:rPr>
          <w:rFonts w:ascii="Verdana" w:hAnsi="Verdana" w:cs="Segoe UI"/>
          <w:szCs w:val="24"/>
        </w:rPr>
        <w:t>Relations humaines</w:t>
      </w:r>
      <w:r w:rsidR="00D672D1" w:rsidRPr="00B64123">
        <w:rPr>
          <w:rFonts w:ascii="Verdana" w:hAnsi="Verdana" w:cs="Segoe UI"/>
          <w:szCs w:val="24"/>
        </w:rPr>
        <w:t xml:space="preserve"> </w:t>
      </w:r>
      <w:r w:rsidRPr="00B64123">
        <w:rPr>
          <w:rFonts w:ascii="Verdana" w:hAnsi="Verdana" w:cs="Segoe UI"/>
          <w:szCs w:val="24"/>
        </w:rPr>
        <w:t>Adaptation (Psychologie).</w:t>
      </w:r>
    </w:p>
    <w:p w14:paraId="398F7EDA" w14:textId="77777777" w:rsidR="00A93A4D" w:rsidRPr="00B64123" w:rsidRDefault="00A93A4D" w:rsidP="0038028D">
      <w:pPr>
        <w:widowControl w:val="0"/>
        <w:autoSpaceDE w:val="0"/>
        <w:autoSpaceDN w:val="0"/>
        <w:adjustRightInd w:val="0"/>
        <w:spacing w:before="120" w:beforeAutospacing="0" w:after="240"/>
        <w:rPr>
          <w:rFonts w:ascii="Verdana" w:hAnsi="Verdana" w:cs="Segoe UI"/>
          <w:szCs w:val="24"/>
        </w:rPr>
      </w:pPr>
    </w:p>
    <w:p w14:paraId="405DD0F2" w14:textId="591C6288" w:rsidR="00F3637B" w:rsidRPr="00B64123" w:rsidRDefault="00F3637B" w:rsidP="0038028D">
      <w:pPr>
        <w:widowControl w:val="0"/>
        <w:autoSpaceDE w:val="0"/>
        <w:autoSpaceDN w:val="0"/>
        <w:adjustRightInd w:val="0"/>
        <w:spacing w:before="120" w:beforeAutospacing="0" w:after="240"/>
        <w:ind w:left="709" w:hanging="709"/>
        <w:rPr>
          <w:rFonts w:ascii="Verdana" w:hAnsi="Verdana" w:cs="Segoe UI"/>
          <w:szCs w:val="24"/>
          <w:lang w:val="en-CA"/>
        </w:rPr>
      </w:pPr>
      <w:r w:rsidRPr="00B64123">
        <w:rPr>
          <w:rFonts w:ascii="Verdana" w:hAnsi="Verdana" w:cs="Segoe UI"/>
          <w:szCs w:val="24"/>
          <w:lang w:val="en-CA"/>
        </w:rPr>
        <w:t xml:space="preserve">Wu, X., Feng, L., Peng, L., Li, H. </w:t>
      </w:r>
      <w:proofErr w:type="gramStart"/>
      <w:r w:rsidRPr="00B64123">
        <w:rPr>
          <w:rFonts w:ascii="Verdana" w:hAnsi="Verdana" w:cs="Segoe UI"/>
          <w:szCs w:val="24"/>
          <w:lang w:val="en-CA"/>
        </w:rPr>
        <w:t>et</w:t>
      </w:r>
      <w:proofErr w:type="gramEnd"/>
      <w:r w:rsidRPr="00B64123">
        <w:rPr>
          <w:rFonts w:ascii="Verdana" w:hAnsi="Verdana" w:cs="Segoe UI"/>
          <w:szCs w:val="24"/>
          <w:lang w:val="en-CA"/>
        </w:rPr>
        <w:t xml:space="preserve"> Wang, T.-F. (2026). </w:t>
      </w:r>
      <w:proofErr w:type="gramStart"/>
      <w:r w:rsidRPr="00B64123">
        <w:rPr>
          <w:rFonts w:ascii="Verdana" w:hAnsi="Verdana" w:cs="Segoe UI"/>
          <w:szCs w:val="24"/>
          <w:lang w:val="en-CA"/>
        </w:rPr>
        <w:t>Longitudinal</w:t>
      </w:r>
      <w:proofErr w:type="gramEnd"/>
      <w:r w:rsidRPr="00B64123">
        <w:rPr>
          <w:rFonts w:ascii="Verdana" w:hAnsi="Verdana" w:cs="Segoe UI"/>
          <w:szCs w:val="24"/>
          <w:lang w:val="en-CA"/>
        </w:rPr>
        <w:t xml:space="preserve"> patterns of visual impairment and trajectories of cognitive function and depressive symptoms in older adults: The moderating role of social vulnerability [</w:t>
      </w:r>
      <w:hyperlink r:id="rId651" w:history="1">
        <w:r w:rsidRPr="00B64123">
          <w:rPr>
            <w:rStyle w:val="Lienhypertexte"/>
            <w:rFonts w:ascii="Verdana" w:hAnsi="Verdana" w:cs="Segoe UI"/>
            <w:szCs w:val="24"/>
            <w:lang w:val="en-CA"/>
          </w:rPr>
          <w:t>en ligne</w:t>
        </w:r>
      </w:hyperlink>
      <w:r w:rsidRPr="00B64123">
        <w:rPr>
          <w:rFonts w:ascii="Verdana" w:hAnsi="Verdana" w:cs="Segoe UI"/>
          <w:szCs w:val="24"/>
          <w:lang w:val="en-CA"/>
        </w:rPr>
        <w:t xml:space="preserve">]. </w:t>
      </w:r>
      <w:r w:rsidRPr="00B64123">
        <w:rPr>
          <w:rFonts w:ascii="Verdana" w:hAnsi="Verdana" w:cs="Segoe UI"/>
          <w:i/>
          <w:iCs/>
          <w:szCs w:val="24"/>
          <w:lang w:val="en-CA"/>
        </w:rPr>
        <w:t>Frontiers in Public Health, 14</w:t>
      </w:r>
      <w:r w:rsidRPr="00B64123">
        <w:rPr>
          <w:rFonts w:ascii="Verdana" w:hAnsi="Verdana" w:cs="Segoe UI"/>
          <w:szCs w:val="24"/>
          <w:lang w:val="en-CA"/>
        </w:rPr>
        <w:t xml:space="preserve">, 1-12. </w:t>
      </w:r>
      <w:hyperlink r:id="rId652" w:history="1">
        <w:r w:rsidRPr="00B64123">
          <w:rPr>
            <w:rStyle w:val="Lienhypertexte"/>
            <w:rFonts w:ascii="Verdana" w:hAnsi="Verdana" w:cs="Segoe UI"/>
            <w:szCs w:val="24"/>
            <w:lang w:val="en-CA"/>
          </w:rPr>
          <w:t>https://doi.org/10.3389/fpubh.2026.1899072</w:t>
        </w:r>
      </w:hyperlink>
    </w:p>
    <w:p w14:paraId="15966067" w14:textId="5C55069E" w:rsidR="00F3637B" w:rsidRPr="00B64123" w:rsidRDefault="00F3637B" w:rsidP="0038028D">
      <w:pPr>
        <w:pStyle w:val="Paragraphedeliste"/>
        <w:widowControl w:val="0"/>
        <w:numPr>
          <w:ilvl w:val="0"/>
          <w:numId w:val="15"/>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 xml:space="preserve">Mots-clés = </w:t>
      </w:r>
      <w:r w:rsidR="00565CFA" w:rsidRPr="00B64123">
        <w:rPr>
          <w:rFonts w:ascii="Verdana" w:hAnsi="Verdana" w:cs="Segoe UI"/>
          <w:szCs w:val="24"/>
        </w:rPr>
        <w:t>Dépression</w:t>
      </w:r>
      <w:r w:rsidR="00D672D1" w:rsidRPr="00B64123">
        <w:rPr>
          <w:rFonts w:ascii="Verdana" w:hAnsi="Verdana" w:cs="Segoe UI"/>
          <w:szCs w:val="24"/>
        </w:rPr>
        <w:t xml:space="preserve"> </w:t>
      </w:r>
      <w:r w:rsidR="00565CFA" w:rsidRPr="00B64123">
        <w:rPr>
          <w:rFonts w:ascii="Verdana" w:hAnsi="Verdana" w:cs="Segoe UI"/>
          <w:szCs w:val="24"/>
        </w:rPr>
        <w:t>Cognition</w:t>
      </w:r>
      <w:r w:rsidR="00D672D1" w:rsidRPr="00B64123">
        <w:rPr>
          <w:rFonts w:ascii="Verdana" w:hAnsi="Verdana" w:cs="Segoe UI"/>
          <w:szCs w:val="24"/>
        </w:rPr>
        <w:t xml:space="preserve"> </w:t>
      </w:r>
      <w:r w:rsidRPr="00B64123">
        <w:rPr>
          <w:rFonts w:ascii="Verdana" w:hAnsi="Verdana" w:cs="Segoe UI"/>
          <w:szCs w:val="24"/>
        </w:rPr>
        <w:t>Solitude</w:t>
      </w:r>
      <w:r w:rsidR="00565CFA" w:rsidRPr="00B64123">
        <w:rPr>
          <w:rFonts w:ascii="Verdana" w:hAnsi="Verdana" w:cs="Segoe UI"/>
          <w:szCs w:val="24"/>
        </w:rPr>
        <w:t>.</w:t>
      </w:r>
    </w:p>
    <w:p w14:paraId="12DB6E53" w14:textId="77777777" w:rsidR="00565CFA" w:rsidRPr="00B64123" w:rsidRDefault="00565CFA" w:rsidP="0038028D">
      <w:pPr>
        <w:widowControl w:val="0"/>
        <w:autoSpaceDE w:val="0"/>
        <w:autoSpaceDN w:val="0"/>
        <w:adjustRightInd w:val="0"/>
        <w:spacing w:before="120" w:beforeAutospacing="0" w:after="240"/>
        <w:rPr>
          <w:rFonts w:ascii="Verdana" w:hAnsi="Verdana" w:cs="Segoe UI"/>
          <w:szCs w:val="24"/>
        </w:rPr>
      </w:pPr>
    </w:p>
    <w:p w14:paraId="2F11B735" w14:textId="1F4E3208" w:rsidR="00D746F3" w:rsidRPr="00B64123" w:rsidRDefault="00D746F3" w:rsidP="00B80A79">
      <w:pPr>
        <w:keepNext/>
        <w:keepLines/>
        <w:autoSpaceDE w:val="0"/>
        <w:autoSpaceDN w:val="0"/>
        <w:adjustRightInd w:val="0"/>
        <w:spacing w:before="120" w:beforeAutospacing="0" w:after="240"/>
        <w:ind w:left="720" w:hanging="720"/>
        <w:outlineLvl w:val="0"/>
        <w:rPr>
          <w:rFonts w:ascii="Verdana" w:hAnsi="Verdana" w:cs="Calibri"/>
          <w:b/>
          <w:szCs w:val="24"/>
        </w:rPr>
      </w:pPr>
      <w:bookmarkStart w:id="80" w:name="_Toc242782745"/>
      <w:r w:rsidRPr="00B64123">
        <w:rPr>
          <w:rFonts w:ascii="Verdana" w:hAnsi="Verdana" w:cs="Calibri"/>
          <w:b/>
          <w:szCs w:val="24"/>
        </w:rPr>
        <w:lastRenderedPageBreak/>
        <w:t>Prévention</w:t>
      </w:r>
      <w:bookmarkEnd w:id="80"/>
    </w:p>
    <w:p w14:paraId="60EEB220" w14:textId="52BE9C7A" w:rsidR="00D746F3" w:rsidRPr="00B64123" w:rsidRDefault="00D746F3" w:rsidP="00B80A79">
      <w:pPr>
        <w:keepNext/>
        <w:keepLines/>
        <w:autoSpaceDE w:val="0"/>
        <w:autoSpaceDN w:val="0"/>
        <w:adjustRightInd w:val="0"/>
        <w:spacing w:before="120" w:beforeAutospacing="0" w:after="240"/>
        <w:ind w:left="709" w:hanging="709"/>
        <w:rPr>
          <w:rFonts w:ascii="Verdana" w:hAnsi="Verdana" w:cs="Segoe UI"/>
          <w:szCs w:val="24"/>
        </w:rPr>
      </w:pPr>
      <w:r w:rsidRPr="00B64123">
        <w:rPr>
          <w:rFonts w:ascii="Verdana" w:hAnsi="Verdana" w:cs="Segoe UI"/>
          <w:szCs w:val="24"/>
        </w:rPr>
        <w:t xml:space="preserve">Algorinees, R. M., Alshammari, G. O. et Alhathal, G. K. (2025). </w:t>
      </w:r>
      <w:r w:rsidRPr="00B64123">
        <w:rPr>
          <w:rFonts w:ascii="Verdana" w:hAnsi="Verdana" w:cs="Segoe UI"/>
          <w:szCs w:val="24"/>
          <w:lang w:val="en-CA"/>
        </w:rPr>
        <w:t>Public awareness and knowledge of chemical eye injuries among residents of Hail, Saudi Arabia: A cross-sectional study [</w:t>
      </w:r>
      <w:hyperlink r:id="rId653" w:history="1">
        <w:r w:rsidRPr="00B64123">
          <w:rPr>
            <w:rStyle w:val="Lienhypertexte"/>
            <w:rFonts w:ascii="Verdana" w:hAnsi="Verdana" w:cs="Segoe UI"/>
            <w:szCs w:val="24"/>
            <w:lang w:val="en-CA"/>
          </w:rPr>
          <w:t>résumé</w:t>
        </w:r>
      </w:hyperlink>
      <w:r w:rsidRPr="00B64123">
        <w:rPr>
          <w:rFonts w:ascii="Verdana" w:hAnsi="Verdana" w:cs="Segoe UI"/>
          <w:szCs w:val="24"/>
          <w:lang w:val="en-CA"/>
        </w:rPr>
        <w:t xml:space="preserve">]. </w:t>
      </w:r>
      <w:r w:rsidRPr="00B64123">
        <w:rPr>
          <w:rFonts w:ascii="Verdana" w:hAnsi="Verdana" w:cs="Segoe UI"/>
          <w:i/>
          <w:iCs/>
          <w:szCs w:val="24"/>
        </w:rPr>
        <w:t>British Journal of Visual Impairment, Prépublication</w:t>
      </w:r>
      <w:r w:rsidRPr="00B64123">
        <w:rPr>
          <w:rFonts w:ascii="Verdana" w:hAnsi="Verdana" w:cs="Segoe UI"/>
          <w:szCs w:val="24"/>
        </w:rPr>
        <w:t xml:space="preserve">, 1-11. </w:t>
      </w:r>
      <w:hyperlink r:id="rId654" w:history="1">
        <w:r w:rsidRPr="00B64123">
          <w:rPr>
            <w:rStyle w:val="Lienhypertexte"/>
            <w:rFonts w:ascii="Verdana" w:hAnsi="Verdana" w:cs="Segoe UI"/>
            <w:szCs w:val="24"/>
          </w:rPr>
          <w:t>https://doi.org/10.1177/02646196251369682</w:t>
        </w:r>
      </w:hyperlink>
    </w:p>
    <w:p w14:paraId="3205E7F0" w14:textId="6D1CAF94" w:rsidR="00D746F3" w:rsidRPr="00B64123" w:rsidRDefault="00D746F3" w:rsidP="00B80A79">
      <w:pPr>
        <w:pStyle w:val="Paragraphedeliste"/>
        <w:keepNext/>
        <w:keepLines/>
        <w:numPr>
          <w:ilvl w:val="0"/>
          <w:numId w:val="15"/>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Mots-clés = Lésions et blessures</w:t>
      </w:r>
      <w:r w:rsidR="00D672D1" w:rsidRPr="00B64123">
        <w:rPr>
          <w:rFonts w:ascii="Verdana" w:hAnsi="Verdana" w:cs="Segoe UI"/>
          <w:szCs w:val="24"/>
        </w:rPr>
        <w:t xml:space="preserve"> </w:t>
      </w:r>
      <w:r w:rsidRPr="00B64123">
        <w:rPr>
          <w:rFonts w:ascii="Verdana" w:hAnsi="Verdana" w:cs="Segoe UI"/>
          <w:szCs w:val="24"/>
        </w:rPr>
        <w:t>Thérapeutique</w:t>
      </w:r>
      <w:r w:rsidR="00D672D1" w:rsidRPr="00B64123">
        <w:rPr>
          <w:rFonts w:ascii="Verdana" w:hAnsi="Verdana" w:cs="Segoe UI"/>
          <w:szCs w:val="24"/>
        </w:rPr>
        <w:t xml:space="preserve"> </w:t>
      </w:r>
      <w:r w:rsidRPr="00B64123">
        <w:rPr>
          <w:rFonts w:ascii="Verdana" w:hAnsi="Verdana" w:cs="Segoe UI"/>
          <w:szCs w:val="24"/>
        </w:rPr>
        <w:t>Sensibilisation à la situation des personnes handicapées</w:t>
      </w:r>
      <w:r w:rsidR="00D672D1" w:rsidRPr="00B64123">
        <w:rPr>
          <w:rFonts w:ascii="Verdana" w:hAnsi="Verdana" w:cs="Segoe UI"/>
          <w:szCs w:val="24"/>
        </w:rPr>
        <w:t xml:space="preserve"> </w:t>
      </w:r>
      <w:r w:rsidRPr="00B64123">
        <w:rPr>
          <w:rFonts w:ascii="Verdana" w:hAnsi="Verdana" w:cs="Segoe UI"/>
          <w:szCs w:val="24"/>
        </w:rPr>
        <w:t>Arabie saoudite.</w:t>
      </w:r>
    </w:p>
    <w:p w14:paraId="279FA58D" w14:textId="77777777" w:rsidR="00D746F3" w:rsidRPr="00B64123" w:rsidRDefault="00D746F3" w:rsidP="0038028D">
      <w:pPr>
        <w:widowControl w:val="0"/>
        <w:autoSpaceDE w:val="0"/>
        <w:autoSpaceDN w:val="0"/>
        <w:adjustRightInd w:val="0"/>
        <w:spacing w:before="120" w:beforeAutospacing="0" w:after="240"/>
        <w:rPr>
          <w:rFonts w:ascii="Verdana" w:hAnsi="Verdana" w:cs="Segoe UI"/>
          <w:szCs w:val="24"/>
        </w:rPr>
      </w:pPr>
    </w:p>
    <w:p w14:paraId="28AF034B" w14:textId="4AE85B59" w:rsidR="00730CA3" w:rsidRPr="00B64123" w:rsidRDefault="00730CA3" w:rsidP="0038028D">
      <w:pPr>
        <w:widowControl w:val="0"/>
        <w:autoSpaceDE w:val="0"/>
        <w:autoSpaceDN w:val="0"/>
        <w:adjustRightInd w:val="0"/>
        <w:spacing w:before="120" w:beforeAutospacing="0" w:after="240"/>
        <w:ind w:left="709" w:hanging="709"/>
        <w:rPr>
          <w:rFonts w:ascii="Verdana" w:hAnsi="Verdana" w:cs="Segoe UI"/>
          <w:szCs w:val="24"/>
          <w:lang w:val="en-CA"/>
        </w:rPr>
      </w:pPr>
      <w:r w:rsidRPr="00B64123">
        <w:rPr>
          <w:rFonts w:ascii="Verdana" w:hAnsi="Verdana" w:cs="Segoe UI"/>
          <w:szCs w:val="24"/>
          <w:lang w:val="en-CA"/>
        </w:rPr>
        <w:t xml:space="preserve">Greg, K. </w:t>
      </w:r>
      <w:proofErr w:type="gramStart"/>
      <w:r w:rsidRPr="00B64123">
        <w:rPr>
          <w:rFonts w:ascii="Verdana" w:hAnsi="Verdana" w:cs="Segoe UI"/>
          <w:szCs w:val="24"/>
          <w:lang w:val="en-CA"/>
        </w:rPr>
        <w:t>et</w:t>
      </w:r>
      <w:proofErr w:type="gramEnd"/>
      <w:r w:rsidRPr="00B64123">
        <w:rPr>
          <w:rFonts w:ascii="Verdana" w:hAnsi="Verdana" w:cs="Segoe UI"/>
          <w:szCs w:val="24"/>
          <w:lang w:val="en-CA"/>
        </w:rPr>
        <w:t xml:space="preserve"> Beckley, M. (2026). Preserving functionality for people with visual impairments and upper extremity limitations [</w:t>
      </w:r>
      <w:hyperlink r:id="rId655" w:history="1">
        <w:r w:rsidRPr="00B64123">
          <w:rPr>
            <w:rStyle w:val="Lienhypertexte"/>
            <w:rFonts w:ascii="Verdana" w:hAnsi="Verdana" w:cs="Segoe UI"/>
            <w:szCs w:val="24"/>
            <w:lang w:val="en-CA"/>
          </w:rPr>
          <w:t>résumé</w:t>
        </w:r>
      </w:hyperlink>
      <w:r w:rsidRPr="00B64123">
        <w:rPr>
          <w:rFonts w:ascii="Verdana" w:hAnsi="Verdana" w:cs="Segoe UI"/>
          <w:szCs w:val="24"/>
          <w:lang w:val="en-CA"/>
        </w:rPr>
        <w:t xml:space="preserve">]. </w:t>
      </w:r>
      <w:r w:rsidRPr="00B64123">
        <w:rPr>
          <w:rFonts w:ascii="Verdana" w:hAnsi="Verdana" w:cs="Segoe UI"/>
          <w:i/>
          <w:iCs/>
          <w:szCs w:val="24"/>
          <w:lang w:val="en-CA"/>
        </w:rPr>
        <w:t>Journal of Visual Impairment &amp; Blindness, Prépublication</w:t>
      </w:r>
      <w:r w:rsidRPr="00B64123">
        <w:rPr>
          <w:rFonts w:ascii="Verdana" w:hAnsi="Verdana" w:cs="Segoe UI"/>
          <w:szCs w:val="24"/>
          <w:lang w:val="en-CA"/>
        </w:rPr>
        <w:t xml:space="preserve">, 1-5. </w:t>
      </w:r>
      <w:hyperlink r:id="rId656" w:history="1">
        <w:r w:rsidRPr="00B64123">
          <w:rPr>
            <w:rStyle w:val="Lienhypertexte"/>
            <w:rFonts w:ascii="Verdana" w:hAnsi="Verdana" w:cs="Segoe UI"/>
            <w:szCs w:val="24"/>
            <w:lang w:val="en-CA"/>
          </w:rPr>
          <w:t>https://doi.org/10.1177/0145482x261417680</w:t>
        </w:r>
      </w:hyperlink>
    </w:p>
    <w:p w14:paraId="20406986" w14:textId="07394FE9" w:rsidR="00D746F3" w:rsidRPr="00B64123" w:rsidRDefault="00730CA3" w:rsidP="0038028D">
      <w:pPr>
        <w:pStyle w:val="Paragraphedeliste"/>
        <w:widowControl w:val="0"/>
        <w:numPr>
          <w:ilvl w:val="0"/>
          <w:numId w:val="15"/>
        </w:numPr>
        <w:autoSpaceDE w:val="0"/>
        <w:autoSpaceDN w:val="0"/>
        <w:adjustRightInd w:val="0"/>
        <w:spacing w:before="120" w:beforeAutospacing="0" w:after="240"/>
        <w:contextualSpacing w:val="0"/>
        <w:rPr>
          <w:rFonts w:ascii="Verdana" w:hAnsi="Verdana" w:cs="Calibri"/>
          <w:szCs w:val="24"/>
        </w:rPr>
      </w:pPr>
      <w:r w:rsidRPr="00B64123">
        <w:rPr>
          <w:rFonts w:ascii="Verdana" w:hAnsi="Verdana" w:cs="Segoe UI"/>
          <w:szCs w:val="24"/>
        </w:rPr>
        <w:t>Mots-clés = Lésions et blessures</w:t>
      </w:r>
      <w:r w:rsidR="00D672D1" w:rsidRPr="00B64123">
        <w:rPr>
          <w:rFonts w:ascii="Verdana" w:hAnsi="Verdana" w:cs="Segoe UI"/>
          <w:szCs w:val="24"/>
        </w:rPr>
        <w:t xml:space="preserve"> </w:t>
      </w:r>
      <w:r w:rsidRPr="00B64123">
        <w:rPr>
          <w:rFonts w:ascii="Verdana" w:hAnsi="Verdana" w:cs="Segoe UI"/>
          <w:szCs w:val="24"/>
        </w:rPr>
        <w:t>Chutes</w:t>
      </w:r>
      <w:r w:rsidR="00D672D1" w:rsidRPr="00B64123">
        <w:rPr>
          <w:rFonts w:ascii="Verdana" w:hAnsi="Verdana" w:cs="Segoe UI"/>
          <w:szCs w:val="24"/>
        </w:rPr>
        <w:t xml:space="preserve"> </w:t>
      </w:r>
      <w:r w:rsidRPr="00B64123">
        <w:rPr>
          <w:rFonts w:ascii="Verdana" w:hAnsi="Verdana" w:cs="Segoe UI"/>
          <w:szCs w:val="24"/>
        </w:rPr>
        <w:t>Douleur</w:t>
      </w:r>
      <w:r w:rsidR="00D672D1" w:rsidRPr="00B64123">
        <w:rPr>
          <w:rFonts w:ascii="Verdana" w:hAnsi="Verdana" w:cs="Segoe UI"/>
          <w:szCs w:val="24"/>
        </w:rPr>
        <w:t xml:space="preserve"> </w:t>
      </w:r>
      <w:r w:rsidRPr="00B64123">
        <w:rPr>
          <w:rFonts w:ascii="Verdana" w:hAnsi="Verdana" w:cs="Segoe UI"/>
          <w:szCs w:val="24"/>
        </w:rPr>
        <w:t>Main</w:t>
      </w:r>
      <w:r w:rsidR="00D672D1" w:rsidRPr="00B64123">
        <w:rPr>
          <w:rFonts w:ascii="Verdana" w:hAnsi="Verdana" w:cs="Segoe UI"/>
          <w:szCs w:val="24"/>
        </w:rPr>
        <w:t xml:space="preserve"> </w:t>
      </w:r>
      <w:r w:rsidRPr="00B64123">
        <w:rPr>
          <w:rFonts w:ascii="Verdana" w:hAnsi="Verdana" w:cs="Segoe UI"/>
          <w:szCs w:val="24"/>
        </w:rPr>
        <w:t>Personnes âgées.</w:t>
      </w:r>
    </w:p>
    <w:p w14:paraId="761F4CA3" w14:textId="77777777" w:rsidR="00853315" w:rsidRPr="00B64123" w:rsidRDefault="00853315" w:rsidP="0038028D">
      <w:pPr>
        <w:widowControl w:val="0"/>
        <w:autoSpaceDE w:val="0"/>
        <w:autoSpaceDN w:val="0"/>
        <w:adjustRightInd w:val="0"/>
        <w:spacing w:before="120" w:beforeAutospacing="0" w:after="240"/>
        <w:rPr>
          <w:rFonts w:ascii="Verdana" w:hAnsi="Verdana" w:cs="Calibri"/>
          <w:szCs w:val="24"/>
        </w:rPr>
      </w:pPr>
    </w:p>
    <w:p w14:paraId="684F4501" w14:textId="07E2C91A" w:rsidR="00693C61" w:rsidRPr="00B64123" w:rsidRDefault="00693C61" w:rsidP="0038028D">
      <w:pPr>
        <w:widowControl w:val="0"/>
        <w:autoSpaceDE w:val="0"/>
        <w:autoSpaceDN w:val="0"/>
        <w:adjustRightInd w:val="0"/>
        <w:spacing w:before="120" w:beforeAutospacing="0" w:after="240"/>
        <w:ind w:left="720" w:hanging="720"/>
        <w:outlineLvl w:val="0"/>
        <w:rPr>
          <w:rFonts w:ascii="Verdana" w:hAnsi="Verdana" w:cs="Calibri"/>
          <w:b/>
          <w:szCs w:val="24"/>
        </w:rPr>
      </w:pPr>
      <w:bookmarkStart w:id="81" w:name="_Toc242782746"/>
      <w:r w:rsidRPr="00B64123">
        <w:rPr>
          <w:rFonts w:ascii="Verdana" w:hAnsi="Verdana" w:cs="Segoe UI"/>
          <w:b/>
          <w:szCs w:val="24"/>
        </w:rPr>
        <w:t>Prothèses visuelles</w:t>
      </w:r>
      <w:bookmarkEnd w:id="81"/>
    </w:p>
    <w:p w14:paraId="3AFF73F1" w14:textId="1DEFD2E4" w:rsidR="00E201EC" w:rsidRPr="00B64123" w:rsidRDefault="00E201EC" w:rsidP="0038028D">
      <w:pPr>
        <w:widowControl w:val="0"/>
        <w:autoSpaceDE w:val="0"/>
        <w:autoSpaceDN w:val="0"/>
        <w:adjustRightInd w:val="0"/>
        <w:spacing w:before="120" w:beforeAutospacing="0" w:after="240"/>
        <w:ind w:left="709" w:hanging="709"/>
        <w:rPr>
          <w:rFonts w:ascii="Verdana" w:hAnsi="Verdana" w:cs="Segoe UI"/>
          <w:szCs w:val="24"/>
          <w:lang w:val="en-CA"/>
        </w:rPr>
      </w:pPr>
      <w:r w:rsidRPr="00B64123">
        <w:rPr>
          <w:rFonts w:ascii="Verdana" w:hAnsi="Verdana" w:cs="Segoe UI"/>
          <w:szCs w:val="24"/>
        </w:rPr>
        <w:t xml:space="preserve">Kasowski, J. M., Varshney, A. et Beyeler, M. (2025, 12 au 14 novmebre). </w:t>
      </w:r>
      <w:r w:rsidRPr="00B64123">
        <w:rPr>
          <w:rFonts w:ascii="Verdana" w:hAnsi="Verdana" w:cs="Segoe UI"/>
          <w:i/>
          <w:iCs/>
          <w:szCs w:val="24"/>
          <w:lang w:val="en-CA"/>
        </w:rPr>
        <w:t>Static or temporal? Semantic scene simplification to aid wayfinding in immersive simulations of bionic vision</w:t>
      </w:r>
      <w:r w:rsidRPr="00B64123">
        <w:rPr>
          <w:rFonts w:ascii="Verdana" w:hAnsi="Verdana" w:cs="Segoe UI"/>
          <w:szCs w:val="24"/>
          <w:lang w:val="en-CA"/>
        </w:rPr>
        <w:t xml:space="preserve"> [</w:t>
      </w:r>
      <w:hyperlink r:id="rId657" w:history="1">
        <w:r w:rsidRPr="00B64123">
          <w:rPr>
            <w:rStyle w:val="Lienhypertexte"/>
            <w:rFonts w:ascii="Verdana" w:hAnsi="Verdana" w:cs="Segoe UI"/>
            <w:szCs w:val="24"/>
            <w:lang w:val="en-CA"/>
          </w:rPr>
          <w:t>en ligne</w:t>
        </w:r>
      </w:hyperlink>
      <w:r w:rsidRPr="00B64123">
        <w:rPr>
          <w:rFonts w:ascii="Verdana" w:hAnsi="Verdana" w:cs="Segoe UI"/>
          <w:szCs w:val="24"/>
          <w:lang w:val="en-CA"/>
        </w:rPr>
        <w:t>]. Communication présentée à la VRST 25: 31st ACM Symposium on Virtual Reality Software and Technology, Montréal, Québec.</w:t>
      </w:r>
    </w:p>
    <w:p w14:paraId="606E6CA3" w14:textId="00F84D74" w:rsidR="00E201EC" w:rsidRPr="00B64123" w:rsidRDefault="00E201EC" w:rsidP="0038028D">
      <w:pPr>
        <w:pStyle w:val="Paragraphedeliste"/>
        <w:widowControl w:val="0"/>
        <w:numPr>
          <w:ilvl w:val="0"/>
          <w:numId w:val="15"/>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Mots-clés =</w:t>
      </w:r>
      <w:r w:rsidR="00D672D1" w:rsidRPr="00B64123">
        <w:rPr>
          <w:rFonts w:ascii="Verdana" w:hAnsi="Verdana" w:cs="Segoe UI"/>
          <w:szCs w:val="24"/>
        </w:rPr>
        <w:t xml:space="preserve"> </w:t>
      </w:r>
      <w:r w:rsidRPr="00B64123">
        <w:rPr>
          <w:rFonts w:ascii="Verdana" w:hAnsi="Verdana" w:cs="Segoe UI"/>
          <w:szCs w:val="24"/>
        </w:rPr>
        <w:t>Perception visuelle</w:t>
      </w:r>
      <w:r w:rsidR="00D672D1" w:rsidRPr="00B64123">
        <w:rPr>
          <w:rFonts w:ascii="Verdana" w:hAnsi="Verdana" w:cs="Segoe UI"/>
          <w:szCs w:val="24"/>
        </w:rPr>
        <w:t xml:space="preserve"> </w:t>
      </w:r>
      <w:r w:rsidRPr="00B64123">
        <w:rPr>
          <w:rFonts w:ascii="Verdana" w:hAnsi="Verdana" w:cs="Segoe UI"/>
          <w:szCs w:val="24"/>
        </w:rPr>
        <w:t>Réalité virtuelle</w:t>
      </w:r>
      <w:r w:rsidR="00D672D1" w:rsidRPr="00B64123">
        <w:rPr>
          <w:rFonts w:ascii="Verdana" w:hAnsi="Verdana" w:cs="Segoe UI"/>
          <w:szCs w:val="24"/>
        </w:rPr>
        <w:t xml:space="preserve"> </w:t>
      </w:r>
      <w:r w:rsidRPr="00B64123">
        <w:rPr>
          <w:rFonts w:ascii="Verdana" w:hAnsi="Verdana" w:cs="Segoe UI"/>
          <w:szCs w:val="24"/>
        </w:rPr>
        <w:t>Technologie adaptée</w:t>
      </w:r>
      <w:r w:rsidR="00D672D1" w:rsidRPr="00B64123">
        <w:rPr>
          <w:rFonts w:ascii="Verdana" w:hAnsi="Verdana" w:cs="Segoe UI"/>
          <w:szCs w:val="24"/>
        </w:rPr>
        <w:t xml:space="preserve"> </w:t>
      </w:r>
      <w:r w:rsidRPr="00B64123">
        <w:rPr>
          <w:rFonts w:ascii="Verdana" w:hAnsi="Verdana" w:cs="Segoe UI"/>
          <w:szCs w:val="24"/>
        </w:rPr>
        <w:t>Études comparatives</w:t>
      </w:r>
      <w:r w:rsidR="00D672D1" w:rsidRPr="00B64123">
        <w:rPr>
          <w:rFonts w:ascii="Verdana" w:hAnsi="Verdana" w:cs="Segoe UI"/>
          <w:szCs w:val="24"/>
        </w:rPr>
        <w:t xml:space="preserve"> </w:t>
      </w:r>
      <w:r w:rsidRPr="00B64123">
        <w:rPr>
          <w:rFonts w:ascii="Verdana" w:hAnsi="Verdana" w:cs="Segoe UI"/>
          <w:szCs w:val="24"/>
        </w:rPr>
        <w:t>Évaluation technologique</w:t>
      </w:r>
      <w:r w:rsidR="00D672D1" w:rsidRPr="00B64123">
        <w:rPr>
          <w:rFonts w:ascii="Verdana" w:hAnsi="Verdana" w:cs="Segoe UI"/>
          <w:szCs w:val="24"/>
        </w:rPr>
        <w:t xml:space="preserve"> </w:t>
      </w:r>
      <w:r w:rsidRPr="00B64123">
        <w:rPr>
          <w:rFonts w:ascii="Verdana" w:hAnsi="Verdana" w:cs="Segoe UI"/>
          <w:szCs w:val="24"/>
        </w:rPr>
        <w:t>Perception spatiale.</w:t>
      </w:r>
    </w:p>
    <w:p w14:paraId="5F7A157B" w14:textId="77777777" w:rsidR="00E201EC" w:rsidRPr="00B64123" w:rsidRDefault="00E201EC" w:rsidP="0038028D">
      <w:pPr>
        <w:widowControl w:val="0"/>
        <w:autoSpaceDE w:val="0"/>
        <w:autoSpaceDN w:val="0"/>
        <w:adjustRightInd w:val="0"/>
        <w:spacing w:before="120" w:beforeAutospacing="0" w:after="240"/>
        <w:ind w:left="709" w:hanging="709"/>
        <w:rPr>
          <w:rFonts w:ascii="Verdana" w:hAnsi="Verdana" w:cs="Calibri"/>
          <w:szCs w:val="24"/>
        </w:rPr>
      </w:pPr>
    </w:p>
    <w:p w14:paraId="253E5D49" w14:textId="147A34D2" w:rsidR="00693C61" w:rsidRPr="00B64123" w:rsidRDefault="00693C61" w:rsidP="0038028D">
      <w:pPr>
        <w:widowControl w:val="0"/>
        <w:autoSpaceDE w:val="0"/>
        <w:autoSpaceDN w:val="0"/>
        <w:adjustRightInd w:val="0"/>
        <w:spacing w:before="120" w:beforeAutospacing="0" w:after="240"/>
        <w:ind w:left="709" w:hanging="709"/>
        <w:rPr>
          <w:rFonts w:ascii="Verdana" w:hAnsi="Verdana" w:cs="Segoe UI"/>
          <w:szCs w:val="24"/>
        </w:rPr>
      </w:pPr>
      <w:r w:rsidRPr="00B64123">
        <w:rPr>
          <w:rFonts w:ascii="Verdana" w:hAnsi="Verdana" w:cs="Segoe UI"/>
          <w:szCs w:val="24"/>
        </w:rPr>
        <w:t xml:space="preserve">Lesner, J. et Beyeler, M. (2026). </w:t>
      </w:r>
      <w:r w:rsidRPr="00B64123">
        <w:rPr>
          <w:rFonts w:ascii="Verdana" w:hAnsi="Verdana" w:cs="Segoe UI"/>
          <w:szCs w:val="24"/>
          <w:lang w:val="en-CA"/>
        </w:rPr>
        <w:t>SymbolSight: Minimizing inter-symbol interference for reading with prosthetic vision [</w:t>
      </w:r>
      <w:hyperlink r:id="rId658" w:history="1">
        <w:r w:rsidRPr="00B64123">
          <w:rPr>
            <w:rStyle w:val="Lienhypertexte"/>
            <w:rFonts w:ascii="Verdana" w:hAnsi="Verdana" w:cs="Segoe UI"/>
            <w:szCs w:val="24"/>
            <w:lang w:val="en-CA"/>
          </w:rPr>
          <w:t>en ligne</w:t>
        </w:r>
      </w:hyperlink>
      <w:r w:rsidRPr="00B64123">
        <w:rPr>
          <w:rFonts w:ascii="Verdana" w:hAnsi="Verdana" w:cs="Segoe UI"/>
          <w:szCs w:val="24"/>
          <w:lang w:val="en-CA"/>
        </w:rPr>
        <w:t xml:space="preserve">]. </w:t>
      </w:r>
      <w:r w:rsidRPr="00B64123">
        <w:rPr>
          <w:rFonts w:ascii="Verdana" w:hAnsi="Verdana" w:cs="Segoe UI"/>
          <w:i/>
          <w:iCs/>
          <w:szCs w:val="24"/>
        </w:rPr>
        <w:t>ArXiv, 2601.17326</w:t>
      </w:r>
      <w:r w:rsidRPr="00B64123">
        <w:rPr>
          <w:rFonts w:ascii="Verdana" w:hAnsi="Verdana" w:cs="Segoe UI"/>
          <w:szCs w:val="24"/>
        </w:rPr>
        <w:t>, 1-7.</w:t>
      </w:r>
    </w:p>
    <w:p w14:paraId="1C0A3A35" w14:textId="6D2B68B2" w:rsidR="00693C61" w:rsidRPr="00B64123" w:rsidRDefault="00693C61" w:rsidP="0038028D">
      <w:pPr>
        <w:pStyle w:val="Paragraphedeliste"/>
        <w:widowControl w:val="0"/>
        <w:numPr>
          <w:ilvl w:val="0"/>
          <w:numId w:val="15"/>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 xml:space="preserve">Mots-clés </w:t>
      </w:r>
      <w:proofErr w:type="gramStart"/>
      <w:r w:rsidRPr="00B64123">
        <w:rPr>
          <w:rFonts w:ascii="Verdana" w:hAnsi="Verdana" w:cs="Segoe UI"/>
          <w:szCs w:val="24"/>
        </w:rPr>
        <w:t>=  Lecture</w:t>
      </w:r>
      <w:proofErr w:type="gramEnd"/>
      <w:r w:rsidR="00D672D1" w:rsidRPr="00B64123">
        <w:rPr>
          <w:rFonts w:ascii="Verdana" w:hAnsi="Verdana" w:cs="Segoe UI"/>
          <w:szCs w:val="24"/>
        </w:rPr>
        <w:t xml:space="preserve"> </w:t>
      </w:r>
      <w:r w:rsidRPr="00B64123">
        <w:rPr>
          <w:rFonts w:ascii="Verdana" w:hAnsi="Verdana" w:cs="Segoe UI"/>
          <w:szCs w:val="24"/>
        </w:rPr>
        <w:t>Perception visuelle</w:t>
      </w:r>
      <w:r w:rsidR="00D672D1" w:rsidRPr="00B64123">
        <w:rPr>
          <w:rFonts w:ascii="Verdana" w:hAnsi="Verdana" w:cs="Segoe UI"/>
          <w:szCs w:val="24"/>
        </w:rPr>
        <w:t xml:space="preserve"> </w:t>
      </w:r>
      <w:r w:rsidRPr="00B64123">
        <w:rPr>
          <w:rFonts w:ascii="Verdana" w:hAnsi="Verdana" w:cs="Segoe UI"/>
          <w:szCs w:val="24"/>
        </w:rPr>
        <w:t>Discrimination sensorielle</w:t>
      </w:r>
      <w:r w:rsidR="00D672D1" w:rsidRPr="00B64123">
        <w:rPr>
          <w:rFonts w:ascii="Verdana" w:hAnsi="Verdana" w:cs="Segoe UI"/>
          <w:szCs w:val="24"/>
        </w:rPr>
        <w:t xml:space="preserve"> </w:t>
      </w:r>
      <w:r w:rsidRPr="00B64123">
        <w:rPr>
          <w:rFonts w:ascii="Verdana" w:hAnsi="Verdana" w:cs="Segoe UI"/>
          <w:szCs w:val="24"/>
        </w:rPr>
        <w:t>Systèmes d’écriture</w:t>
      </w:r>
      <w:r w:rsidR="00D672D1" w:rsidRPr="00B64123">
        <w:rPr>
          <w:rFonts w:ascii="Verdana" w:hAnsi="Verdana" w:cs="Segoe UI"/>
          <w:szCs w:val="24"/>
        </w:rPr>
        <w:t xml:space="preserve"> </w:t>
      </w:r>
      <w:r w:rsidRPr="00B64123">
        <w:rPr>
          <w:rFonts w:ascii="Verdana" w:hAnsi="Verdana" w:cs="Segoe UI"/>
          <w:szCs w:val="24"/>
        </w:rPr>
        <w:t>Technologie adaptée.</w:t>
      </w:r>
    </w:p>
    <w:p w14:paraId="67381751" w14:textId="329C1F7B" w:rsidR="00CB6F6F" w:rsidRPr="00B64123" w:rsidRDefault="00CB6F6F" w:rsidP="0038028D">
      <w:pPr>
        <w:autoSpaceDE w:val="0"/>
        <w:autoSpaceDN w:val="0"/>
        <w:adjustRightInd w:val="0"/>
        <w:spacing w:before="120" w:beforeAutospacing="0" w:after="240"/>
        <w:ind w:left="709" w:hanging="709"/>
        <w:rPr>
          <w:rFonts w:ascii="Verdana" w:hAnsi="Verdana" w:cs="Segoe UI"/>
          <w:szCs w:val="24"/>
        </w:rPr>
      </w:pPr>
      <w:r w:rsidRPr="00B64123">
        <w:rPr>
          <w:rFonts w:ascii="Verdana" w:hAnsi="Verdana" w:cs="Segoe UI"/>
          <w:szCs w:val="24"/>
        </w:rPr>
        <w:lastRenderedPageBreak/>
        <w:t xml:space="preserve">**Smutny, Z., Hudec, M. et Kožuh, I. (2026). </w:t>
      </w:r>
      <w:r w:rsidRPr="00B64123">
        <w:rPr>
          <w:rFonts w:ascii="Verdana" w:hAnsi="Verdana" w:cs="Segoe UI"/>
          <w:szCs w:val="24"/>
          <w:lang w:val="en-CA"/>
        </w:rPr>
        <w:t>Vision restoration to people with long-term blindness using the brain-computer interface technology: A sociotechnical research framework to improve usefulness for users [</w:t>
      </w:r>
      <w:hyperlink r:id="rId659" w:history="1">
        <w:r w:rsidRPr="00B64123">
          <w:rPr>
            <w:rStyle w:val="Lienhypertexte"/>
            <w:rFonts w:ascii="Verdana" w:hAnsi="Verdana" w:cs="Segoe UI"/>
            <w:szCs w:val="24"/>
            <w:lang w:val="en-CA"/>
          </w:rPr>
          <w:t>en ligne</w:t>
        </w:r>
      </w:hyperlink>
      <w:r w:rsidRPr="00B64123">
        <w:rPr>
          <w:rFonts w:ascii="Verdana" w:hAnsi="Verdana" w:cs="Segoe UI"/>
          <w:szCs w:val="24"/>
          <w:lang w:val="en-CA"/>
        </w:rPr>
        <w:t xml:space="preserve">]. </w:t>
      </w:r>
      <w:r w:rsidRPr="00B64123">
        <w:rPr>
          <w:rFonts w:ascii="Verdana" w:hAnsi="Verdana" w:cs="Segoe UI"/>
          <w:i/>
          <w:iCs/>
          <w:szCs w:val="24"/>
        </w:rPr>
        <w:t>Patient Preference and Adherence, 20</w:t>
      </w:r>
      <w:r w:rsidRPr="00B64123">
        <w:rPr>
          <w:rFonts w:ascii="Verdana" w:hAnsi="Verdana" w:cs="Segoe UI"/>
          <w:szCs w:val="24"/>
        </w:rPr>
        <w:t xml:space="preserve">, 1-25. </w:t>
      </w:r>
      <w:hyperlink r:id="rId660" w:history="1">
        <w:r w:rsidRPr="00B64123">
          <w:rPr>
            <w:rStyle w:val="Lienhypertexte"/>
            <w:rFonts w:ascii="Verdana" w:hAnsi="Verdana" w:cs="Segoe UI"/>
            <w:szCs w:val="24"/>
          </w:rPr>
          <w:t>https://doi.org/10.2147/ppa.S615486</w:t>
        </w:r>
      </w:hyperlink>
    </w:p>
    <w:p w14:paraId="00A9DE9B" w14:textId="077558B4" w:rsidR="00CB6F6F" w:rsidRPr="00B64123" w:rsidRDefault="00CB6F6F" w:rsidP="0038028D">
      <w:pPr>
        <w:pStyle w:val="Paragraphedeliste"/>
        <w:numPr>
          <w:ilvl w:val="0"/>
          <w:numId w:val="15"/>
        </w:numPr>
        <w:autoSpaceDE w:val="0"/>
        <w:autoSpaceDN w:val="0"/>
        <w:adjustRightInd w:val="0"/>
        <w:spacing w:before="120" w:beforeAutospacing="0" w:after="240"/>
        <w:rPr>
          <w:rFonts w:ascii="Verdana" w:hAnsi="Verdana" w:cs="Segoe UI"/>
          <w:szCs w:val="24"/>
        </w:rPr>
      </w:pPr>
      <w:r w:rsidRPr="00B64123">
        <w:rPr>
          <w:rFonts w:ascii="Verdana" w:hAnsi="Verdana" w:cs="Segoe UI"/>
          <w:szCs w:val="24"/>
        </w:rPr>
        <w:t>Mots-clés = Technologie adaptée Intelligence artificielle Aides à l’orientation et mobilité Autonomie personnelle Adaptation (Psychologie) Qualité de la vie Isolement social Adultes Personnes âgées Recherche Revues de la littérature Slovénie et Slovaquie.</w:t>
      </w:r>
    </w:p>
    <w:p w14:paraId="7A2D3BF3" w14:textId="77777777" w:rsidR="00CB6F6F" w:rsidRPr="00B64123" w:rsidRDefault="00CB6F6F" w:rsidP="0038028D">
      <w:pPr>
        <w:widowControl w:val="0"/>
        <w:autoSpaceDE w:val="0"/>
        <w:autoSpaceDN w:val="0"/>
        <w:adjustRightInd w:val="0"/>
        <w:spacing w:before="120" w:beforeAutospacing="0" w:after="240"/>
        <w:rPr>
          <w:rFonts w:ascii="Verdana" w:hAnsi="Verdana" w:cs="Segoe UI"/>
          <w:szCs w:val="24"/>
        </w:rPr>
      </w:pPr>
    </w:p>
    <w:p w14:paraId="77D9EAA3" w14:textId="77777777" w:rsidR="006C1988" w:rsidRPr="00B64123" w:rsidRDefault="006C1988" w:rsidP="0038028D">
      <w:pPr>
        <w:widowControl w:val="0"/>
        <w:autoSpaceDE w:val="0"/>
        <w:autoSpaceDN w:val="0"/>
        <w:adjustRightInd w:val="0"/>
        <w:spacing w:before="120" w:beforeAutospacing="0" w:after="240"/>
        <w:ind w:left="720" w:hanging="720"/>
        <w:outlineLvl w:val="0"/>
        <w:rPr>
          <w:rFonts w:ascii="Verdana" w:hAnsi="Verdana" w:cs="Calibri"/>
          <w:b/>
          <w:szCs w:val="24"/>
        </w:rPr>
      </w:pPr>
      <w:bookmarkStart w:id="82" w:name="_Toc242782747"/>
      <w:r w:rsidRPr="00B64123">
        <w:rPr>
          <w:rFonts w:ascii="Verdana" w:hAnsi="Verdana" w:cs="Calibri"/>
          <w:b/>
          <w:szCs w:val="24"/>
        </w:rPr>
        <w:t>Psychomotricité</w:t>
      </w:r>
      <w:bookmarkEnd w:id="82"/>
    </w:p>
    <w:p w14:paraId="28BD8667" w14:textId="77777777" w:rsidR="00017945" w:rsidRPr="00B64123" w:rsidRDefault="00017945" w:rsidP="0038028D">
      <w:pPr>
        <w:widowControl w:val="0"/>
        <w:autoSpaceDE w:val="0"/>
        <w:autoSpaceDN w:val="0"/>
        <w:adjustRightInd w:val="0"/>
        <w:spacing w:before="120" w:beforeAutospacing="0" w:after="240"/>
        <w:ind w:left="720" w:hanging="720"/>
        <w:rPr>
          <w:rFonts w:ascii="Verdana" w:hAnsi="Verdana" w:cs="Calibri"/>
          <w:szCs w:val="24"/>
          <w:lang w:val="en-CA"/>
        </w:rPr>
      </w:pPr>
      <w:r w:rsidRPr="00B64123">
        <w:rPr>
          <w:rFonts w:ascii="Verdana" w:hAnsi="Verdana" w:cs="Calibri"/>
          <w:szCs w:val="24"/>
        </w:rPr>
        <w:t xml:space="preserve">Blaine, J. D. (2025, 16 au 20 juin). </w:t>
      </w:r>
      <w:r w:rsidRPr="00B64123">
        <w:rPr>
          <w:rFonts w:ascii="Verdana" w:hAnsi="Verdana" w:cs="Calibri"/>
          <w:i/>
          <w:iCs/>
          <w:szCs w:val="24"/>
          <w:lang w:val="en-CA"/>
        </w:rPr>
        <w:t xml:space="preserve">Boccia for participants with CVI (cortical/cerebral visual impairment) </w:t>
      </w:r>
      <w:r w:rsidRPr="00B64123">
        <w:rPr>
          <w:rFonts w:ascii="Verdana" w:hAnsi="Verdana" w:cs="Calibri"/>
          <w:iCs/>
          <w:szCs w:val="24"/>
          <w:lang w:val="en-CA"/>
        </w:rPr>
        <w:t>[</w:t>
      </w:r>
      <w:hyperlink r:id="rId661" w:history="1">
        <w:r w:rsidRPr="00B64123">
          <w:rPr>
            <w:rStyle w:val="Lienhypertexte"/>
            <w:rFonts w:ascii="Verdana" w:hAnsi="Verdana" w:cs="Calibri"/>
            <w:iCs/>
            <w:szCs w:val="24"/>
            <w:lang w:val="en-CA"/>
          </w:rPr>
          <w:t>résumé de communication</w:t>
        </w:r>
      </w:hyperlink>
      <w:r w:rsidRPr="00B64123">
        <w:rPr>
          <w:rFonts w:ascii="Verdana" w:hAnsi="Verdana" w:cs="Calibri"/>
          <w:iCs/>
          <w:szCs w:val="24"/>
          <w:lang w:val="en-CA"/>
        </w:rPr>
        <w:t>]</w:t>
      </w:r>
      <w:r w:rsidRPr="00B64123">
        <w:rPr>
          <w:rFonts w:ascii="Verdana" w:hAnsi="Verdana" w:cs="Calibri"/>
          <w:szCs w:val="24"/>
          <w:lang w:val="en-CA"/>
        </w:rPr>
        <w:t>. Communication présentée au International Symposium of Adapted Physical Activity and International Symposium on Physical Activity and Visual Impairment and Deafblindness (ISAPA 2025), Kerry, Irlande.</w:t>
      </w:r>
    </w:p>
    <w:p w14:paraId="09D9E80D" w14:textId="00E36E34" w:rsidR="00017945" w:rsidRPr="00B64123" w:rsidRDefault="00017945" w:rsidP="0038028D">
      <w:pPr>
        <w:widowControl w:val="0"/>
        <w:numPr>
          <w:ilvl w:val="0"/>
          <w:numId w:val="15"/>
        </w:numPr>
        <w:autoSpaceDE w:val="0"/>
        <w:autoSpaceDN w:val="0"/>
        <w:adjustRightInd w:val="0"/>
        <w:spacing w:before="120" w:beforeAutospacing="0" w:after="240"/>
        <w:rPr>
          <w:rFonts w:ascii="Verdana" w:hAnsi="Verdana" w:cs="Calibri"/>
          <w:szCs w:val="24"/>
        </w:rPr>
      </w:pPr>
      <w:r w:rsidRPr="00B64123">
        <w:rPr>
          <w:rFonts w:ascii="Verdana" w:hAnsi="Verdana" w:cs="Calibri"/>
          <w:szCs w:val="24"/>
        </w:rPr>
        <w:t>Mots-clés = Éducation physique</w:t>
      </w:r>
      <w:r w:rsidR="00D672D1" w:rsidRPr="00B64123">
        <w:rPr>
          <w:rFonts w:ascii="Verdana" w:hAnsi="Verdana" w:cs="Calibri"/>
          <w:szCs w:val="24"/>
        </w:rPr>
        <w:t xml:space="preserve"> </w:t>
      </w:r>
      <w:r w:rsidRPr="00B64123">
        <w:rPr>
          <w:rFonts w:ascii="Verdana" w:hAnsi="Verdana" w:cs="Calibri"/>
          <w:szCs w:val="24"/>
        </w:rPr>
        <w:t>Condition physique</w:t>
      </w:r>
      <w:r w:rsidR="00D672D1" w:rsidRPr="00B64123">
        <w:rPr>
          <w:rFonts w:ascii="Verdana" w:hAnsi="Verdana" w:cs="Calibri"/>
          <w:szCs w:val="24"/>
        </w:rPr>
        <w:t xml:space="preserve"> </w:t>
      </w:r>
      <w:r w:rsidRPr="00B64123">
        <w:rPr>
          <w:rFonts w:ascii="Verdana" w:hAnsi="Verdana" w:cs="Calibri"/>
          <w:szCs w:val="24"/>
        </w:rPr>
        <w:t>Déficience visuelle d'origine cérébrale / corticale.</w:t>
      </w:r>
    </w:p>
    <w:p w14:paraId="4DCCDFF4" w14:textId="77777777" w:rsidR="00F10E0F" w:rsidRPr="00B64123" w:rsidRDefault="00F10E0F" w:rsidP="0038028D">
      <w:pPr>
        <w:widowControl w:val="0"/>
        <w:autoSpaceDE w:val="0"/>
        <w:autoSpaceDN w:val="0"/>
        <w:adjustRightInd w:val="0"/>
        <w:spacing w:before="120" w:beforeAutospacing="0" w:after="240"/>
        <w:ind w:left="720" w:hanging="720"/>
        <w:rPr>
          <w:rFonts w:ascii="Verdana" w:hAnsi="Verdana" w:cs="Calibri"/>
          <w:szCs w:val="24"/>
        </w:rPr>
      </w:pPr>
    </w:p>
    <w:p w14:paraId="7E0B690B" w14:textId="706E2D4D" w:rsidR="006C1988" w:rsidRPr="00B64123" w:rsidRDefault="006C1988" w:rsidP="0038028D">
      <w:pPr>
        <w:widowControl w:val="0"/>
        <w:autoSpaceDE w:val="0"/>
        <w:autoSpaceDN w:val="0"/>
        <w:adjustRightInd w:val="0"/>
        <w:spacing w:before="120" w:beforeAutospacing="0" w:after="240"/>
        <w:ind w:left="720" w:hanging="720"/>
        <w:rPr>
          <w:rFonts w:ascii="Verdana" w:hAnsi="Verdana" w:cs="Calibri"/>
          <w:szCs w:val="24"/>
        </w:rPr>
      </w:pPr>
      <w:r w:rsidRPr="00B64123">
        <w:rPr>
          <w:rFonts w:ascii="Verdana" w:hAnsi="Verdana" w:cs="Calibri"/>
          <w:szCs w:val="24"/>
        </w:rPr>
        <w:t xml:space="preserve">Castiglioni, G. C., Hirn, G., Lippolis, M. et Porro, M. (2025). </w:t>
      </w:r>
      <w:r w:rsidRPr="00B64123">
        <w:rPr>
          <w:rFonts w:ascii="Verdana" w:hAnsi="Verdana" w:cs="Calibri"/>
          <w:szCs w:val="24"/>
          <w:lang w:val="en-CA"/>
        </w:rPr>
        <w:t>Assessment of gross motor skills performance in Italian children with and without visual impairment [</w:t>
      </w:r>
      <w:hyperlink r:id="rId662" w:history="1">
        <w:r w:rsidRPr="00B64123">
          <w:rPr>
            <w:rStyle w:val="Lienhypertexte"/>
            <w:rFonts w:ascii="Verdana" w:hAnsi="Verdana" w:cs="Calibri"/>
            <w:szCs w:val="24"/>
            <w:lang w:val="en-CA"/>
          </w:rPr>
          <w:t>en ligne</w:t>
        </w:r>
      </w:hyperlink>
      <w:r w:rsidRPr="00B64123">
        <w:rPr>
          <w:rFonts w:ascii="Verdana" w:hAnsi="Verdana" w:cs="Calibri"/>
          <w:szCs w:val="24"/>
          <w:lang w:val="en-CA"/>
        </w:rPr>
        <w:t xml:space="preserve">]. </w:t>
      </w:r>
      <w:r w:rsidRPr="00B64123">
        <w:rPr>
          <w:rFonts w:ascii="Verdana" w:hAnsi="Verdana" w:cs="Calibri"/>
          <w:i/>
          <w:iCs/>
          <w:szCs w:val="24"/>
        </w:rPr>
        <w:t>Children, 12</w:t>
      </w:r>
      <w:r w:rsidRPr="00B64123">
        <w:rPr>
          <w:rFonts w:ascii="Verdana" w:hAnsi="Verdana" w:cs="Calibri"/>
          <w:szCs w:val="24"/>
        </w:rPr>
        <w:t xml:space="preserve">(9), 1-20. </w:t>
      </w:r>
      <w:hyperlink r:id="rId663" w:history="1">
        <w:r w:rsidRPr="00B64123">
          <w:rPr>
            <w:rStyle w:val="Lienhypertexte"/>
            <w:rFonts w:ascii="Verdana" w:hAnsi="Verdana" w:cs="Calibri"/>
            <w:szCs w:val="24"/>
          </w:rPr>
          <w:t>https://doi.org/10.3390/children12091197</w:t>
        </w:r>
      </w:hyperlink>
    </w:p>
    <w:p w14:paraId="16C9D8B0" w14:textId="3A6F085F" w:rsidR="006C1988" w:rsidRPr="00B64123" w:rsidRDefault="006C1988" w:rsidP="0038028D">
      <w:pPr>
        <w:widowControl w:val="0"/>
        <w:numPr>
          <w:ilvl w:val="0"/>
          <w:numId w:val="15"/>
        </w:numPr>
        <w:autoSpaceDE w:val="0"/>
        <w:autoSpaceDN w:val="0"/>
        <w:adjustRightInd w:val="0"/>
        <w:spacing w:before="120" w:beforeAutospacing="0" w:after="240"/>
        <w:rPr>
          <w:rFonts w:ascii="Verdana" w:hAnsi="Verdana" w:cs="Calibri"/>
          <w:szCs w:val="24"/>
        </w:rPr>
      </w:pPr>
      <w:r w:rsidRPr="00B64123">
        <w:rPr>
          <w:rFonts w:ascii="Verdana" w:hAnsi="Verdana" w:cs="Calibri"/>
          <w:szCs w:val="24"/>
        </w:rPr>
        <w:t>Mots-clés = Éducation psychomotrice</w:t>
      </w:r>
      <w:r w:rsidR="00D672D1" w:rsidRPr="00B64123">
        <w:rPr>
          <w:rFonts w:ascii="Verdana" w:hAnsi="Verdana" w:cs="Calibri"/>
          <w:szCs w:val="24"/>
        </w:rPr>
        <w:t xml:space="preserve"> </w:t>
      </w:r>
      <w:r w:rsidRPr="00B64123">
        <w:rPr>
          <w:rFonts w:ascii="Verdana" w:hAnsi="Verdana" w:cs="Calibri"/>
          <w:szCs w:val="24"/>
        </w:rPr>
        <w:t>Éducation physique</w:t>
      </w:r>
      <w:r w:rsidR="00D672D1" w:rsidRPr="00B64123">
        <w:rPr>
          <w:rFonts w:ascii="Verdana" w:hAnsi="Verdana" w:cs="Calibri"/>
          <w:szCs w:val="24"/>
        </w:rPr>
        <w:t xml:space="preserve"> </w:t>
      </w:r>
      <w:r w:rsidRPr="00B64123">
        <w:rPr>
          <w:rFonts w:ascii="Verdana" w:hAnsi="Verdana" w:cs="Calibri"/>
          <w:szCs w:val="24"/>
        </w:rPr>
        <w:t>Enfants</w:t>
      </w:r>
      <w:r w:rsidR="00D672D1" w:rsidRPr="00B64123">
        <w:rPr>
          <w:rFonts w:ascii="Verdana" w:hAnsi="Verdana" w:cs="Calibri"/>
          <w:szCs w:val="24"/>
        </w:rPr>
        <w:t xml:space="preserve"> </w:t>
      </w:r>
      <w:r w:rsidRPr="00B64123">
        <w:rPr>
          <w:rFonts w:ascii="Verdana" w:hAnsi="Verdana" w:cs="Calibri"/>
          <w:szCs w:val="24"/>
        </w:rPr>
        <w:t>Tests psychologiques.</w:t>
      </w:r>
    </w:p>
    <w:p w14:paraId="0B90515D" w14:textId="77777777" w:rsidR="00117084" w:rsidRPr="00B64123" w:rsidRDefault="00117084" w:rsidP="0038028D">
      <w:pPr>
        <w:widowControl w:val="0"/>
        <w:autoSpaceDE w:val="0"/>
        <w:autoSpaceDN w:val="0"/>
        <w:adjustRightInd w:val="0"/>
        <w:spacing w:before="120" w:beforeAutospacing="0" w:after="240"/>
        <w:rPr>
          <w:rFonts w:ascii="Verdana" w:hAnsi="Verdana" w:cs="Calibri"/>
          <w:szCs w:val="24"/>
        </w:rPr>
      </w:pPr>
    </w:p>
    <w:p w14:paraId="4A64269B" w14:textId="77777777" w:rsidR="0088198B" w:rsidRPr="00B64123" w:rsidRDefault="0088198B" w:rsidP="00117084">
      <w:pPr>
        <w:keepNext/>
        <w:keepLines/>
        <w:autoSpaceDE w:val="0"/>
        <w:autoSpaceDN w:val="0"/>
        <w:adjustRightInd w:val="0"/>
        <w:spacing w:before="120" w:beforeAutospacing="0" w:after="240"/>
        <w:ind w:left="720" w:hanging="720"/>
        <w:rPr>
          <w:rFonts w:ascii="Verdana" w:hAnsi="Verdana" w:cs="Calibri"/>
          <w:szCs w:val="24"/>
          <w:lang w:val="en-CA"/>
        </w:rPr>
      </w:pPr>
      <w:r w:rsidRPr="00B64123">
        <w:rPr>
          <w:rFonts w:ascii="Verdana" w:hAnsi="Verdana" w:cs="Calibri"/>
          <w:szCs w:val="24"/>
          <w:lang w:val="en-CA"/>
        </w:rPr>
        <w:lastRenderedPageBreak/>
        <w:t xml:space="preserve">Pennell, A., Stribing, A., Rifenburg, P., Taliaferro, A., Beach, P., Lieberman, L. </w:t>
      </w:r>
      <w:proofErr w:type="gramStart"/>
      <w:r w:rsidRPr="00B64123">
        <w:rPr>
          <w:rFonts w:ascii="Verdana" w:hAnsi="Verdana" w:cs="Calibri"/>
          <w:szCs w:val="24"/>
          <w:lang w:val="en-CA"/>
        </w:rPr>
        <w:t>et</w:t>
      </w:r>
      <w:proofErr w:type="gramEnd"/>
      <w:r w:rsidRPr="00B64123">
        <w:rPr>
          <w:rFonts w:ascii="Verdana" w:hAnsi="Verdana" w:cs="Calibri"/>
          <w:szCs w:val="24"/>
          <w:lang w:val="en-CA"/>
        </w:rPr>
        <w:t xml:space="preserve"> Brian, A. (2025, 16 au 20 juin). </w:t>
      </w:r>
      <w:r w:rsidRPr="00B64123">
        <w:rPr>
          <w:rFonts w:ascii="Verdana" w:hAnsi="Verdana" w:cs="Calibri"/>
          <w:i/>
          <w:iCs/>
          <w:szCs w:val="24"/>
          <w:lang w:val="en-CA"/>
        </w:rPr>
        <w:t xml:space="preserve">Preliminary convergent and known-groups validity evidence for scores from various executive function tasks in us adolescents with visual impairment </w:t>
      </w:r>
      <w:r w:rsidRPr="00B64123">
        <w:rPr>
          <w:rFonts w:ascii="Verdana" w:hAnsi="Verdana" w:cs="Calibri"/>
          <w:iCs/>
          <w:szCs w:val="24"/>
          <w:lang w:val="en-CA"/>
        </w:rPr>
        <w:t>[</w:t>
      </w:r>
      <w:hyperlink r:id="rId664" w:history="1">
        <w:r w:rsidRPr="00B64123">
          <w:rPr>
            <w:rStyle w:val="Lienhypertexte"/>
            <w:rFonts w:ascii="Verdana" w:hAnsi="Verdana" w:cs="Calibri"/>
            <w:iCs/>
            <w:szCs w:val="24"/>
            <w:lang w:val="en-CA"/>
          </w:rPr>
          <w:t>résumé de communication</w:t>
        </w:r>
      </w:hyperlink>
      <w:r w:rsidRPr="00B64123">
        <w:rPr>
          <w:rFonts w:ascii="Verdana" w:hAnsi="Verdana" w:cs="Calibri"/>
          <w:iCs/>
          <w:szCs w:val="24"/>
          <w:lang w:val="en-CA"/>
        </w:rPr>
        <w:t>]</w:t>
      </w:r>
      <w:r w:rsidRPr="00B64123">
        <w:rPr>
          <w:rFonts w:ascii="Verdana" w:hAnsi="Verdana" w:cs="Calibri"/>
          <w:szCs w:val="24"/>
          <w:lang w:val="en-CA"/>
        </w:rPr>
        <w:t>. Communication présentée au International Symposium of Adapted Physical Activity and International Symposium on Physical Activity and Visual Impairment and Deafblindness (ISAPA 2025), Kerry, Irlande.</w:t>
      </w:r>
    </w:p>
    <w:p w14:paraId="7F29E60A" w14:textId="26BDA4DA" w:rsidR="0088198B" w:rsidRPr="00B64123" w:rsidRDefault="0088198B" w:rsidP="00117084">
      <w:pPr>
        <w:keepNext/>
        <w:keepLines/>
        <w:numPr>
          <w:ilvl w:val="0"/>
          <w:numId w:val="15"/>
        </w:numPr>
        <w:autoSpaceDE w:val="0"/>
        <w:autoSpaceDN w:val="0"/>
        <w:adjustRightInd w:val="0"/>
        <w:spacing w:before="120" w:beforeAutospacing="0" w:after="240"/>
        <w:rPr>
          <w:rFonts w:ascii="Verdana" w:hAnsi="Verdana" w:cs="Calibri"/>
          <w:szCs w:val="24"/>
        </w:rPr>
      </w:pPr>
      <w:r w:rsidRPr="00B64123">
        <w:rPr>
          <w:rFonts w:ascii="Verdana" w:hAnsi="Verdana" w:cs="Calibri"/>
          <w:szCs w:val="24"/>
        </w:rPr>
        <w:t xml:space="preserve">Mots-clés = </w:t>
      </w:r>
      <w:r w:rsidR="008160D0" w:rsidRPr="00B64123">
        <w:rPr>
          <w:rFonts w:ascii="Verdana" w:hAnsi="Verdana" w:cs="Segoe UI"/>
          <w:szCs w:val="24"/>
        </w:rPr>
        <w:t>Éducation physique</w:t>
      </w:r>
      <w:r w:rsidR="00D672D1" w:rsidRPr="00B64123">
        <w:rPr>
          <w:rFonts w:ascii="Verdana" w:hAnsi="Verdana" w:cs="Segoe UI"/>
          <w:szCs w:val="24"/>
        </w:rPr>
        <w:t xml:space="preserve"> </w:t>
      </w:r>
      <w:r w:rsidRPr="00B64123">
        <w:rPr>
          <w:rFonts w:ascii="Verdana" w:hAnsi="Verdana" w:cs="Calibri"/>
          <w:szCs w:val="24"/>
        </w:rPr>
        <w:t>Condition physique</w:t>
      </w:r>
      <w:r w:rsidR="00D672D1" w:rsidRPr="00B64123">
        <w:rPr>
          <w:rFonts w:ascii="Verdana" w:hAnsi="Verdana" w:cs="Calibri"/>
          <w:szCs w:val="24"/>
        </w:rPr>
        <w:t xml:space="preserve"> </w:t>
      </w:r>
      <w:r w:rsidRPr="00B64123">
        <w:rPr>
          <w:rFonts w:ascii="Verdana" w:hAnsi="Verdana" w:cs="Calibri"/>
          <w:szCs w:val="24"/>
        </w:rPr>
        <w:t>Activité motrice</w:t>
      </w:r>
      <w:r w:rsidR="00D672D1" w:rsidRPr="00B64123">
        <w:rPr>
          <w:rFonts w:ascii="Verdana" w:hAnsi="Verdana" w:cs="Calibri"/>
          <w:szCs w:val="24"/>
        </w:rPr>
        <w:t xml:space="preserve"> </w:t>
      </w:r>
      <w:r w:rsidRPr="00B64123">
        <w:rPr>
          <w:rFonts w:ascii="Verdana" w:hAnsi="Verdana" w:cs="Calibri"/>
          <w:szCs w:val="24"/>
        </w:rPr>
        <w:t>Fonctions exécutives</w:t>
      </w:r>
      <w:r w:rsidR="00D672D1" w:rsidRPr="00B64123">
        <w:rPr>
          <w:rFonts w:ascii="Verdana" w:hAnsi="Verdana" w:cs="Calibri"/>
          <w:szCs w:val="24"/>
        </w:rPr>
        <w:t xml:space="preserve"> </w:t>
      </w:r>
      <w:r w:rsidRPr="00B64123">
        <w:rPr>
          <w:rFonts w:ascii="Verdana" w:hAnsi="Verdana" w:cs="Calibri"/>
          <w:szCs w:val="24"/>
        </w:rPr>
        <w:t>Cognition</w:t>
      </w:r>
      <w:r w:rsidR="00D672D1" w:rsidRPr="00B64123">
        <w:rPr>
          <w:rFonts w:ascii="Verdana" w:hAnsi="Verdana" w:cs="Calibri"/>
          <w:szCs w:val="24"/>
        </w:rPr>
        <w:t xml:space="preserve"> </w:t>
      </w:r>
      <w:r w:rsidRPr="00B64123">
        <w:rPr>
          <w:rFonts w:ascii="Verdana" w:hAnsi="Verdana" w:cs="Calibri"/>
          <w:szCs w:val="24"/>
        </w:rPr>
        <w:t>Adolescence.</w:t>
      </w:r>
    </w:p>
    <w:p w14:paraId="1AB6D4E8" w14:textId="77777777" w:rsidR="00C6788D" w:rsidRPr="00B64123" w:rsidRDefault="00C6788D" w:rsidP="0038028D">
      <w:pPr>
        <w:widowControl w:val="0"/>
        <w:autoSpaceDE w:val="0"/>
        <w:autoSpaceDN w:val="0"/>
        <w:adjustRightInd w:val="0"/>
        <w:spacing w:before="120" w:beforeAutospacing="0" w:after="240"/>
        <w:ind w:left="720" w:hanging="720"/>
        <w:rPr>
          <w:rFonts w:ascii="Verdana" w:hAnsi="Verdana" w:cs="Calibri"/>
          <w:szCs w:val="24"/>
        </w:rPr>
      </w:pPr>
    </w:p>
    <w:p w14:paraId="5D867068" w14:textId="5391C81D" w:rsidR="00C6788D" w:rsidRPr="00B64123" w:rsidRDefault="00C6788D" w:rsidP="0038028D">
      <w:pPr>
        <w:widowControl w:val="0"/>
        <w:autoSpaceDE w:val="0"/>
        <w:autoSpaceDN w:val="0"/>
        <w:adjustRightInd w:val="0"/>
        <w:spacing w:before="120" w:beforeAutospacing="0" w:after="240"/>
        <w:ind w:left="720" w:hanging="720"/>
        <w:rPr>
          <w:rFonts w:ascii="Verdana" w:hAnsi="Verdana" w:cs="Calibri"/>
          <w:szCs w:val="24"/>
          <w:lang w:val="en-CA"/>
        </w:rPr>
      </w:pPr>
      <w:r w:rsidRPr="00B64123">
        <w:rPr>
          <w:rFonts w:ascii="Verdana" w:hAnsi="Verdana" w:cs="Calibri"/>
          <w:szCs w:val="24"/>
        </w:rPr>
        <w:t xml:space="preserve">Vermaak, C. et De Wet, C. (2025, 16 au 20 juin). </w:t>
      </w:r>
      <w:r w:rsidRPr="00B64123">
        <w:rPr>
          <w:rFonts w:ascii="Verdana" w:hAnsi="Verdana" w:cs="Calibri"/>
          <w:i/>
          <w:iCs/>
          <w:szCs w:val="24"/>
          <w:lang w:val="en-CA"/>
        </w:rPr>
        <w:t xml:space="preserve">Enhancing movement: Fundamental movement skills in foundation phase children with visual impairments in a South African community </w:t>
      </w:r>
      <w:r w:rsidRPr="00B64123">
        <w:rPr>
          <w:rFonts w:ascii="Verdana" w:hAnsi="Verdana" w:cs="Calibri"/>
          <w:iCs/>
          <w:szCs w:val="24"/>
          <w:lang w:val="en-CA"/>
        </w:rPr>
        <w:t>[</w:t>
      </w:r>
      <w:hyperlink r:id="rId665" w:history="1">
        <w:r w:rsidRPr="00B64123">
          <w:rPr>
            <w:rStyle w:val="Lienhypertexte"/>
            <w:rFonts w:ascii="Verdana" w:hAnsi="Verdana" w:cs="Calibri"/>
            <w:iCs/>
            <w:szCs w:val="24"/>
            <w:lang w:val="en-CA"/>
          </w:rPr>
          <w:t>résumé de communication</w:t>
        </w:r>
      </w:hyperlink>
      <w:r w:rsidRPr="00B64123">
        <w:rPr>
          <w:rFonts w:ascii="Verdana" w:hAnsi="Verdana" w:cs="Calibri"/>
          <w:iCs/>
          <w:szCs w:val="24"/>
          <w:lang w:val="en-CA"/>
        </w:rPr>
        <w:t>]</w:t>
      </w:r>
      <w:r w:rsidRPr="00B64123">
        <w:rPr>
          <w:rFonts w:ascii="Verdana" w:hAnsi="Verdana" w:cs="Calibri"/>
          <w:szCs w:val="24"/>
          <w:lang w:val="en-CA"/>
        </w:rPr>
        <w:t>. Communication présentée au International Symposium of Adapted Physical Activity and International Symposium on Physical Activity and Visual Impairment and Deafblindness (ISAPA 2025), Kerry, Irlande.</w:t>
      </w:r>
    </w:p>
    <w:p w14:paraId="099323F8" w14:textId="43109FD6" w:rsidR="00C6788D" w:rsidRPr="00B64123" w:rsidRDefault="00C6788D" w:rsidP="0038028D">
      <w:pPr>
        <w:widowControl w:val="0"/>
        <w:numPr>
          <w:ilvl w:val="0"/>
          <w:numId w:val="15"/>
        </w:numPr>
        <w:autoSpaceDE w:val="0"/>
        <w:autoSpaceDN w:val="0"/>
        <w:adjustRightInd w:val="0"/>
        <w:spacing w:before="120" w:beforeAutospacing="0" w:after="240"/>
        <w:rPr>
          <w:rFonts w:ascii="Verdana" w:hAnsi="Verdana" w:cs="Calibri"/>
          <w:szCs w:val="24"/>
        </w:rPr>
      </w:pPr>
      <w:r w:rsidRPr="00B64123">
        <w:rPr>
          <w:rFonts w:ascii="Verdana" w:hAnsi="Verdana" w:cs="Calibri"/>
          <w:szCs w:val="24"/>
        </w:rPr>
        <w:t>Mots-clés = Éducation physique</w:t>
      </w:r>
      <w:r w:rsidR="00D672D1" w:rsidRPr="00B64123">
        <w:rPr>
          <w:rFonts w:ascii="Verdana" w:hAnsi="Verdana" w:cs="Calibri"/>
          <w:szCs w:val="24"/>
        </w:rPr>
        <w:t xml:space="preserve"> </w:t>
      </w:r>
      <w:r w:rsidRPr="00B64123">
        <w:rPr>
          <w:rFonts w:ascii="Verdana" w:hAnsi="Verdana" w:cs="Calibri"/>
          <w:szCs w:val="24"/>
        </w:rPr>
        <w:t>Condition physique</w:t>
      </w:r>
      <w:r w:rsidR="00D672D1" w:rsidRPr="00B64123">
        <w:rPr>
          <w:rFonts w:ascii="Verdana" w:hAnsi="Verdana" w:cs="Calibri"/>
          <w:szCs w:val="24"/>
        </w:rPr>
        <w:t xml:space="preserve"> </w:t>
      </w:r>
      <w:r w:rsidRPr="00B64123">
        <w:rPr>
          <w:rFonts w:ascii="Verdana" w:hAnsi="Verdana" w:cs="Calibri"/>
          <w:szCs w:val="24"/>
        </w:rPr>
        <w:t>Activité motrice</w:t>
      </w:r>
      <w:r w:rsidR="00D672D1" w:rsidRPr="00B64123">
        <w:rPr>
          <w:rFonts w:ascii="Verdana" w:hAnsi="Verdana" w:cs="Calibri"/>
          <w:szCs w:val="24"/>
        </w:rPr>
        <w:t xml:space="preserve"> </w:t>
      </w:r>
      <w:r w:rsidRPr="00B64123">
        <w:rPr>
          <w:rFonts w:ascii="Verdana" w:hAnsi="Verdana" w:cs="Calibri"/>
          <w:szCs w:val="24"/>
        </w:rPr>
        <w:t>Enfants.</w:t>
      </w:r>
    </w:p>
    <w:p w14:paraId="17D4C047" w14:textId="77777777" w:rsidR="004A4B66" w:rsidRPr="00B64123" w:rsidRDefault="004A4B66" w:rsidP="0038028D">
      <w:pPr>
        <w:widowControl w:val="0"/>
        <w:autoSpaceDE w:val="0"/>
        <w:autoSpaceDN w:val="0"/>
        <w:adjustRightInd w:val="0"/>
        <w:spacing w:before="120" w:beforeAutospacing="0" w:after="240"/>
        <w:rPr>
          <w:rFonts w:ascii="Verdana" w:hAnsi="Verdana" w:cs="Segoe UI"/>
          <w:szCs w:val="24"/>
        </w:rPr>
      </w:pPr>
    </w:p>
    <w:p w14:paraId="430B895F" w14:textId="424D9640" w:rsidR="004A4B66" w:rsidRPr="00B64123" w:rsidRDefault="004A4B66" w:rsidP="0038028D">
      <w:pPr>
        <w:widowControl w:val="0"/>
        <w:autoSpaceDE w:val="0"/>
        <w:autoSpaceDN w:val="0"/>
        <w:adjustRightInd w:val="0"/>
        <w:spacing w:before="120" w:beforeAutospacing="0" w:after="240"/>
        <w:ind w:left="709" w:hanging="709"/>
        <w:rPr>
          <w:rFonts w:ascii="Verdana" w:hAnsi="Verdana" w:cs="Segoe UI"/>
          <w:szCs w:val="24"/>
        </w:rPr>
      </w:pPr>
      <w:r w:rsidRPr="00B64123">
        <w:rPr>
          <w:rFonts w:ascii="Verdana" w:hAnsi="Verdana" w:cs="Segoe UI"/>
          <w:szCs w:val="24"/>
        </w:rPr>
        <w:t xml:space="preserve">Yang, J., Wang, K., Zhu, Y., Fu, L., Huang, X. et Qi, Q. (2026). </w:t>
      </w:r>
      <w:r w:rsidRPr="00B64123">
        <w:rPr>
          <w:rFonts w:ascii="Verdana" w:hAnsi="Verdana" w:cs="Segoe UI"/>
          <w:szCs w:val="24"/>
          <w:lang w:val="en-CA"/>
        </w:rPr>
        <w:t>Inertial motion capture of sagittal kinematics reveals compensatory strategies for forward loss of balance in individuals with visual impairment [</w:t>
      </w:r>
      <w:hyperlink r:id="rId666" w:history="1">
        <w:r w:rsidRPr="00B64123">
          <w:rPr>
            <w:rStyle w:val="Lienhypertexte"/>
            <w:rFonts w:ascii="Verdana" w:hAnsi="Verdana" w:cs="Segoe UI"/>
            <w:szCs w:val="24"/>
            <w:lang w:val="en-CA"/>
          </w:rPr>
          <w:t>résumé</w:t>
        </w:r>
      </w:hyperlink>
      <w:r w:rsidRPr="00B64123">
        <w:rPr>
          <w:rFonts w:ascii="Verdana" w:hAnsi="Verdana" w:cs="Segoe UI"/>
          <w:szCs w:val="24"/>
          <w:lang w:val="en-CA"/>
        </w:rPr>
        <w:t xml:space="preserve">]. </w:t>
      </w:r>
      <w:r w:rsidRPr="00B64123">
        <w:rPr>
          <w:rFonts w:ascii="Verdana" w:hAnsi="Verdana" w:cs="Segoe UI"/>
          <w:i/>
          <w:iCs/>
          <w:szCs w:val="24"/>
          <w:lang w:val="en-CA"/>
        </w:rPr>
        <w:t>Physiotherapy Research International, 31</w:t>
      </w:r>
      <w:r w:rsidRPr="00B64123">
        <w:rPr>
          <w:rFonts w:ascii="Verdana" w:hAnsi="Verdana" w:cs="Segoe UI"/>
          <w:szCs w:val="24"/>
          <w:lang w:val="en-CA"/>
        </w:rPr>
        <w:t xml:space="preserve">(2), e70168. </w:t>
      </w:r>
      <w:hyperlink r:id="rId667" w:history="1">
        <w:r w:rsidRPr="00B64123">
          <w:rPr>
            <w:rStyle w:val="Lienhypertexte"/>
            <w:rFonts w:ascii="Verdana" w:hAnsi="Verdana" w:cs="Segoe UI"/>
            <w:szCs w:val="24"/>
          </w:rPr>
          <w:t>https://doi.org/10.1002/pri.70168</w:t>
        </w:r>
      </w:hyperlink>
    </w:p>
    <w:p w14:paraId="3A71A27B" w14:textId="7F8416AC" w:rsidR="004A4B66" w:rsidRPr="00B64123" w:rsidRDefault="004A4B66" w:rsidP="0038028D">
      <w:pPr>
        <w:pStyle w:val="Paragraphedeliste"/>
        <w:widowControl w:val="0"/>
        <w:numPr>
          <w:ilvl w:val="0"/>
          <w:numId w:val="15"/>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Mots-clés = Posture</w:t>
      </w:r>
      <w:r w:rsidR="00D672D1" w:rsidRPr="00B64123">
        <w:rPr>
          <w:rFonts w:ascii="Verdana" w:hAnsi="Verdana" w:cs="Segoe UI"/>
          <w:szCs w:val="24"/>
        </w:rPr>
        <w:t xml:space="preserve"> </w:t>
      </w:r>
      <w:r w:rsidRPr="00B64123">
        <w:rPr>
          <w:rFonts w:ascii="Verdana" w:hAnsi="Verdana" w:cs="Segoe UI"/>
          <w:szCs w:val="24"/>
        </w:rPr>
        <w:t>Chutes</w:t>
      </w:r>
      <w:r w:rsidR="00D672D1" w:rsidRPr="00B64123">
        <w:rPr>
          <w:rFonts w:ascii="Verdana" w:hAnsi="Verdana" w:cs="Segoe UI"/>
          <w:szCs w:val="24"/>
        </w:rPr>
        <w:t xml:space="preserve"> </w:t>
      </w:r>
      <w:r w:rsidRPr="00B64123">
        <w:rPr>
          <w:rFonts w:ascii="Verdana" w:hAnsi="Verdana" w:cs="Segoe UI"/>
          <w:szCs w:val="24"/>
        </w:rPr>
        <w:t xml:space="preserve">Outils de dépistage ou </w:t>
      </w:r>
      <w:proofErr w:type="gramStart"/>
      <w:r w:rsidRPr="00B64123">
        <w:rPr>
          <w:rFonts w:ascii="Verdana" w:hAnsi="Verdana" w:cs="Segoe UI"/>
          <w:szCs w:val="24"/>
        </w:rPr>
        <w:t xml:space="preserve">d'évaluation </w:t>
      </w:r>
      <w:r w:rsidR="00D672D1" w:rsidRPr="00B64123">
        <w:rPr>
          <w:rFonts w:ascii="Verdana" w:hAnsi="Verdana" w:cs="Segoe UI"/>
          <w:szCs w:val="24"/>
        </w:rPr>
        <w:t xml:space="preserve"> </w:t>
      </w:r>
      <w:r w:rsidRPr="00B64123">
        <w:rPr>
          <w:rFonts w:ascii="Verdana" w:hAnsi="Verdana" w:cs="Segoe UI"/>
          <w:szCs w:val="24"/>
        </w:rPr>
        <w:t>Adultes</w:t>
      </w:r>
      <w:proofErr w:type="gramEnd"/>
      <w:r w:rsidR="00D672D1" w:rsidRPr="00B64123">
        <w:rPr>
          <w:rFonts w:ascii="Verdana" w:hAnsi="Verdana" w:cs="Segoe UI"/>
          <w:szCs w:val="24"/>
        </w:rPr>
        <w:t xml:space="preserve"> </w:t>
      </w:r>
      <w:r w:rsidRPr="00B64123">
        <w:rPr>
          <w:rFonts w:ascii="Verdana" w:hAnsi="Verdana" w:cs="Segoe UI"/>
          <w:szCs w:val="24"/>
        </w:rPr>
        <w:t>Chine.</w:t>
      </w:r>
    </w:p>
    <w:p w14:paraId="150BCAEF" w14:textId="77777777" w:rsidR="00F10E0F" w:rsidRPr="00B64123" w:rsidRDefault="00F10E0F" w:rsidP="0038028D">
      <w:pPr>
        <w:widowControl w:val="0"/>
        <w:autoSpaceDE w:val="0"/>
        <w:autoSpaceDN w:val="0"/>
        <w:adjustRightInd w:val="0"/>
        <w:spacing w:before="120" w:beforeAutospacing="0" w:after="240"/>
        <w:rPr>
          <w:rFonts w:ascii="Verdana" w:hAnsi="Verdana" w:cs="Segoe UI"/>
          <w:szCs w:val="24"/>
        </w:rPr>
      </w:pPr>
    </w:p>
    <w:p w14:paraId="58DC131B" w14:textId="5186C648" w:rsidR="006C1988" w:rsidRPr="00B64123" w:rsidRDefault="006C1988" w:rsidP="00B345EE">
      <w:pPr>
        <w:keepNext/>
        <w:keepLines/>
        <w:autoSpaceDE w:val="0"/>
        <w:autoSpaceDN w:val="0"/>
        <w:adjustRightInd w:val="0"/>
        <w:spacing w:before="120" w:beforeAutospacing="0" w:after="240"/>
        <w:outlineLvl w:val="0"/>
        <w:rPr>
          <w:rFonts w:ascii="Verdana" w:hAnsi="Verdana" w:cs="Segoe UI"/>
          <w:szCs w:val="24"/>
        </w:rPr>
      </w:pPr>
      <w:bookmarkStart w:id="83" w:name="_Toc242782748"/>
      <w:r w:rsidRPr="00B64123">
        <w:rPr>
          <w:rFonts w:ascii="Verdana" w:hAnsi="Verdana" w:cs="Calibri"/>
          <w:b/>
          <w:szCs w:val="24"/>
        </w:rPr>
        <w:lastRenderedPageBreak/>
        <w:t>Qualité de la vie</w:t>
      </w:r>
      <w:bookmarkEnd w:id="83"/>
    </w:p>
    <w:p w14:paraId="08D2F32A" w14:textId="3AD78DEC" w:rsidR="00406867" w:rsidRPr="00B64123" w:rsidRDefault="00406867" w:rsidP="00B345EE">
      <w:pPr>
        <w:keepNext/>
        <w:keepLines/>
        <w:autoSpaceDE w:val="0"/>
        <w:autoSpaceDN w:val="0"/>
        <w:adjustRightInd w:val="0"/>
        <w:spacing w:before="120" w:beforeAutospacing="0" w:after="240"/>
        <w:ind w:left="720" w:hanging="720"/>
        <w:rPr>
          <w:rFonts w:ascii="Verdana" w:hAnsi="Verdana" w:cs="Segoe UI"/>
          <w:szCs w:val="24"/>
          <w:lang w:val="en-CA"/>
        </w:rPr>
      </w:pPr>
      <w:r w:rsidRPr="00B64123">
        <w:rPr>
          <w:rFonts w:ascii="Verdana" w:hAnsi="Verdana" w:cs="Segoe UI"/>
          <w:szCs w:val="24"/>
        </w:rPr>
        <w:t xml:space="preserve">Callus, A.-M. (2026). </w:t>
      </w:r>
      <w:r w:rsidRPr="00B64123">
        <w:rPr>
          <w:rFonts w:ascii="Verdana" w:hAnsi="Verdana" w:cs="Segoe UI"/>
          <w:i/>
          <w:iCs/>
          <w:szCs w:val="24"/>
          <w:lang w:val="en-CA"/>
        </w:rPr>
        <w:t xml:space="preserve">The quality of life of persons with visual impairment and their families </w:t>
      </w:r>
      <w:r w:rsidRPr="00B64123">
        <w:rPr>
          <w:rFonts w:ascii="Verdana" w:hAnsi="Verdana" w:cs="Segoe UI"/>
          <w:szCs w:val="24"/>
          <w:lang w:val="en-CA"/>
        </w:rPr>
        <w:t>[</w:t>
      </w:r>
      <w:hyperlink r:id="rId668" w:history="1">
        <w:r w:rsidRPr="00B64123">
          <w:rPr>
            <w:rStyle w:val="Lienhypertexte"/>
            <w:rFonts w:ascii="Verdana" w:hAnsi="Verdana" w:cs="Segoe UI"/>
            <w:szCs w:val="24"/>
            <w:lang w:val="en-CA"/>
          </w:rPr>
          <w:t>en ligne</w:t>
        </w:r>
      </w:hyperlink>
      <w:r w:rsidRPr="00B64123">
        <w:rPr>
          <w:rFonts w:ascii="Verdana" w:hAnsi="Verdana" w:cs="Segoe UI"/>
          <w:szCs w:val="24"/>
          <w:lang w:val="en-CA"/>
        </w:rPr>
        <w:t>]. Thèse, Université de Malte Fondation Malta Trust.</w:t>
      </w:r>
      <w:r w:rsidR="00AB7E1F" w:rsidRPr="00B64123">
        <w:rPr>
          <w:rFonts w:ascii="Verdana" w:hAnsi="Verdana" w:cs="Segoe UI"/>
          <w:szCs w:val="24"/>
          <w:lang w:val="en-CA"/>
        </w:rPr>
        <w:t xml:space="preserve">  188 pages.</w:t>
      </w:r>
    </w:p>
    <w:p w14:paraId="7B4D100D" w14:textId="47691C1D" w:rsidR="00E40DE9" w:rsidRPr="00B64123" w:rsidRDefault="00E40DE9" w:rsidP="00B345EE">
      <w:pPr>
        <w:pStyle w:val="Paragraphedeliste"/>
        <w:keepNext/>
        <w:keepLines/>
        <w:numPr>
          <w:ilvl w:val="0"/>
          <w:numId w:val="15"/>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Mots-clés = Familles</w:t>
      </w:r>
      <w:r w:rsidR="00D672D1" w:rsidRPr="00B64123">
        <w:rPr>
          <w:rFonts w:ascii="Verdana" w:hAnsi="Verdana" w:cs="Segoe UI"/>
          <w:szCs w:val="24"/>
        </w:rPr>
        <w:t xml:space="preserve"> </w:t>
      </w:r>
      <w:r w:rsidRPr="00B64123">
        <w:rPr>
          <w:rFonts w:ascii="Verdana" w:hAnsi="Verdana" w:cs="Segoe UI"/>
          <w:szCs w:val="24"/>
        </w:rPr>
        <w:t>Adaptation (Psychologie)</w:t>
      </w:r>
      <w:r w:rsidR="00D672D1" w:rsidRPr="00B64123">
        <w:rPr>
          <w:rFonts w:ascii="Verdana" w:hAnsi="Verdana" w:cs="Segoe UI"/>
          <w:szCs w:val="24"/>
        </w:rPr>
        <w:t xml:space="preserve"> </w:t>
      </w:r>
      <w:r w:rsidRPr="00B64123">
        <w:rPr>
          <w:rFonts w:ascii="Verdana" w:hAnsi="Verdana" w:cs="Segoe UI"/>
          <w:szCs w:val="24"/>
        </w:rPr>
        <w:t>Sensibilisation à la situation des personnes handicapées.</w:t>
      </w:r>
    </w:p>
    <w:p w14:paraId="6DD0FBA3" w14:textId="0F5157FC" w:rsidR="00406867" w:rsidRPr="00B64123" w:rsidRDefault="00406867" w:rsidP="0038028D">
      <w:pPr>
        <w:widowControl w:val="0"/>
        <w:autoSpaceDE w:val="0"/>
        <w:autoSpaceDN w:val="0"/>
        <w:adjustRightInd w:val="0"/>
        <w:spacing w:before="120" w:beforeAutospacing="0" w:after="240"/>
        <w:ind w:left="720" w:hanging="720"/>
        <w:rPr>
          <w:rFonts w:ascii="Verdana" w:hAnsi="Verdana" w:cs="Calibri"/>
          <w:szCs w:val="24"/>
        </w:rPr>
      </w:pPr>
    </w:p>
    <w:p w14:paraId="30651E8C" w14:textId="73827AE6" w:rsidR="00CC2176" w:rsidRPr="00B64123" w:rsidRDefault="00CC2176" w:rsidP="0038028D">
      <w:pPr>
        <w:autoSpaceDE w:val="0"/>
        <w:autoSpaceDN w:val="0"/>
        <w:adjustRightInd w:val="0"/>
        <w:spacing w:before="120" w:beforeAutospacing="0" w:after="240"/>
        <w:ind w:left="709" w:hanging="709"/>
        <w:rPr>
          <w:rFonts w:ascii="Verdana" w:hAnsi="Verdana" w:cs="Segoe UI"/>
          <w:szCs w:val="24"/>
        </w:rPr>
      </w:pPr>
      <w:r w:rsidRPr="00B64123">
        <w:rPr>
          <w:rFonts w:ascii="Verdana" w:hAnsi="Verdana" w:cs="Calibri"/>
          <w:szCs w:val="24"/>
        </w:rPr>
        <w:t>**</w:t>
      </w:r>
      <w:r w:rsidRPr="00B64123">
        <w:rPr>
          <w:rFonts w:ascii="Verdana" w:hAnsi="Verdana" w:cs="Segoe UI"/>
          <w:szCs w:val="24"/>
        </w:rPr>
        <w:t xml:space="preserve">Chang, Y.-H. et Sörensen, S. (2026). </w:t>
      </w:r>
      <w:r w:rsidRPr="00B64123">
        <w:rPr>
          <w:rFonts w:ascii="Verdana" w:hAnsi="Verdana" w:cs="Segoe UI"/>
          <w:szCs w:val="24"/>
          <w:lang w:val="en-CA"/>
        </w:rPr>
        <w:t>Conditional pathways to loneliness in older adults with vision impairment: A decision-tree analysis [</w:t>
      </w:r>
      <w:hyperlink r:id="rId669" w:history="1">
        <w:r w:rsidRPr="00B64123">
          <w:rPr>
            <w:rStyle w:val="Lienhypertexte"/>
            <w:rFonts w:ascii="Verdana" w:hAnsi="Verdana" w:cs="Segoe UI"/>
            <w:szCs w:val="24"/>
            <w:lang w:val="en-CA"/>
          </w:rPr>
          <w:t>en ligne</w:t>
        </w:r>
      </w:hyperlink>
      <w:r w:rsidRPr="00B64123">
        <w:rPr>
          <w:rFonts w:ascii="Verdana" w:hAnsi="Verdana" w:cs="Segoe UI"/>
          <w:szCs w:val="24"/>
          <w:lang w:val="en-CA"/>
        </w:rPr>
        <w:t xml:space="preserve">]. </w:t>
      </w:r>
      <w:r w:rsidRPr="00B64123">
        <w:rPr>
          <w:rFonts w:ascii="Verdana" w:hAnsi="Verdana" w:cs="Segoe UI"/>
          <w:i/>
          <w:iCs/>
          <w:szCs w:val="24"/>
        </w:rPr>
        <w:t>Innovation in Aging, Prépublication</w:t>
      </w:r>
      <w:r w:rsidRPr="00B64123">
        <w:rPr>
          <w:rFonts w:ascii="Verdana" w:hAnsi="Verdana" w:cs="Segoe UI"/>
          <w:szCs w:val="24"/>
        </w:rPr>
        <w:t xml:space="preserve">, 1-43. </w:t>
      </w:r>
      <w:hyperlink r:id="rId670" w:history="1">
        <w:r w:rsidRPr="00B64123">
          <w:rPr>
            <w:rStyle w:val="Lienhypertexte"/>
            <w:rFonts w:ascii="Verdana" w:hAnsi="Verdana" w:cs="Segoe UI"/>
            <w:szCs w:val="24"/>
          </w:rPr>
          <w:t>https://doi.org/10.1093/geroni/igag102</w:t>
        </w:r>
      </w:hyperlink>
    </w:p>
    <w:p w14:paraId="3251BED2" w14:textId="6424F18D" w:rsidR="00CC2176" w:rsidRPr="00B64123" w:rsidRDefault="00CC2176" w:rsidP="0038028D">
      <w:pPr>
        <w:pStyle w:val="Paragraphedeliste"/>
        <w:numPr>
          <w:ilvl w:val="0"/>
          <w:numId w:val="15"/>
        </w:numPr>
        <w:autoSpaceDE w:val="0"/>
        <w:autoSpaceDN w:val="0"/>
        <w:adjustRightInd w:val="0"/>
        <w:spacing w:before="120" w:beforeAutospacing="0" w:after="240"/>
        <w:rPr>
          <w:rFonts w:ascii="Verdana" w:hAnsi="Verdana" w:cs="Segoe UI"/>
          <w:szCs w:val="24"/>
        </w:rPr>
      </w:pPr>
      <w:r w:rsidRPr="00B64123">
        <w:rPr>
          <w:rFonts w:ascii="Verdana" w:hAnsi="Verdana" w:cs="Segoe UI"/>
          <w:szCs w:val="24"/>
        </w:rPr>
        <w:t>Mots-clés = Solitude Dépression Émotions Dégénérescence maculaire Anxiété Participation sociale Santé mentale Personnes âgées Recherche Études cliniques États-Unis.</w:t>
      </w:r>
    </w:p>
    <w:p w14:paraId="3EA920A2" w14:textId="1246F1DC" w:rsidR="00CC2176" w:rsidRPr="00B64123" w:rsidRDefault="00CC2176" w:rsidP="0038028D">
      <w:pPr>
        <w:widowControl w:val="0"/>
        <w:autoSpaceDE w:val="0"/>
        <w:autoSpaceDN w:val="0"/>
        <w:adjustRightInd w:val="0"/>
        <w:spacing w:before="120" w:beforeAutospacing="0" w:after="240"/>
        <w:ind w:left="720" w:hanging="720"/>
        <w:rPr>
          <w:rFonts w:ascii="Verdana" w:hAnsi="Verdana" w:cs="Calibri"/>
          <w:szCs w:val="24"/>
        </w:rPr>
      </w:pPr>
    </w:p>
    <w:p w14:paraId="0DD5D9FD" w14:textId="16C828A1" w:rsidR="006C1988" w:rsidRPr="00B64123" w:rsidRDefault="006C1988" w:rsidP="0038028D">
      <w:pPr>
        <w:widowControl w:val="0"/>
        <w:autoSpaceDE w:val="0"/>
        <w:autoSpaceDN w:val="0"/>
        <w:adjustRightInd w:val="0"/>
        <w:spacing w:before="120" w:beforeAutospacing="0" w:after="240"/>
        <w:ind w:left="720" w:hanging="720"/>
        <w:rPr>
          <w:rFonts w:ascii="Verdana" w:hAnsi="Verdana" w:cs="Calibri"/>
          <w:szCs w:val="24"/>
          <w:lang w:val="en-CA"/>
        </w:rPr>
      </w:pPr>
      <w:r w:rsidRPr="00B64123">
        <w:rPr>
          <w:rFonts w:ascii="Verdana" w:hAnsi="Verdana" w:cs="Calibri"/>
          <w:szCs w:val="24"/>
          <w:lang w:val="en-CA"/>
        </w:rPr>
        <w:t xml:space="preserve">Dike, N., D’Ambruoso, L., Morgan, H. M., Skea, Z. C., Ekpenyong, B. N. </w:t>
      </w:r>
      <w:proofErr w:type="gramStart"/>
      <w:r w:rsidRPr="00B64123">
        <w:rPr>
          <w:rFonts w:ascii="Verdana" w:hAnsi="Verdana" w:cs="Calibri"/>
          <w:szCs w:val="24"/>
          <w:lang w:val="en-CA"/>
        </w:rPr>
        <w:t>et</w:t>
      </w:r>
      <w:proofErr w:type="gramEnd"/>
      <w:r w:rsidRPr="00B64123">
        <w:rPr>
          <w:rFonts w:ascii="Verdana" w:hAnsi="Verdana" w:cs="Calibri"/>
          <w:szCs w:val="24"/>
          <w:lang w:val="en-CA"/>
        </w:rPr>
        <w:t xml:space="preserve"> Muhammad-Aji, M. (2025). Promoting and protecting mental health of people living with adventitious blindness and low vision: A scoping review of protective and risk factors [</w:t>
      </w:r>
      <w:hyperlink r:id="rId671" w:history="1">
        <w:r w:rsidRPr="00B64123">
          <w:rPr>
            <w:rStyle w:val="Lienhypertexte"/>
            <w:rFonts w:ascii="Verdana" w:hAnsi="Verdana" w:cs="Calibri"/>
            <w:szCs w:val="24"/>
            <w:lang w:val="en-CA"/>
          </w:rPr>
          <w:t>en ligne</w:t>
        </w:r>
      </w:hyperlink>
      <w:r w:rsidRPr="00B64123">
        <w:rPr>
          <w:rFonts w:ascii="Verdana" w:hAnsi="Verdana" w:cs="Calibri"/>
          <w:szCs w:val="24"/>
          <w:lang w:val="en-CA"/>
        </w:rPr>
        <w:t xml:space="preserve">]. </w:t>
      </w:r>
      <w:r w:rsidRPr="00B64123">
        <w:rPr>
          <w:rFonts w:ascii="Verdana" w:hAnsi="Verdana" w:cs="Calibri"/>
          <w:i/>
          <w:iCs/>
          <w:szCs w:val="24"/>
          <w:lang w:val="en-CA"/>
        </w:rPr>
        <w:t>Journal of Community Systems for Health, 2</w:t>
      </w:r>
      <w:r w:rsidRPr="00B64123">
        <w:rPr>
          <w:rFonts w:ascii="Verdana" w:hAnsi="Verdana" w:cs="Calibri"/>
          <w:szCs w:val="24"/>
          <w:lang w:val="en-CA"/>
        </w:rPr>
        <w:t xml:space="preserve">(1), 1-20. </w:t>
      </w:r>
      <w:hyperlink r:id="rId672" w:history="1">
        <w:r w:rsidR="00746CC4" w:rsidRPr="00B64123">
          <w:rPr>
            <w:rStyle w:val="Lienhypertexte"/>
            <w:rFonts w:ascii="Verdana" w:hAnsi="Verdana" w:cs="Calibri"/>
            <w:szCs w:val="24"/>
            <w:lang w:val="en-CA"/>
          </w:rPr>
          <w:t>https://doi.org/10.36368/jcsh.v2i1.1213</w:t>
        </w:r>
      </w:hyperlink>
    </w:p>
    <w:p w14:paraId="601876F4" w14:textId="0521556E" w:rsidR="006C1988" w:rsidRPr="00B64123" w:rsidRDefault="006C1988" w:rsidP="0038028D">
      <w:pPr>
        <w:widowControl w:val="0"/>
        <w:numPr>
          <w:ilvl w:val="0"/>
          <w:numId w:val="15"/>
        </w:numPr>
        <w:autoSpaceDE w:val="0"/>
        <w:autoSpaceDN w:val="0"/>
        <w:adjustRightInd w:val="0"/>
        <w:spacing w:before="120" w:beforeAutospacing="0" w:after="240"/>
        <w:rPr>
          <w:rFonts w:ascii="Verdana" w:hAnsi="Verdana" w:cs="Calibri"/>
          <w:szCs w:val="24"/>
        </w:rPr>
      </w:pPr>
      <w:r w:rsidRPr="00B64123">
        <w:rPr>
          <w:rFonts w:ascii="Verdana" w:hAnsi="Verdana" w:cs="Calibri"/>
          <w:szCs w:val="24"/>
        </w:rPr>
        <w:t>Mots-clés = Santé mentale</w:t>
      </w:r>
      <w:r w:rsidR="00D672D1" w:rsidRPr="00B64123">
        <w:rPr>
          <w:rFonts w:ascii="Verdana" w:hAnsi="Verdana" w:cs="Calibri"/>
          <w:szCs w:val="24"/>
        </w:rPr>
        <w:t xml:space="preserve"> </w:t>
      </w:r>
      <w:r w:rsidRPr="00B64123">
        <w:rPr>
          <w:rFonts w:ascii="Verdana" w:hAnsi="Verdana" w:cs="Calibri"/>
          <w:szCs w:val="24"/>
        </w:rPr>
        <w:t>Dépression</w:t>
      </w:r>
      <w:r w:rsidR="00D672D1" w:rsidRPr="00B64123">
        <w:rPr>
          <w:rFonts w:ascii="Verdana" w:hAnsi="Verdana" w:cs="Calibri"/>
          <w:szCs w:val="24"/>
        </w:rPr>
        <w:t xml:space="preserve"> </w:t>
      </w:r>
      <w:r w:rsidRPr="00B64123">
        <w:rPr>
          <w:rFonts w:ascii="Verdana" w:hAnsi="Verdana" w:cs="Calibri"/>
          <w:szCs w:val="24"/>
        </w:rPr>
        <w:t>Adultes</w:t>
      </w:r>
      <w:r w:rsidR="00D672D1" w:rsidRPr="00B64123">
        <w:rPr>
          <w:rFonts w:ascii="Verdana" w:hAnsi="Verdana" w:cs="Calibri"/>
          <w:szCs w:val="24"/>
        </w:rPr>
        <w:t xml:space="preserve"> </w:t>
      </w:r>
      <w:r w:rsidRPr="00B64123">
        <w:rPr>
          <w:rFonts w:ascii="Verdana" w:hAnsi="Verdana" w:cs="Calibri"/>
          <w:szCs w:val="24"/>
        </w:rPr>
        <w:t>Épidémiologie</w:t>
      </w:r>
      <w:r w:rsidR="00D672D1" w:rsidRPr="00B64123">
        <w:rPr>
          <w:rFonts w:ascii="Verdana" w:hAnsi="Verdana" w:cs="Calibri"/>
          <w:szCs w:val="24"/>
        </w:rPr>
        <w:t xml:space="preserve"> </w:t>
      </w:r>
      <w:r w:rsidRPr="00B64123">
        <w:rPr>
          <w:rFonts w:ascii="Verdana" w:hAnsi="Verdana" w:cs="Calibri"/>
          <w:szCs w:val="24"/>
        </w:rPr>
        <w:t>Revues de la littérature.</w:t>
      </w:r>
    </w:p>
    <w:p w14:paraId="652A1CEA" w14:textId="77777777" w:rsidR="000D773C" w:rsidRPr="00B64123" w:rsidRDefault="000D773C" w:rsidP="0038028D">
      <w:pPr>
        <w:widowControl w:val="0"/>
        <w:autoSpaceDE w:val="0"/>
        <w:autoSpaceDN w:val="0"/>
        <w:adjustRightInd w:val="0"/>
        <w:spacing w:before="120" w:beforeAutospacing="0" w:after="240"/>
        <w:rPr>
          <w:rFonts w:ascii="Verdana" w:hAnsi="Verdana" w:cs="Segoe UI"/>
          <w:szCs w:val="24"/>
        </w:rPr>
      </w:pPr>
    </w:p>
    <w:p w14:paraId="234754BD" w14:textId="3E21C632" w:rsidR="000D773C" w:rsidRPr="00B64123" w:rsidRDefault="000D773C" w:rsidP="0038028D">
      <w:pPr>
        <w:pStyle w:val="Paragraphedeliste"/>
        <w:widowControl w:val="0"/>
        <w:autoSpaceDE w:val="0"/>
        <w:autoSpaceDN w:val="0"/>
        <w:adjustRightInd w:val="0"/>
        <w:spacing w:before="120" w:beforeAutospacing="0" w:after="240"/>
        <w:ind w:left="709" w:hanging="709"/>
        <w:contextualSpacing w:val="0"/>
        <w:rPr>
          <w:rFonts w:ascii="Verdana" w:hAnsi="Verdana" w:cs="Segoe UI"/>
          <w:szCs w:val="24"/>
          <w:lang w:val="en-CA"/>
        </w:rPr>
      </w:pPr>
      <w:r w:rsidRPr="00B64123">
        <w:rPr>
          <w:rFonts w:ascii="Verdana" w:hAnsi="Verdana" w:cs="Segoe UI"/>
          <w:szCs w:val="24"/>
          <w:lang w:val="en-CA"/>
        </w:rPr>
        <w:t xml:space="preserve">Gipson, D. A. M., Fielder, J. </w:t>
      </w:r>
      <w:proofErr w:type="gramStart"/>
      <w:r w:rsidRPr="00B64123">
        <w:rPr>
          <w:rFonts w:ascii="Verdana" w:hAnsi="Verdana" w:cs="Segoe UI"/>
          <w:szCs w:val="24"/>
          <w:lang w:val="en-CA"/>
        </w:rPr>
        <w:t>et</w:t>
      </w:r>
      <w:proofErr w:type="gramEnd"/>
      <w:r w:rsidRPr="00B64123">
        <w:rPr>
          <w:rFonts w:ascii="Verdana" w:hAnsi="Verdana" w:cs="Segoe UI"/>
          <w:szCs w:val="24"/>
          <w:lang w:val="en-CA"/>
        </w:rPr>
        <w:t xml:space="preserve"> King, B. (2025, 10 août). </w:t>
      </w:r>
      <w:r w:rsidRPr="00B64123">
        <w:rPr>
          <w:rFonts w:ascii="Verdana" w:hAnsi="Verdana" w:cs="Segoe UI"/>
          <w:i/>
          <w:iCs/>
          <w:szCs w:val="24"/>
          <w:lang w:val="en-CA"/>
        </w:rPr>
        <w:t xml:space="preserve">Occupational </w:t>
      </w:r>
      <w:r w:rsidR="001312B3" w:rsidRPr="00B64123">
        <w:rPr>
          <w:rFonts w:ascii="Verdana" w:hAnsi="Verdana" w:cs="Segoe UI"/>
          <w:i/>
          <w:iCs/>
          <w:szCs w:val="24"/>
          <w:lang w:val="en-CA"/>
        </w:rPr>
        <w:t>t</w:t>
      </w:r>
      <w:r w:rsidRPr="00B64123">
        <w:rPr>
          <w:rFonts w:ascii="Verdana" w:hAnsi="Verdana" w:cs="Segoe UI"/>
          <w:i/>
          <w:iCs/>
          <w:szCs w:val="24"/>
          <w:lang w:val="en-CA"/>
        </w:rPr>
        <w:t xml:space="preserve">herapy for </w:t>
      </w:r>
      <w:r w:rsidR="001312B3" w:rsidRPr="00B64123">
        <w:rPr>
          <w:rFonts w:ascii="Verdana" w:hAnsi="Verdana" w:cs="Segoe UI"/>
          <w:i/>
          <w:iCs/>
          <w:szCs w:val="24"/>
          <w:lang w:val="en-CA"/>
        </w:rPr>
        <w:t>i</w:t>
      </w:r>
      <w:r w:rsidRPr="00B64123">
        <w:rPr>
          <w:rFonts w:ascii="Verdana" w:hAnsi="Verdana" w:cs="Segoe UI"/>
          <w:i/>
          <w:iCs/>
          <w:szCs w:val="24"/>
          <w:lang w:val="en-CA"/>
        </w:rPr>
        <w:t xml:space="preserve">ndividuals with </w:t>
      </w:r>
      <w:r w:rsidR="001312B3" w:rsidRPr="00B64123">
        <w:rPr>
          <w:rFonts w:ascii="Verdana" w:hAnsi="Verdana" w:cs="Segoe UI"/>
          <w:i/>
          <w:iCs/>
          <w:szCs w:val="24"/>
          <w:lang w:val="en-CA"/>
        </w:rPr>
        <w:t>l</w:t>
      </w:r>
      <w:r w:rsidRPr="00B64123">
        <w:rPr>
          <w:rFonts w:ascii="Verdana" w:hAnsi="Verdana" w:cs="Segoe UI"/>
          <w:i/>
          <w:iCs/>
          <w:szCs w:val="24"/>
          <w:lang w:val="en-CA"/>
        </w:rPr>
        <w:t xml:space="preserve">ow </w:t>
      </w:r>
      <w:r w:rsidR="001312B3" w:rsidRPr="00B64123">
        <w:rPr>
          <w:rFonts w:ascii="Verdana" w:hAnsi="Verdana" w:cs="Segoe UI"/>
          <w:i/>
          <w:iCs/>
          <w:szCs w:val="24"/>
          <w:lang w:val="en-CA"/>
        </w:rPr>
        <w:t>v</w:t>
      </w:r>
      <w:r w:rsidRPr="00B64123">
        <w:rPr>
          <w:rFonts w:ascii="Verdana" w:hAnsi="Verdana" w:cs="Segoe UI"/>
          <w:i/>
          <w:iCs/>
          <w:szCs w:val="24"/>
          <w:lang w:val="en-CA"/>
        </w:rPr>
        <w:t xml:space="preserve">ision </w:t>
      </w:r>
      <w:r w:rsidR="001312B3" w:rsidRPr="00B64123">
        <w:rPr>
          <w:rFonts w:ascii="Verdana" w:hAnsi="Verdana" w:cs="Segoe UI"/>
          <w:i/>
          <w:iCs/>
          <w:szCs w:val="24"/>
          <w:lang w:val="en-CA"/>
        </w:rPr>
        <w:t>a</w:t>
      </w:r>
      <w:r w:rsidRPr="00B64123">
        <w:rPr>
          <w:rFonts w:ascii="Verdana" w:hAnsi="Verdana" w:cs="Segoe UI"/>
          <w:i/>
          <w:iCs/>
          <w:szCs w:val="24"/>
          <w:lang w:val="en-CA"/>
        </w:rPr>
        <w:t xml:space="preserve">ffecting their </w:t>
      </w:r>
      <w:r w:rsidR="001312B3" w:rsidRPr="00B64123">
        <w:rPr>
          <w:rFonts w:ascii="Verdana" w:hAnsi="Verdana" w:cs="Segoe UI"/>
          <w:i/>
          <w:iCs/>
          <w:szCs w:val="24"/>
          <w:lang w:val="en-CA"/>
        </w:rPr>
        <w:t>m</w:t>
      </w:r>
      <w:r w:rsidRPr="00B64123">
        <w:rPr>
          <w:rFonts w:ascii="Verdana" w:hAnsi="Verdana" w:cs="Segoe UI"/>
          <w:i/>
          <w:iCs/>
          <w:szCs w:val="24"/>
          <w:lang w:val="en-CA"/>
        </w:rPr>
        <w:t xml:space="preserve">ental </w:t>
      </w:r>
      <w:r w:rsidR="001312B3" w:rsidRPr="00B64123">
        <w:rPr>
          <w:rFonts w:ascii="Verdana" w:hAnsi="Verdana" w:cs="Segoe UI"/>
          <w:i/>
          <w:iCs/>
          <w:szCs w:val="24"/>
          <w:lang w:val="en-CA"/>
        </w:rPr>
        <w:t>h</w:t>
      </w:r>
      <w:r w:rsidRPr="00B64123">
        <w:rPr>
          <w:rFonts w:ascii="Verdana" w:hAnsi="Verdana" w:cs="Segoe UI"/>
          <w:i/>
          <w:iCs/>
          <w:szCs w:val="24"/>
          <w:lang w:val="en-CA"/>
        </w:rPr>
        <w:t>ealth</w:t>
      </w:r>
      <w:r w:rsidRPr="00B64123">
        <w:rPr>
          <w:rFonts w:ascii="Verdana" w:hAnsi="Verdana" w:cs="Segoe UI"/>
          <w:szCs w:val="24"/>
          <w:lang w:val="en-CA"/>
        </w:rPr>
        <w:t xml:space="preserve"> [</w:t>
      </w:r>
      <w:hyperlink r:id="rId673" w:history="1">
        <w:r w:rsidRPr="00B64123">
          <w:rPr>
            <w:rStyle w:val="Lienhypertexte"/>
            <w:rFonts w:ascii="Verdana" w:hAnsi="Verdana" w:cs="Segoe UI"/>
            <w:szCs w:val="24"/>
            <w:lang w:val="en-CA"/>
          </w:rPr>
          <w:t>en ligne</w:t>
        </w:r>
      </w:hyperlink>
      <w:r w:rsidRPr="00B64123">
        <w:rPr>
          <w:rFonts w:ascii="Verdana" w:hAnsi="Verdana" w:cs="Segoe UI"/>
          <w:szCs w:val="24"/>
          <w:lang w:val="en-CA"/>
        </w:rPr>
        <w:t xml:space="preserve">]. Communication </w:t>
      </w:r>
      <w:r w:rsidR="00D128B9" w:rsidRPr="00B64123">
        <w:rPr>
          <w:rFonts w:ascii="Verdana" w:hAnsi="Verdana" w:cs="Segoe UI"/>
          <w:szCs w:val="24"/>
          <w:lang w:val="en-CA"/>
        </w:rPr>
        <w:t xml:space="preserve">par affiche </w:t>
      </w:r>
      <w:r w:rsidRPr="00B64123">
        <w:rPr>
          <w:rFonts w:ascii="Verdana" w:hAnsi="Verdana" w:cs="Segoe UI"/>
          <w:szCs w:val="24"/>
          <w:lang w:val="en-CA"/>
        </w:rPr>
        <w:t>présentée à la OTD Capstone Symposium, University of St</w:t>
      </w:r>
      <w:r w:rsidR="00D665DF" w:rsidRPr="00B64123">
        <w:rPr>
          <w:rFonts w:ascii="Verdana" w:hAnsi="Verdana" w:cs="Segoe UI"/>
          <w:szCs w:val="24"/>
          <w:lang w:val="en-CA"/>
        </w:rPr>
        <w:t>.Augustine for Health Sciences.</w:t>
      </w:r>
    </w:p>
    <w:p w14:paraId="6413B414" w14:textId="7EA033BB" w:rsidR="000D773C" w:rsidRDefault="000D773C" w:rsidP="0038028D">
      <w:pPr>
        <w:pStyle w:val="Paragraphedeliste"/>
        <w:widowControl w:val="0"/>
        <w:numPr>
          <w:ilvl w:val="0"/>
          <w:numId w:val="15"/>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Mots-clés = Activités de la vie quotidienne</w:t>
      </w:r>
      <w:r w:rsidR="00D672D1" w:rsidRPr="00B64123">
        <w:rPr>
          <w:rFonts w:ascii="Verdana" w:hAnsi="Verdana" w:cs="Segoe UI"/>
          <w:szCs w:val="24"/>
        </w:rPr>
        <w:t xml:space="preserve"> </w:t>
      </w:r>
      <w:r w:rsidRPr="00B64123">
        <w:rPr>
          <w:rFonts w:ascii="Verdana" w:hAnsi="Verdana" w:cs="Segoe UI"/>
          <w:szCs w:val="24"/>
        </w:rPr>
        <w:t>Santé mentale</w:t>
      </w:r>
      <w:r w:rsidR="00D672D1" w:rsidRPr="00B64123">
        <w:rPr>
          <w:rFonts w:ascii="Verdana" w:hAnsi="Verdana" w:cs="Segoe UI"/>
          <w:szCs w:val="24"/>
        </w:rPr>
        <w:t xml:space="preserve"> </w:t>
      </w:r>
      <w:r w:rsidRPr="00B64123">
        <w:rPr>
          <w:rFonts w:ascii="Verdana" w:hAnsi="Verdana" w:cs="Segoe UI"/>
          <w:szCs w:val="24"/>
        </w:rPr>
        <w:t>Réadaptation</w:t>
      </w:r>
      <w:r w:rsidR="00D672D1" w:rsidRPr="00B64123">
        <w:rPr>
          <w:rFonts w:ascii="Verdana" w:hAnsi="Verdana" w:cs="Segoe UI"/>
          <w:szCs w:val="24"/>
        </w:rPr>
        <w:t xml:space="preserve"> </w:t>
      </w:r>
      <w:r w:rsidRPr="00B64123">
        <w:rPr>
          <w:rFonts w:ascii="Verdana" w:hAnsi="Verdana" w:cs="Segoe UI"/>
          <w:szCs w:val="24"/>
        </w:rPr>
        <w:t>Ergothérapie</w:t>
      </w:r>
      <w:r w:rsidR="00D672D1" w:rsidRPr="00B64123">
        <w:rPr>
          <w:rFonts w:ascii="Verdana" w:hAnsi="Verdana" w:cs="Segoe UI"/>
          <w:szCs w:val="24"/>
        </w:rPr>
        <w:t xml:space="preserve"> </w:t>
      </w:r>
      <w:r w:rsidRPr="00B64123">
        <w:rPr>
          <w:rFonts w:ascii="Verdana" w:hAnsi="Verdana" w:cs="Segoe UI"/>
          <w:szCs w:val="24"/>
        </w:rPr>
        <w:t>Personnes âgées</w:t>
      </w:r>
      <w:r w:rsidR="00D672D1" w:rsidRPr="00B64123">
        <w:rPr>
          <w:rFonts w:ascii="Verdana" w:hAnsi="Verdana" w:cs="Segoe UI"/>
          <w:szCs w:val="24"/>
        </w:rPr>
        <w:t xml:space="preserve"> </w:t>
      </w:r>
      <w:r w:rsidRPr="00B64123">
        <w:rPr>
          <w:rFonts w:ascii="Verdana" w:hAnsi="Verdana" w:cs="Segoe UI"/>
          <w:szCs w:val="24"/>
        </w:rPr>
        <w:t>Questionnaires.</w:t>
      </w:r>
    </w:p>
    <w:p w14:paraId="56734520" w14:textId="77777777" w:rsidR="00900F30" w:rsidRPr="00900F30" w:rsidRDefault="00900F30" w:rsidP="00900F30">
      <w:pPr>
        <w:widowControl w:val="0"/>
        <w:autoSpaceDE w:val="0"/>
        <w:autoSpaceDN w:val="0"/>
        <w:adjustRightInd w:val="0"/>
        <w:spacing w:before="120" w:beforeAutospacing="0" w:after="240"/>
        <w:rPr>
          <w:rFonts w:ascii="Verdana" w:hAnsi="Verdana" w:cs="Segoe UI"/>
          <w:szCs w:val="24"/>
        </w:rPr>
      </w:pPr>
    </w:p>
    <w:p w14:paraId="0AAFBEA9" w14:textId="5D9088E7" w:rsidR="004158C3" w:rsidRPr="00B64123" w:rsidRDefault="004158C3" w:rsidP="00900F30">
      <w:pPr>
        <w:keepNext/>
        <w:keepLines/>
        <w:autoSpaceDE w:val="0"/>
        <w:autoSpaceDN w:val="0"/>
        <w:adjustRightInd w:val="0"/>
        <w:spacing w:before="120" w:beforeAutospacing="0" w:after="240"/>
        <w:ind w:left="709" w:hanging="709"/>
        <w:rPr>
          <w:rFonts w:ascii="Verdana" w:hAnsi="Verdana" w:cs="Segoe UI"/>
          <w:szCs w:val="24"/>
        </w:rPr>
      </w:pPr>
      <w:r w:rsidRPr="00B64123">
        <w:rPr>
          <w:rFonts w:ascii="Verdana" w:hAnsi="Verdana" w:cs="Segoe UI"/>
          <w:szCs w:val="24"/>
          <w:lang w:val="en-CA"/>
        </w:rPr>
        <w:lastRenderedPageBreak/>
        <w:t xml:space="preserve">**Hamed, M. M., Al-amer, R. M., Abu-Yaghi, N. E., AlShaer, A., Akarah, J. T. </w:t>
      </w:r>
      <w:proofErr w:type="gramStart"/>
      <w:r w:rsidRPr="00B64123">
        <w:rPr>
          <w:rFonts w:ascii="Verdana" w:hAnsi="Verdana" w:cs="Segoe UI"/>
          <w:szCs w:val="24"/>
          <w:lang w:val="en-CA"/>
        </w:rPr>
        <w:t>et</w:t>
      </w:r>
      <w:proofErr w:type="gramEnd"/>
      <w:r w:rsidRPr="00B64123">
        <w:rPr>
          <w:rFonts w:ascii="Verdana" w:hAnsi="Verdana" w:cs="Segoe UI"/>
          <w:szCs w:val="24"/>
          <w:lang w:val="en-CA"/>
        </w:rPr>
        <w:t xml:space="preserve"> Randall, S. (2026). The interplay of factors shaping quality of life among informal caregivers of people with visual impairment: moving beyond single-determinant models [</w:t>
      </w:r>
      <w:hyperlink r:id="rId674" w:history="1">
        <w:r w:rsidRPr="00B64123">
          <w:rPr>
            <w:rStyle w:val="Lienhypertexte"/>
            <w:rFonts w:ascii="Verdana" w:hAnsi="Verdana" w:cs="Segoe UI"/>
            <w:szCs w:val="24"/>
            <w:lang w:val="en-CA"/>
          </w:rPr>
          <w:t>en ligne</w:t>
        </w:r>
      </w:hyperlink>
      <w:r w:rsidRPr="00B64123">
        <w:rPr>
          <w:rFonts w:ascii="Verdana" w:hAnsi="Verdana" w:cs="Segoe UI"/>
          <w:szCs w:val="24"/>
          <w:lang w:val="en-CA"/>
        </w:rPr>
        <w:t xml:space="preserve">]. </w:t>
      </w:r>
      <w:r w:rsidRPr="00B64123">
        <w:rPr>
          <w:rFonts w:ascii="Verdana" w:hAnsi="Verdana" w:cs="Segoe UI"/>
          <w:i/>
          <w:iCs/>
          <w:szCs w:val="24"/>
        </w:rPr>
        <w:t>BMC Public Health, Prépublication</w:t>
      </w:r>
      <w:r w:rsidRPr="00B64123">
        <w:rPr>
          <w:rFonts w:ascii="Verdana" w:hAnsi="Verdana" w:cs="Segoe UI"/>
          <w:szCs w:val="24"/>
        </w:rPr>
        <w:t xml:space="preserve">, 1-39. </w:t>
      </w:r>
      <w:hyperlink r:id="rId675" w:history="1">
        <w:r w:rsidRPr="00B64123">
          <w:rPr>
            <w:rStyle w:val="Lienhypertexte"/>
            <w:rFonts w:ascii="Verdana" w:hAnsi="Verdana" w:cs="Segoe UI"/>
            <w:szCs w:val="24"/>
          </w:rPr>
          <w:t>https://doi.org/10.1186/s12889-026-29273-1</w:t>
        </w:r>
      </w:hyperlink>
    </w:p>
    <w:p w14:paraId="13321EC8" w14:textId="0E09831E" w:rsidR="004158C3" w:rsidRPr="00B64123" w:rsidRDefault="004158C3" w:rsidP="00900F30">
      <w:pPr>
        <w:pStyle w:val="Paragraphedeliste"/>
        <w:keepNext/>
        <w:keepLines/>
        <w:numPr>
          <w:ilvl w:val="0"/>
          <w:numId w:val="15"/>
        </w:numPr>
        <w:autoSpaceDE w:val="0"/>
        <w:autoSpaceDN w:val="0"/>
        <w:adjustRightInd w:val="0"/>
        <w:spacing w:before="120" w:beforeAutospacing="0" w:after="240"/>
        <w:rPr>
          <w:rFonts w:ascii="Verdana" w:hAnsi="Verdana" w:cs="Segoe UI"/>
          <w:szCs w:val="24"/>
        </w:rPr>
      </w:pPr>
      <w:r w:rsidRPr="00B64123">
        <w:rPr>
          <w:rFonts w:ascii="Verdana" w:hAnsi="Verdana" w:cs="Segoe UI"/>
          <w:szCs w:val="24"/>
        </w:rPr>
        <w:t>Mots-clés = Aidants naturels Santé mentale Anxiété Dépression Accompagnement social Relations humaines Adaptation (Psychologie) Cataracte Glaucome Déterminants sociaux de la santé Adultes Personnes âgées Études comparatives Jordanie.</w:t>
      </w:r>
    </w:p>
    <w:p w14:paraId="5BD2AD59" w14:textId="77777777" w:rsidR="004158C3" w:rsidRPr="00B64123" w:rsidRDefault="004158C3" w:rsidP="0038028D">
      <w:pPr>
        <w:widowControl w:val="0"/>
        <w:autoSpaceDE w:val="0"/>
        <w:autoSpaceDN w:val="0"/>
        <w:adjustRightInd w:val="0"/>
        <w:spacing w:before="120" w:beforeAutospacing="0" w:after="240"/>
        <w:rPr>
          <w:rFonts w:ascii="Verdana" w:hAnsi="Verdana" w:cs="Segoe UI"/>
          <w:szCs w:val="24"/>
        </w:rPr>
      </w:pPr>
    </w:p>
    <w:p w14:paraId="0FA16FFB" w14:textId="67EFF562" w:rsidR="00E158F1" w:rsidRPr="00B64123" w:rsidRDefault="00E158F1" w:rsidP="0038028D">
      <w:pPr>
        <w:pStyle w:val="Paragraphedeliste"/>
        <w:widowControl w:val="0"/>
        <w:autoSpaceDE w:val="0"/>
        <w:autoSpaceDN w:val="0"/>
        <w:adjustRightInd w:val="0"/>
        <w:spacing w:before="120" w:beforeAutospacing="0" w:after="240"/>
        <w:ind w:left="709" w:hanging="709"/>
        <w:contextualSpacing w:val="0"/>
        <w:rPr>
          <w:rFonts w:ascii="Verdana" w:hAnsi="Verdana" w:cs="Segoe UI"/>
          <w:szCs w:val="24"/>
          <w:lang w:val="en-CA"/>
        </w:rPr>
      </w:pPr>
      <w:r w:rsidRPr="00B64123">
        <w:rPr>
          <w:rFonts w:ascii="Verdana" w:hAnsi="Verdana" w:cs="Segoe UI"/>
          <w:szCs w:val="24"/>
        </w:rPr>
        <w:t xml:space="preserve">Hansen, M. S. S., Lykkegaard, J., Möller, S., Kristian Kjær, N. et Ahrenfeldt, L. J. (2026). </w:t>
      </w:r>
      <w:r w:rsidRPr="00B64123">
        <w:rPr>
          <w:rFonts w:ascii="Verdana" w:hAnsi="Verdana" w:cs="Segoe UI"/>
          <w:szCs w:val="24"/>
          <w:lang w:val="en-CA"/>
        </w:rPr>
        <w:t>Sensory impairments, loneliness, and quality of life among middle-aged and older Europeans: the mediating roles of depressive symptoms and activity participation [</w:t>
      </w:r>
      <w:hyperlink r:id="rId676" w:history="1">
        <w:r w:rsidRPr="00B64123">
          <w:rPr>
            <w:rStyle w:val="Lienhypertexte"/>
            <w:rFonts w:ascii="Verdana" w:hAnsi="Verdana" w:cs="Segoe UI"/>
            <w:szCs w:val="24"/>
            <w:lang w:val="en-CA"/>
          </w:rPr>
          <w:t>en ligne</w:t>
        </w:r>
      </w:hyperlink>
      <w:r w:rsidRPr="00B64123">
        <w:rPr>
          <w:rFonts w:ascii="Verdana" w:hAnsi="Verdana" w:cs="Segoe UI"/>
          <w:szCs w:val="24"/>
          <w:lang w:val="en-CA"/>
        </w:rPr>
        <w:t xml:space="preserve">]. </w:t>
      </w:r>
      <w:r w:rsidRPr="00B64123">
        <w:rPr>
          <w:rFonts w:ascii="Verdana" w:hAnsi="Verdana" w:cs="Segoe UI"/>
          <w:i/>
          <w:iCs/>
          <w:szCs w:val="24"/>
          <w:lang w:val="en-CA"/>
        </w:rPr>
        <w:t>Aging &amp; mental health, 30</w:t>
      </w:r>
      <w:r w:rsidRPr="00B64123">
        <w:rPr>
          <w:rFonts w:ascii="Verdana" w:hAnsi="Verdana" w:cs="Segoe UI"/>
          <w:szCs w:val="24"/>
          <w:lang w:val="en-CA"/>
        </w:rPr>
        <w:t xml:space="preserve">(2), 346-358. </w:t>
      </w:r>
      <w:hyperlink r:id="rId677" w:history="1">
        <w:r w:rsidRPr="00B64123">
          <w:rPr>
            <w:rStyle w:val="Lienhypertexte"/>
            <w:rFonts w:ascii="Verdana" w:hAnsi="Verdana" w:cs="Segoe UI"/>
            <w:szCs w:val="24"/>
            <w:lang w:val="en-CA"/>
          </w:rPr>
          <w:t>https://doi.org/10.1080/13607863.2025.2553329</w:t>
        </w:r>
      </w:hyperlink>
    </w:p>
    <w:p w14:paraId="6AB9141C" w14:textId="6C0DC7BD" w:rsidR="00E158F1" w:rsidRPr="00B64123" w:rsidRDefault="00E158F1" w:rsidP="0038028D">
      <w:pPr>
        <w:pStyle w:val="Paragraphedeliste"/>
        <w:widowControl w:val="0"/>
        <w:numPr>
          <w:ilvl w:val="0"/>
          <w:numId w:val="15"/>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Mots-clés = Qualité de la vie</w:t>
      </w:r>
      <w:r w:rsidR="00D672D1" w:rsidRPr="00B64123">
        <w:rPr>
          <w:rFonts w:ascii="Verdana" w:hAnsi="Verdana" w:cs="Segoe UI"/>
          <w:szCs w:val="24"/>
        </w:rPr>
        <w:t xml:space="preserve"> </w:t>
      </w:r>
      <w:r w:rsidRPr="00B64123">
        <w:rPr>
          <w:rFonts w:ascii="Verdana" w:hAnsi="Verdana" w:cs="Segoe UI"/>
          <w:szCs w:val="24"/>
        </w:rPr>
        <w:t>solitude</w:t>
      </w:r>
      <w:r w:rsidR="00D672D1" w:rsidRPr="00B64123">
        <w:rPr>
          <w:rFonts w:ascii="Verdana" w:hAnsi="Verdana" w:cs="Segoe UI"/>
          <w:szCs w:val="24"/>
        </w:rPr>
        <w:t xml:space="preserve"> </w:t>
      </w:r>
      <w:r w:rsidRPr="00B64123">
        <w:rPr>
          <w:rFonts w:ascii="Verdana" w:hAnsi="Verdana" w:cs="Segoe UI"/>
          <w:szCs w:val="24"/>
        </w:rPr>
        <w:t>dépression</w:t>
      </w:r>
      <w:r w:rsidR="00D672D1" w:rsidRPr="00B64123">
        <w:rPr>
          <w:rFonts w:ascii="Verdana" w:hAnsi="Verdana" w:cs="Segoe UI"/>
          <w:szCs w:val="24"/>
        </w:rPr>
        <w:t xml:space="preserve"> </w:t>
      </w:r>
      <w:r w:rsidRPr="00B64123">
        <w:rPr>
          <w:rFonts w:ascii="Verdana" w:hAnsi="Verdana" w:cs="Segoe UI"/>
          <w:szCs w:val="24"/>
        </w:rPr>
        <w:t>Personnes âgées</w:t>
      </w:r>
      <w:r w:rsidR="00D672D1" w:rsidRPr="00B64123">
        <w:rPr>
          <w:rFonts w:ascii="Verdana" w:hAnsi="Verdana" w:cs="Segoe UI"/>
          <w:szCs w:val="24"/>
        </w:rPr>
        <w:t xml:space="preserve"> </w:t>
      </w:r>
      <w:r w:rsidRPr="00B64123">
        <w:rPr>
          <w:rFonts w:ascii="Verdana" w:hAnsi="Verdana" w:cs="Segoe UI"/>
          <w:szCs w:val="24"/>
        </w:rPr>
        <w:t>Double déficience sensorielle</w:t>
      </w:r>
      <w:r w:rsidR="00D672D1" w:rsidRPr="00B64123">
        <w:rPr>
          <w:rFonts w:ascii="Verdana" w:hAnsi="Verdana" w:cs="Segoe UI"/>
          <w:szCs w:val="24"/>
        </w:rPr>
        <w:t xml:space="preserve"> </w:t>
      </w:r>
      <w:r w:rsidRPr="00B64123">
        <w:rPr>
          <w:rFonts w:ascii="Verdana" w:hAnsi="Verdana" w:cs="Segoe UI"/>
          <w:szCs w:val="24"/>
        </w:rPr>
        <w:t>Europe.</w:t>
      </w:r>
    </w:p>
    <w:p w14:paraId="1E14CCDA" w14:textId="539A387B" w:rsidR="006C3CC3" w:rsidRPr="00B64123" w:rsidRDefault="006C3CC3" w:rsidP="0038028D">
      <w:pPr>
        <w:widowControl w:val="0"/>
        <w:autoSpaceDE w:val="0"/>
        <w:autoSpaceDN w:val="0"/>
        <w:adjustRightInd w:val="0"/>
        <w:spacing w:before="120" w:beforeAutospacing="0" w:after="240"/>
        <w:ind w:left="709" w:hanging="709"/>
        <w:rPr>
          <w:rFonts w:ascii="Verdana" w:hAnsi="Verdana" w:cs="Segoe UI"/>
          <w:szCs w:val="24"/>
        </w:rPr>
      </w:pPr>
    </w:p>
    <w:p w14:paraId="5B0FB521" w14:textId="7ECD91FA" w:rsidR="006C3CC3" w:rsidRPr="00B64123" w:rsidRDefault="006C3CC3" w:rsidP="0038028D">
      <w:pPr>
        <w:widowControl w:val="0"/>
        <w:autoSpaceDE w:val="0"/>
        <w:autoSpaceDN w:val="0"/>
        <w:adjustRightInd w:val="0"/>
        <w:spacing w:before="120" w:beforeAutospacing="0" w:after="240"/>
        <w:ind w:left="709" w:hanging="709"/>
        <w:rPr>
          <w:rFonts w:ascii="Verdana" w:hAnsi="Verdana" w:cs="Segoe UI"/>
          <w:szCs w:val="24"/>
        </w:rPr>
      </w:pPr>
      <w:r w:rsidRPr="00B64123">
        <w:rPr>
          <w:rFonts w:ascii="Verdana" w:hAnsi="Verdana" w:cs="Segoe UI"/>
          <w:szCs w:val="24"/>
          <w:lang w:val="en-CA"/>
        </w:rPr>
        <w:t xml:space="preserve">Khodabakhshi-Koolaee, A., Ghadyani, S. </w:t>
      </w:r>
      <w:proofErr w:type="gramStart"/>
      <w:r w:rsidRPr="00B64123">
        <w:rPr>
          <w:rFonts w:ascii="Verdana" w:hAnsi="Verdana" w:cs="Segoe UI"/>
          <w:szCs w:val="24"/>
          <w:lang w:val="en-CA"/>
        </w:rPr>
        <w:t>et</w:t>
      </w:r>
      <w:proofErr w:type="gramEnd"/>
      <w:r w:rsidRPr="00B64123">
        <w:rPr>
          <w:rFonts w:ascii="Verdana" w:hAnsi="Verdana" w:cs="Segoe UI"/>
          <w:szCs w:val="24"/>
          <w:lang w:val="en-CA"/>
        </w:rPr>
        <w:t xml:space="preserve"> Malekitabar, A. (2026). Mindfulness-based stress reduction (MBSR) for improving hope and happiness in men with visual impairment [</w:t>
      </w:r>
      <w:hyperlink r:id="rId678" w:history="1">
        <w:r w:rsidRPr="00B64123">
          <w:rPr>
            <w:rStyle w:val="Lienhypertexte"/>
            <w:rFonts w:ascii="Verdana" w:hAnsi="Verdana" w:cs="Segoe UI"/>
            <w:szCs w:val="24"/>
            <w:lang w:val="en-CA"/>
          </w:rPr>
          <w:t>en ligne</w:t>
        </w:r>
      </w:hyperlink>
      <w:r w:rsidRPr="00B64123">
        <w:rPr>
          <w:rFonts w:ascii="Verdana" w:hAnsi="Verdana" w:cs="Segoe UI"/>
          <w:szCs w:val="24"/>
          <w:lang w:val="en-CA"/>
        </w:rPr>
        <w:t xml:space="preserve">]. </w:t>
      </w:r>
      <w:r w:rsidRPr="00B64123">
        <w:rPr>
          <w:rFonts w:ascii="Verdana" w:hAnsi="Verdana" w:cs="Segoe UI"/>
          <w:i/>
          <w:iCs/>
          <w:szCs w:val="24"/>
        </w:rPr>
        <w:t>British Journal of Visual Impairment, 44</w:t>
      </w:r>
      <w:r w:rsidRPr="00B64123">
        <w:rPr>
          <w:rFonts w:ascii="Verdana" w:hAnsi="Verdana" w:cs="Segoe UI"/>
          <w:szCs w:val="24"/>
        </w:rPr>
        <w:t xml:space="preserve">(1), 3-13. </w:t>
      </w:r>
      <w:hyperlink r:id="rId679" w:history="1">
        <w:r w:rsidRPr="00B64123">
          <w:rPr>
            <w:rStyle w:val="Lienhypertexte"/>
            <w:rFonts w:ascii="Verdana" w:hAnsi="Verdana" w:cs="Segoe UI"/>
            <w:szCs w:val="24"/>
          </w:rPr>
          <w:t>https://doi.org/10.1177/02646196241294212</w:t>
        </w:r>
      </w:hyperlink>
    </w:p>
    <w:p w14:paraId="38A44836" w14:textId="500EF5C7" w:rsidR="006C3CC3" w:rsidRPr="00B64123" w:rsidRDefault="006C3CC3" w:rsidP="0038028D">
      <w:pPr>
        <w:pStyle w:val="Paragraphedeliste"/>
        <w:widowControl w:val="0"/>
        <w:numPr>
          <w:ilvl w:val="0"/>
          <w:numId w:val="15"/>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Mots-clés = Tests psychologiques</w:t>
      </w:r>
      <w:r w:rsidR="00D672D1" w:rsidRPr="00B64123">
        <w:rPr>
          <w:rFonts w:ascii="Verdana" w:hAnsi="Verdana" w:cs="Segoe UI"/>
          <w:szCs w:val="24"/>
        </w:rPr>
        <w:t xml:space="preserve"> </w:t>
      </w:r>
      <w:r w:rsidRPr="00B64123">
        <w:rPr>
          <w:rFonts w:ascii="Verdana" w:hAnsi="Verdana" w:cs="Segoe UI"/>
          <w:szCs w:val="24"/>
        </w:rPr>
        <w:t>Psychothérapie</w:t>
      </w:r>
      <w:r w:rsidR="00D672D1" w:rsidRPr="00B64123">
        <w:rPr>
          <w:rFonts w:ascii="Verdana" w:hAnsi="Verdana" w:cs="Segoe UI"/>
          <w:szCs w:val="24"/>
        </w:rPr>
        <w:t xml:space="preserve"> </w:t>
      </w:r>
      <w:r w:rsidRPr="00B64123">
        <w:rPr>
          <w:rFonts w:ascii="Verdana" w:hAnsi="Verdana" w:cs="Segoe UI"/>
          <w:szCs w:val="24"/>
        </w:rPr>
        <w:t>Émotions</w:t>
      </w:r>
      <w:r w:rsidR="00D672D1" w:rsidRPr="00B64123">
        <w:rPr>
          <w:rFonts w:ascii="Verdana" w:hAnsi="Verdana" w:cs="Segoe UI"/>
          <w:szCs w:val="24"/>
        </w:rPr>
        <w:t xml:space="preserve"> </w:t>
      </w:r>
      <w:r w:rsidRPr="00B64123">
        <w:rPr>
          <w:rFonts w:ascii="Verdana" w:hAnsi="Verdana" w:cs="Segoe UI"/>
          <w:szCs w:val="24"/>
        </w:rPr>
        <w:t>Santé mentale</w:t>
      </w:r>
      <w:r w:rsidR="00D672D1" w:rsidRPr="00B64123">
        <w:rPr>
          <w:rFonts w:ascii="Verdana" w:hAnsi="Verdana" w:cs="Segoe UI"/>
          <w:szCs w:val="24"/>
        </w:rPr>
        <w:t xml:space="preserve"> </w:t>
      </w:r>
      <w:r w:rsidRPr="00B64123">
        <w:rPr>
          <w:rFonts w:ascii="Verdana" w:hAnsi="Verdana" w:cs="Segoe UI"/>
          <w:szCs w:val="24"/>
        </w:rPr>
        <w:t>Adultes</w:t>
      </w:r>
      <w:r w:rsidR="00D672D1" w:rsidRPr="00B64123">
        <w:rPr>
          <w:rFonts w:ascii="Verdana" w:hAnsi="Verdana" w:cs="Segoe UI"/>
          <w:szCs w:val="24"/>
        </w:rPr>
        <w:t xml:space="preserve"> </w:t>
      </w:r>
      <w:r w:rsidRPr="00B64123">
        <w:rPr>
          <w:rFonts w:ascii="Verdana" w:hAnsi="Verdana" w:cs="Segoe UI"/>
          <w:szCs w:val="24"/>
        </w:rPr>
        <w:t>Hommes</w:t>
      </w:r>
      <w:r w:rsidR="00D672D1" w:rsidRPr="00B64123">
        <w:rPr>
          <w:rFonts w:ascii="Verdana" w:hAnsi="Verdana" w:cs="Segoe UI"/>
          <w:szCs w:val="24"/>
        </w:rPr>
        <w:t xml:space="preserve"> </w:t>
      </w:r>
      <w:r w:rsidRPr="00B64123">
        <w:rPr>
          <w:rFonts w:ascii="Verdana" w:hAnsi="Verdana" w:cs="Segoe UI"/>
          <w:szCs w:val="24"/>
        </w:rPr>
        <w:t>Iran.</w:t>
      </w:r>
    </w:p>
    <w:p w14:paraId="415FDEBC" w14:textId="77777777" w:rsidR="008C5D1F" w:rsidRPr="00B64123" w:rsidRDefault="008C5D1F" w:rsidP="0038028D">
      <w:pPr>
        <w:widowControl w:val="0"/>
        <w:autoSpaceDE w:val="0"/>
        <w:autoSpaceDN w:val="0"/>
        <w:adjustRightInd w:val="0"/>
        <w:spacing w:before="120" w:beforeAutospacing="0" w:after="240"/>
        <w:rPr>
          <w:rFonts w:ascii="Verdana" w:hAnsi="Verdana" w:cs="Segoe UI"/>
          <w:szCs w:val="24"/>
        </w:rPr>
      </w:pPr>
    </w:p>
    <w:p w14:paraId="00A7AF8D" w14:textId="073621CC" w:rsidR="008C5D1F" w:rsidRPr="00B64123" w:rsidRDefault="008C5D1F" w:rsidP="00376BB7">
      <w:pPr>
        <w:pStyle w:val="Paragraphedeliste"/>
        <w:keepNext/>
        <w:keepLines/>
        <w:autoSpaceDE w:val="0"/>
        <w:autoSpaceDN w:val="0"/>
        <w:adjustRightInd w:val="0"/>
        <w:spacing w:before="120" w:beforeAutospacing="0" w:after="240"/>
        <w:ind w:left="709" w:hanging="709"/>
        <w:contextualSpacing w:val="0"/>
        <w:rPr>
          <w:rFonts w:ascii="Verdana" w:hAnsi="Verdana" w:cs="Segoe UI"/>
          <w:szCs w:val="24"/>
          <w:lang w:val="en-CA"/>
        </w:rPr>
      </w:pPr>
      <w:r w:rsidRPr="00B64123">
        <w:rPr>
          <w:rFonts w:ascii="Verdana" w:hAnsi="Verdana" w:cs="Segoe UI"/>
          <w:szCs w:val="24"/>
          <w:lang w:val="en-CA"/>
        </w:rPr>
        <w:lastRenderedPageBreak/>
        <w:t xml:space="preserve">Lee, C.-H., Crawford, R., Hickson-Curran, S., Narayanan, D., Doward, L., Panjabi, S. </w:t>
      </w:r>
      <w:proofErr w:type="gramStart"/>
      <w:r w:rsidRPr="00B64123">
        <w:rPr>
          <w:rFonts w:ascii="Verdana" w:hAnsi="Verdana" w:cs="Segoe UI"/>
          <w:szCs w:val="24"/>
          <w:lang w:val="en-CA"/>
        </w:rPr>
        <w:t>et</w:t>
      </w:r>
      <w:proofErr w:type="gramEnd"/>
      <w:r w:rsidRPr="00B64123">
        <w:rPr>
          <w:rFonts w:ascii="Verdana" w:hAnsi="Verdana" w:cs="Segoe UI"/>
          <w:szCs w:val="24"/>
          <w:lang w:val="en-CA"/>
        </w:rPr>
        <w:t xml:space="preserve"> Milentijevic, D. (2026). Social media-derived patient perspectives on the burden of inherited retinal diseases, including retinitis pigmentosa [</w:t>
      </w:r>
      <w:hyperlink r:id="rId680" w:history="1">
        <w:r w:rsidRPr="00B64123">
          <w:rPr>
            <w:rStyle w:val="Lienhypertexte"/>
            <w:rFonts w:ascii="Verdana" w:hAnsi="Verdana" w:cs="Segoe UI"/>
            <w:szCs w:val="24"/>
            <w:lang w:val="en-CA"/>
          </w:rPr>
          <w:t>résumé</w:t>
        </w:r>
      </w:hyperlink>
      <w:r w:rsidRPr="00B64123">
        <w:rPr>
          <w:rFonts w:ascii="Verdana" w:hAnsi="Verdana" w:cs="Segoe UI"/>
          <w:szCs w:val="24"/>
          <w:lang w:val="en-CA"/>
        </w:rPr>
        <w:t xml:space="preserve">]. </w:t>
      </w:r>
      <w:r w:rsidR="002A2FD3" w:rsidRPr="00B64123">
        <w:rPr>
          <w:rFonts w:ascii="Verdana" w:hAnsi="Verdana" w:cs="Segoe UI"/>
          <w:i/>
          <w:iCs/>
          <w:szCs w:val="24"/>
          <w:lang w:val="en-CA"/>
        </w:rPr>
        <w:t>Ophthalmic G</w:t>
      </w:r>
      <w:r w:rsidRPr="00B64123">
        <w:rPr>
          <w:rFonts w:ascii="Verdana" w:hAnsi="Verdana" w:cs="Segoe UI"/>
          <w:i/>
          <w:iCs/>
          <w:szCs w:val="24"/>
          <w:lang w:val="en-CA"/>
        </w:rPr>
        <w:t>enetics, 47</w:t>
      </w:r>
      <w:r w:rsidRPr="00B64123">
        <w:rPr>
          <w:rFonts w:ascii="Verdana" w:hAnsi="Verdana" w:cs="Segoe UI"/>
          <w:szCs w:val="24"/>
          <w:lang w:val="en-CA"/>
        </w:rPr>
        <w:t xml:space="preserve">(1), 7-13. </w:t>
      </w:r>
      <w:hyperlink r:id="rId681" w:history="1">
        <w:r w:rsidRPr="00B64123">
          <w:rPr>
            <w:rStyle w:val="Lienhypertexte"/>
            <w:rFonts w:ascii="Verdana" w:hAnsi="Verdana" w:cs="Segoe UI"/>
            <w:szCs w:val="24"/>
            <w:lang w:val="en-CA"/>
          </w:rPr>
          <w:t>https://doi.org/10.1080/13816810.2025.2576793</w:t>
        </w:r>
      </w:hyperlink>
    </w:p>
    <w:p w14:paraId="671EC54C" w14:textId="0658A2BE" w:rsidR="008C5D1F" w:rsidRPr="00B64123" w:rsidRDefault="008C5D1F" w:rsidP="00376BB7">
      <w:pPr>
        <w:pStyle w:val="Paragraphedeliste"/>
        <w:keepNext/>
        <w:keepLines/>
        <w:numPr>
          <w:ilvl w:val="0"/>
          <w:numId w:val="15"/>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Mots-clés = Rétinite pigmentaire</w:t>
      </w:r>
      <w:r w:rsidR="00D672D1" w:rsidRPr="00B64123">
        <w:rPr>
          <w:rFonts w:ascii="Verdana" w:hAnsi="Verdana" w:cs="Segoe UI"/>
          <w:szCs w:val="24"/>
        </w:rPr>
        <w:t xml:space="preserve"> </w:t>
      </w:r>
      <w:r w:rsidRPr="00B64123">
        <w:rPr>
          <w:rFonts w:ascii="Verdana" w:hAnsi="Verdana" w:cs="Segoe UI"/>
          <w:szCs w:val="24"/>
        </w:rPr>
        <w:t>Aidants naturels</w:t>
      </w:r>
      <w:r w:rsidR="00D672D1" w:rsidRPr="00B64123">
        <w:rPr>
          <w:rFonts w:ascii="Verdana" w:hAnsi="Verdana" w:cs="Segoe UI"/>
          <w:szCs w:val="24"/>
        </w:rPr>
        <w:t xml:space="preserve"> </w:t>
      </w:r>
      <w:r w:rsidRPr="00B64123">
        <w:rPr>
          <w:rFonts w:ascii="Verdana" w:hAnsi="Verdana" w:cs="Segoe UI"/>
          <w:szCs w:val="24"/>
        </w:rPr>
        <w:t>Forums de discussion</w:t>
      </w:r>
      <w:r w:rsidR="00D672D1" w:rsidRPr="00B64123">
        <w:rPr>
          <w:rFonts w:ascii="Verdana" w:hAnsi="Verdana" w:cs="Segoe UI"/>
          <w:szCs w:val="24"/>
        </w:rPr>
        <w:t xml:space="preserve"> </w:t>
      </w:r>
      <w:r w:rsidRPr="00B64123">
        <w:rPr>
          <w:rFonts w:ascii="Verdana" w:hAnsi="Verdana" w:cs="Segoe UI"/>
          <w:szCs w:val="24"/>
        </w:rPr>
        <w:t>Autonomie personnelle</w:t>
      </w:r>
      <w:r w:rsidR="00D672D1" w:rsidRPr="00B64123">
        <w:rPr>
          <w:rFonts w:ascii="Verdana" w:hAnsi="Verdana" w:cs="Segoe UI"/>
          <w:szCs w:val="24"/>
        </w:rPr>
        <w:t xml:space="preserve"> </w:t>
      </w:r>
      <w:r w:rsidRPr="00B64123">
        <w:rPr>
          <w:rFonts w:ascii="Verdana" w:hAnsi="Verdana" w:cs="Segoe UI"/>
          <w:szCs w:val="24"/>
        </w:rPr>
        <w:t>Thérapeutique.</w:t>
      </w:r>
    </w:p>
    <w:p w14:paraId="1F636C59" w14:textId="77777777" w:rsidR="003311C6" w:rsidRPr="00B64123" w:rsidRDefault="003311C6" w:rsidP="0038028D">
      <w:pPr>
        <w:widowControl w:val="0"/>
        <w:autoSpaceDE w:val="0"/>
        <w:autoSpaceDN w:val="0"/>
        <w:adjustRightInd w:val="0"/>
        <w:spacing w:before="120" w:beforeAutospacing="0" w:after="240"/>
        <w:rPr>
          <w:rFonts w:ascii="Verdana" w:hAnsi="Verdana" w:cs="Segoe UI"/>
          <w:szCs w:val="24"/>
        </w:rPr>
      </w:pPr>
    </w:p>
    <w:p w14:paraId="6FF56B38" w14:textId="3BDFF132" w:rsidR="00D665DF" w:rsidRPr="00B64123" w:rsidRDefault="00D665DF" w:rsidP="0038028D">
      <w:pPr>
        <w:pStyle w:val="Paragraphedeliste"/>
        <w:widowControl w:val="0"/>
        <w:autoSpaceDE w:val="0"/>
        <w:autoSpaceDN w:val="0"/>
        <w:adjustRightInd w:val="0"/>
        <w:spacing w:before="120" w:beforeAutospacing="0" w:after="240"/>
        <w:ind w:left="709" w:hanging="709"/>
        <w:contextualSpacing w:val="0"/>
        <w:rPr>
          <w:rFonts w:ascii="Verdana" w:hAnsi="Verdana" w:cs="Segoe UI"/>
          <w:szCs w:val="24"/>
          <w:lang w:val="en-CA"/>
        </w:rPr>
      </w:pPr>
      <w:r w:rsidRPr="00B64123">
        <w:rPr>
          <w:rFonts w:ascii="Verdana" w:hAnsi="Verdana" w:cs="Segoe UI"/>
          <w:szCs w:val="24"/>
          <w:lang w:val="en-CA"/>
        </w:rPr>
        <w:t xml:space="preserve">Patel, V. R., King, R. </w:t>
      </w:r>
      <w:proofErr w:type="gramStart"/>
      <w:r w:rsidRPr="00B64123">
        <w:rPr>
          <w:rFonts w:ascii="Verdana" w:hAnsi="Verdana" w:cs="Segoe UI"/>
          <w:szCs w:val="24"/>
          <w:lang w:val="en-CA"/>
        </w:rPr>
        <w:t>et</w:t>
      </w:r>
      <w:proofErr w:type="gramEnd"/>
      <w:r w:rsidRPr="00B64123">
        <w:rPr>
          <w:rFonts w:ascii="Verdana" w:hAnsi="Verdana" w:cs="Segoe UI"/>
          <w:szCs w:val="24"/>
          <w:lang w:val="en-CA"/>
        </w:rPr>
        <w:t xml:space="preserve"> Fielder, J. (2025, automne). </w:t>
      </w:r>
      <w:r w:rsidRPr="00B64123">
        <w:rPr>
          <w:rFonts w:ascii="Verdana" w:hAnsi="Verdana" w:cs="Segoe UI"/>
          <w:i/>
          <w:iCs/>
          <w:szCs w:val="24"/>
          <w:lang w:val="en-CA"/>
        </w:rPr>
        <w:t xml:space="preserve">Improving the quality of life of adults with visual impairments through an occupational therapy lens </w:t>
      </w:r>
      <w:r w:rsidRPr="00B64123">
        <w:rPr>
          <w:rFonts w:ascii="Verdana" w:hAnsi="Verdana" w:cs="Segoe UI"/>
          <w:iCs/>
          <w:szCs w:val="24"/>
          <w:lang w:val="en-CA"/>
        </w:rPr>
        <w:t>[</w:t>
      </w:r>
      <w:hyperlink r:id="rId682" w:history="1">
        <w:r w:rsidRPr="00B64123">
          <w:rPr>
            <w:rStyle w:val="Lienhypertexte"/>
            <w:rFonts w:ascii="Verdana" w:hAnsi="Verdana" w:cs="Segoe UI"/>
            <w:iCs/>
            <w:szCs w:val="24"/>
            <w:lang w:val="en-CA"/>
          </w:rPr>
          <w:t>communication par affiche</w:t>
        </w:r>
      </w:hyperlink>
      <w:r w:rsidRPr="00B64123">
        <w:rPr>
          <w:rFonts w:ascii="Verdana" w:hAnsi="Verdana" w:cs="Segoe UI"/>
          <w:iCs/>
          <w:szCs w:val="24"/>
          <w:lang w:val="en-CA"/>
        </w:rPr>
        <w:t>]</w:t>
      </w:r>
      <w:r w:rsidRPr="00B64123">
        <w:rPr>
          <w:rFonts w:ascii="Verdana" w:hAnsi="Verdana" w:cs="Segoe UI"/>
          <w:szCs w:val="24"/>
          <w:lang w:val="en-CA"/>
        </w:rPr>
        <w:t>. Communication présentée à la OTD Capstone Symposium, University of St.Augustine for Health Sciences.</w:t>
      </w:r>
    </w:p>
    <w:p w14:paraId="0C69F23C" w14:textId="4DC152F4" w:rsidR="00D665DF" w:rsidRPr="00B64123" w:rsidRDefault="00D665DF" w:rsidP="0038028D">
      <w:pPr>
        <w:pStyle w:val="Paragraphedeliste"/>
        <w:widowControl w:val="0"/>
        <w:numPr>
          <w:ilvl w:val="0"/>
          <w:numId w:val="15"/>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Mots-clés = Activités de la vie quotidienne; Réadaptation</w:t>
      </w:r>
      <w:r w:rsidR="00D672D1" w:rsidRPr="00B64123">
        <w:rPr>
          <w:rFonts w:ascii="Verdana" w:hAnsi="Verdana" w:cs="Segoe UI"/>
          <w:szCs w:val="24"/>
        </w:rPr>
        <w:t xml:space="preserve"> </w:t>
      </w:r>
      <w:r w:rsidRPr="00B64123">
        <w:rPr>
          <w:rFonts w:ascii="Verdana" w:hAnsi="Verdana" w:cs="Segoe UI"/>
          <w:szCs w:val="24"/>
        </w:rPr>
        <w:t>Ergothérapie</w:t>
      </w:r>
      <w:r w:rsidR="00D672D1" w:rsidRPr="00B64123">
        <w:rPr>
          <w:rFonts w:ascii="Verdana" w:hAnsi="Verdana" w:cs="Segoe UI"/>
          <w:szCs w:val="24"/>
        </w:rPr>
        <w:t xml:space="preserve"> </w:t>
      </w:r>
      <w:r w:rsidRPr="00B64123">
        <w:rPr>
          <w:rFonts w:ascii="Verdana" w:hAnsi="Verdana" w:cs="Segoe UI"/>
          <w:szCs w:val="24"/>
        </w:rPr>
        <w:t>Personnes âgées</w:t>
      </w:r>
      <w:r w:rsidR="00D672D1" w:rsidRPr="00B64123">
        <w:rPr>
          <w:rFonts w:ascii="Verdana" w:hAnsi="Verdana" w:cs="Segoe UI"/>
          <w:szCs w:val="24"/>
        </w:rPr>
        <w:t xml:space="preserve"> </w:t>
      </w:r>
      <w:r w:rsidRPr="00B64123">
        <w:rPr>
          <w:rFonts w:ascii="Verdana" w:hAnsi="Verdana" w:cs="Segoe UI"/>
          <w:szCs w:val="24"/>
        </w:rPr>
        <w:t>Questionnaires.</w:t>
      </w:r>
    </w:p>
    <w:p w14:paraId="259869C0" w14:textId="57EA1889" w:rsidR="006C1988" w:rsidRPr="00B64123" w:rsidRDefault="006C1988" w:rsidP="0038028D">
      <w:pPr>
        <w:widowControl w:val="0"/>
        <w:autoSpaceDE w:val="0"/>
        <w:autoSpaceDN w:val="0"/>
        <w:adjustRightInd w:val="0"/>
        <w:spacing w:before="120" w:beforeAutospacing="0" w:after="240"/>
        <w:ind w:left="720" w:hanging="720"/>
        <w:rPr>
          <w:rFonts w:ascii="Verdana" w:hAnsi="Verdana" w:cs="Calibri"/>
          <w:szCs w:val="24"/>
        </w:rPr>
      </w:pPr>
    </w:p>
    <w:p w14:paraId="3F6AD70C" w14:textId="0C983336" w:rsidR="00370BB0" w:rsidRPr="00B64123" w:rsidRDefault="00370BB0" w:rsidP="0038028D">
      <w:pPr>
        <w:widowControl w:val="0"/>
        <w:autoSpaceDE w:val="0"/>
        <w:autoSpaceDN w:val="0"/>
        <w:adjustRightInd w:val="0"/>
        <w:spacing w:before="120" w:beforeAutospacing="0" w:after="240"/>
        <w:ind w:left="720" w:hanging="720"/>
        <w:rPr>
          <w:rFonts w:ascii="Verdana" w:hAnsi="Verdana" w:cs="Segoe UI"/>
          <w:szCs w:val="24"/>
        </w:rPr>
      </w:pPr>
      <w:r w:rsidRPr="00B64123">
        <w:rPr>
          <w:rFonts w:ascii="Verdana" w:hAnsi="Verdana" w:cs="Calibri"/>
          <w:szCs w:val="24"/>
        </w:rPr>
        <w:t>**</w:t>
      </w:r>
      <w:r w:rsidRPr="00B64123">
        <w:rPr>
          <w:rFonts w:ascii="Verdana" w:hAnsi="Verdana" w:cs="Segoe UI"/>
          <w:szCs w:val="24"/>
        </w:rPr>
        <w:t xml:space="preserve">Paudel, N., Cao, F., Moran, E. et Daly, A. (2026). </w:t>
      </w:r>
      <w:r w:rsidRPr="00B64123">
        <w:rPr>
          <w:rFonts w:ascii="Verdana" w:hAnsi="Verdana" w:cs="Segoe UI"/>
          <w:szCs w:val="24"/>
          <w:lang w:val="en-CA"/>
        </w:rPr>
        <w:t>Association between vision and mental health: Findings from wave 3 of The Irish Longitudinal Study on Ageing (TILDA) [</w:t>
      </w:r>
      <w:hyperlink r:id="rId683" w:history="1">
        <w:r w:rsidRPr="00B64123">
          <w:rPr>
            <w:rStyle w:val="Lienhypertexte"/>
            <w:rFonts w:ascii="Verdana" w:hAnsi="Verdana" w:cs="Segoe UI"/>
            <w:szCs w:val="24"/>
            <w:lang w:val="en-CA"/>
          </w:rPr>
          <w:t>résumé</w:t>
        </w:r>
      </w:hyperlink>
      <w:r w:rsidRPr="00B64123">
        <w:rPr>
          <w:rFonts w:ascii="Verdana" w:hAnsi="Verdana" w:cs="Segoe UI"/>
          <w:szCs w:val="24"/>
          <w:lang w:val="en-CA"/>
        </w:rPr>
        <w:t xml:space="preserve">]. </w:t>
      </w:r>
      <w:r w:rsidRPr="00B64123">
        <w:rPr>
          <w:rFonts w:ascii="Verdana" w:hAnsi="Verdana" w:cs="Segoe UI"/>
          <w:i/>
          <w:iCs/>
          <w:szCs w:val="24"/>
        </w:rPr>
        <w:t>Investigative Ophthalmology &amp; Visual Science. ARVO Annual Meeting Abstract May 3-7 2026, Denver, Colorado, 67</w:t>
      </w:r>
      <w:r w:rsidRPr="00B64123">
        <w:rPr>
          <w:rFonts w:ascii="Verdana" w:hAnsi="Verdana" w:cs="Segoe UI"/>
          <w:szCs w:val="24"/>
        </w:rPr>
        <w:t>(7), 5598-5598.</w:t>
      </w:r>
    </w:p>
    <w:p w14:paraId="4ABC1BA2" w14:textId="4F13F4CD" w:rsidR="00370BB0" w:rsidRPr="00B64123" w:rsidRDefault="00370BB0" w:rsidP="0038028D">
      <w:pPr>
        <w:pStyle w:val="Paragraphedeliste"/>
        <w:widowControl w:val="0"/>
        <w:numPr>
          <w:ilvl w:val="0"/>
          <w:numId w:val="15"/>
        </w:numPr>
        <w:autoSpaceDE w:val="0"/>
        <w:autoSpaceDN w:val="0"/>
        <w:adjustRightInd w:val="0"/>
        <w:spacing w:before="120" w:beforeAutospacing="0" w:after="240"/>
        <w:rPr>
          <w:rFonts w:ascii="Verdana" w:hAnsi="Verdana" w:cs="Calibri"/>
          <w:szCs w:val="24"/>
        </w:rPr>
      </w:pPr>
      <w:r w:rsidRPr="00B64123">
        <w:rPr>
          <w:rFonts w:ascii="Verdana" w:hAnsi="Verdana" w:cs="Segoe UI"/>
          <w:szCs w:val="24"/>
        </w:rPr>
        <w:t xml:space="preserve">Mots-clés = Qualité de la vie Santé mentale Personnes âgées Anxiété Dépression Adultes Épidémiologie </w:t>
      </w:r>
      <w:r w:rsidR="00C5476D" w:rsidRPr="00B64123">
        <w:rPr>
          <w:rFonts w:ascii="Verdana" w:hAnsi="Verdana" w:cs="Segoe UI"/>
          <w:szCs w:val="24"/>
        </w:rPr>
        <w:t>Irlande.</w:t>
      </w:r>
    </w:p>
    <w:p w14:paraId="1E6075FC" w14:textId="77777777" w:rsidR="00370BB0" w:rsidRPr="00B64123" w:rsidRDefault="00370BB0" w:rsidP="0038028D">
      <w:pPr>
        <w:widowControl w:val="0"/>
        <w:autoSpaceDE w:val="0"/>
        <w:autoSpaceDN w:val="0"/>
        <w:adjustRightInd w:val="0"/>
        <w:spacing w:before="120" w:beforeAutospacing="0" w:after="240"/>
        <w:ind w:left="720" w:hanging="720"/>
        <w:rPr>
          <w:rFonts w:ascii="Verdana" w:hAnsi="Verdana" w:cs="Calibri"/>
          <w:szCs w:val="24"/>
        </w:rPr>
      </w:pPr>
    </w:p>
    <w:p w14:paraId="55B449B2" w14:textId="7A6C5BBD" w:rsidR="00067983" w:rsidRPr="00B64123" w:rsidRDefault="00067983" w:rsidP="0038028D">
      <w:pPr>
        <w:widowControl w:val="0"/>
        <w:autoSpaceDE w:val="0"/>
        <w:autoSpaceDN w:val="0"/>
        <w:adjustRightInd w:val="0"/>
        <w:spacing w:before="120" w:beforeAutospacing="0" w:after="240"/>
        <w:ind w:left="709" w:hanging="709"/>
        <w:rPr>
          <w:rFonts w:ascii="Verdana" w:hAnsi="Verdana" w:cs="Segoe UI"/>
          <w:szCs w:val="24"/>
        </w:rPr>
      </w:pPr>
      <w:r w:rsidRPr="00B64123">
        <w:rPr>
          <w:rFonts w:ascii="Verdana" w:hAnsi="Verdana" w:cs="Segoe UI"/>
          <w:szCs w:val="24"/>
          <w:lang w:val="en-CA"/>
        </w:rPr>
        <w:t xml:space="preserve">Schakel, W. (2025). </w:t>
      </w:r>
      <w:r w:rsidRPr="00B64123">
        <w:rPr>
          <w:rFonts w:ascii="Verdana" w:hAnsi="Verdana" w:cs="Segoe UI"/>
          <w:i/>
          <w:iCs/>
          <w:szCs w:val="24"/>
          <w:lang w:val="en-CA"/>
        </w:rPr>
        <w:t>Exploring fatigue in adults with visual impairment</w:t>
      </w:r>
      <w:r w:rsidRPr="00B64123">
        <w:rPr>
          <w:rFonts w:ascii="Verdana" w:hAnsi="Verdana" w:cs="Segoe UI"/>
          <w:szCs w:val="24"/>
          <w:lang w:val="en-CA"/>
        </w:rPr>
        <w:t xml:space="preserve"> [</w:t>
      </w:r>
      <w:hyperlink r:id="rId684" w:history="1">
        <w:r w:rsidRPr="00B64123">
          <w:rPr>
            <w:rStyle w:val="Lienhypertexte"/>
            <w:rFonts w:ascii="Verdana" w:hAnsi="Verdana" w:cs="Segoe UI"/>
            <w:szCs w:val="24"/>
            <w:lang w:val="en-CA"/>
          </w:rPr>
          <w:t>en ligne</w:t>
        </w:r>
      </w:hyperlink>
      <w:r w:rsidRPr="00B64123">
        <w:rPr>
          <w:rFonts w:ascii="Verdana" w:hAnsi="Verdana" w:cs="Segoe UI"/>
          <w:szCs w:val="24"/>
          <w:lang w:val="en-CA"/>
        </w:rPr>
        <w:t xml:space="preserve">]. </w:t>
      </w:r>
      <w:r w:rsidRPr="00B64123">
        <w:rPr>
          <w:rFonts w:ascii="Verdana" w:hAnsi="Verdana" w:cs="Segoe UI"/>
          <w:szCs w:val="24"/>
        </w:rPr>
        <w:t>Thèse, Vrije Universiteit]. 179 pages.</w:t>
      </w:r>
    </w:p>
    <w:p w14:paraId="007C0FC7" w14:textId="6EE733BB" w:rsidR="00067983" w:rsidRPr="00B64123" w:rsidRDefault="00067983" w:rsidP="0038028D">
      <w:pPr>
        <w:pStyle w:val="Paragraphedeliste"/>
        <w:widowControl w:val="0"/>
        <w:numPr>
          <w:ilvl w:val="0"/>
          <w:numId w:val="15"/>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Mots-clés = Santé mentale</w:t>
      </w:r>
      <w:r w:rsidR="00D672D1" w:rsidRPr="00B64123">
        <w:rPr>
          <w:rFonts w:ascii="Verdana" w:hAnsi="Verdana" w:cs="Segoe UI"/>
          <w:szCs w:val="24"/>
        </w:rPr>
        <w:t xml:space="preserve"> </w:t>
      </w:r>
      <w:r w:rsidRPr="00B64123">
        <w:rPr>
          <w:rFonts w:ascii="Verdana" w:hAnsi="Verdana" w:cs="Segoe UI"/>
          <w:szCs w:val="24"/>
        </w:rPr>
        <w:t>Dépression</w:t>
      </w:r>
      <w:r w:rsidR="00D672D1" w:rsidRPr="00B64123">
        <w:rPr>
          <w:rFonts w:ascii="Verdana" w:hAnsi="Verdana" w:cs="Segoe UI"/>
          <w:szCs w:val="24"/>
        </w:rPr>
        <w:t xml:space="preserve"> </w:t>
      </w:r>
      <w:r w:rsidRPr="00B64123">
        <w:rPr>
          <w:rFonts w:ascii="Verdana" w:hAnsi="Verdana" w:cs="Segoe UI"/>
          <w:szCs w:val="24"/>
        </w:rPr>
        <w:t>Participation sociale</w:t>
      </w:r>
      <w:r w:rsidR="00D672D1" w:rsidRPr="00B64123">
        <w:rPr>
          <w:rFonts w:ascii="Verdana" w:hAnsi="Verdana" w:cs="Segoe UI"/>
          <w:szCs w:val="24"/>
        </w:rPr>
        <w:t xml:space="preserve"> </w:t>
      </w:r>
      <w:r w:rsidRPr="00B64123">
        <w:rPr>
          <w:rFonts w:ascii="Verdana" w:hAnsi="Verdana" w:cs="Segoe UI"/>
          <w:szCs w:val="24"/>
        </w:rPr>
        <w:t>Études comparatives</w:t>
      </w:r>
      <w:r w:rsidR="00D672D1" w:rsidRPr="00B64123">
        <w:rPr>
          <w:rFonts w:ascii="Verdana" w:hAnsi="Verdana" w:cs="Segoe UI"/>
          <w:szCs w:val="24"/>
        </w:rPr>
        <w:t xml:space="preserve"> </w:t>
      </w:r>
      <w:r w:rsidRPr="00B64123">
        <w:rPr>
          <w:rFonts w:ascii="Verdana" w:hAnsi="Verdana" w:cs="Segoe UI"/>
          <w:szCs w:val="24"/>
        </w:rPr>
        <w:t>Revues de la littérature.</w:t>
      </w:r>
    </w:p>
    <w:p w14:paraId="151550B8" w14:textId="77777777" w:rsidR="00733372" w:rsidRPr="00B64123" w:rsidRDefault="00733372" w:rsidP="0038028D">
      <w:pPr>
        <w:widowControl w:val="0"/>
        <w:autoSpaceDE w:val="0"/>
        <w:autoSpaceDN w:val="0"/>
        <w:adjustRightInd w:val="0"/>
        <w:spacing w:before="120" w:beforeAutospacing="0" w:after="240"/>
        <w:ind w:left="720" w:hanging="720"/>
        <w:rPr>
          <w:rFonts w:ascii="Verdana" w:hAnsi="Verdana" w:cs="Calibri"/>
          <w:szCs w:val="24"/>
        </w:rPr>
      </w:pPr>
    </w:p>
    <w:p w14:paraId="434F1D20" w14:textId="2F491469" w:rsidR="00F53404" w:rsidRPr="00B64123" w:rsidRDefault="00F53404" w:rsidP="00733372">
      <w:pPr>
        <w:keepNext/>
        <w:keepLines/>
        <w:autoSpaceDE w:val="0"/>
        <w:autoSpaceDN w:val="0"/>
        <w:adjustRightInd w:val="0"/>
        <w:spacing w:before="120" w:beforeAutospacing="0" w:after="240"/>
        <w:ind w:left="709" w:hanging="709"/>
        <w:rPr>
          <w:rFonts w:ascii="Verdana" w:hAnsi="Verdana" w:cs="Segoe UI"/>
          <w:szCs w:val="24"/>
        </w:rPr>
      </w:pPr>
      <w:proofErr w:type="gramStart"/>
      <w:r w:rsidRPr="00B64123">
        <w:rPr>
          <w:rFonts w:ascii="Verdana" w:hAnsi="Verdana" w:cs="Segoe UI"/>
          <w:szCs w:val="24"/>
        </w:rPr>
        <w:lastRenderedPageBreak/>
        <w:t>van</w:t>
      </w:r>
      <w:proofErr w:type="gramEnd"/>
      <w:r w:rsidRPr="00B64123">
        <w:rPr>
          <w:rFonts w:ascii="Verdana" w:hAnsi="Verdana" w:cs="Segoe UI"/>
          <w:szCs w:val="24"/>
        </w:rPr>
        <w:t xml:space="preserve"> der Linden, R. T. M., van Nispen, R. M. A., van Krieken, V., Saeed, P., Ghyczy, E. A. E., Boon, C. J. F. et van der Aa, H. P. A. (2026). </w:t>
      </w:r>
      <w:r w:rsidRPr="00B64123">
        <w:rPr>
          <w:rFonts w:ascii="Verdana" w:hAnsi="Verdana" w:cs="Segoe UI"/>
          <w:szCs w:val="24"/>
          <w:lang w:val="en-CA"/>
        </w:rPr>
        <w:t>Unveiling the psychological impact of visual impairment in young and middle-aged adults: a concept mapping study [</w:t>
      </w:r>
      <w:hyperlink r:id="rId685" w:history="1">
        <w:r w:rsidRPr="00B64123">
          <w:rPr>
            <w:rStyle w:val="Lienhypertexte"/>
            <w:rFonts w:ascii="Verdana" w:hAnsi="Verdana" w:cs="Segoe UI"/>
            <w:szCs w:val="24"/>
            <w:lang w:val="en-CA"/>
          </w:rPr>
          <w:t>en ligne</w:t>
        </w:r>
      </w:hyperlink>
      <w:r w:rsidRPr="00B64123">
        <w:rPr>
          <w:rFonts w:ascii="Verdana" w:hAnsi="Verdana" w:cs="Segoe UI"/>
          <w:szCs w:val="24"/>
          <w:lang w:val="en-CA"/>
        </w:rPr>
        <w:t xml:space="preserve">]. </w:t>
      </w:r>
      <w:r w:rsidRPr="00B64123">
        <w:rPr>
          <w:rFonts w:ascii="Verdana" w:hAnsi="Verdana" w:cs="Segoe UI"/>
          <w:i/>
          <w:iCs/>
          <w:szCs w:val="24"/>
        </w:rPr>
        <w:t>BMC Psychology, Soumis pour la révision par les pairs</w:t>
      </w:r>
      <w:r w:rsidRPr="00B64123">
        <w:rPr>
          <w:rFonts w:ascii="Verdana" w:hAnsi="Verdana" w:cs="Segoe UI"/>
          <w:szCs w:val="24"/>
        </w:rPr>
        <w:t xml:space="preserve">, 1-42. </w:t>
      </w:r>
      <w:hyperlink r:id="rId686" w:history="1">
        <w:r w:rsidRPr="00B64123">
          <w:rPr>
            <w:rStyle w:val="Lienhypertexte"/>
            <w:rFonts w:ascii="Verdana" w:hAnsi="Verdana" w:cs="Segoe UI"/>
            <w:szCs w:val="24"/>
          </w:rPr>
          <w:t>https://doi.org/10.1186/s40359-026-04619-x</w:t>
        </w:r>
      </w:hyperlink>
    </w:p>
    <w:p w14:paraId="4E8B6392" w14:textId="4CC681EF" w:rsidR="00F53404" w:rsidRPr="00B64123" w:rsidRDefault="00F53404" w:rsidP="00733372">
      <w:pPr>
        <w:pStyle w:val="Paragraphedeliste"/>
        <w:keepNext/>
        <w:keepLines/>
        <w:numPr>
          <w:ilvl w:val="0"/>
          <w:numId w:val="15"/>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Mots-clés =</w:t>
      </w:r>
      <w:r w:rsidR="00D672D1" w:rsidRPr="00B64123">
        <w:rPr>
          <w:rFonts w:ascii="Verdana" w:hAnsi="Verdana" w:cs="Segoe UI"/>
          <w:szCs w:val="24"/>
        </w:rPr>
        <w:t xml:space="preserve"> </w:t>
      </w:r>
      <w:r w:rsidRPr="00B64123">
        <w:rPr>
          <w:rFonts w:ascii="Verdana" w:hAnsi="Verdana" w:cs="Segoe UI"/>
          <w:szCs w:val="24"/>
        </w:rPr>
        <w:t>Dépression</w:t>
      </w:r>
      <w:r w:rsidR="00D672D1" w:rsidRPr="00B64123">
        <w:rPr>
          <w:rFonts w:ascii="Verdana" w:hAnsi="Verdana" w:cs="Segoe UI"/>
          <w:szCs w:val="24"/>
        </w:rPr>
        <w:t xml:space="preserve"> </w:t>
      </w:r>
      <w:r w:rsidRPr="00B64123">
        <w:rPr>
          <w:rFonts w:ascii="Verdana" w:hAnsi="Verdana" w:cs="Segoe UI"/>
          <w:szCs w:val="24"/>
        </w:rPr>
        <w:t>Anxiété</w:t>
      </w:r>
      <w:r w:rsidR="00D672D1" w:rsidRPr="00B64123">
        <w:rPr>
          <w:rFonts w:ascii="Verdana" w:hAnsi="Verdana" w:cs="Segoe UI"/>
          <w:szCs w:val="24"/>
        </w:rPr>
        <w:t xml:space="preserve"> </w:t>
      </w:r>
      <w:r w:rsidRPr="00B64123">
        <w:rPr>
          <w:rFonts w:ascii="Verdana" w:hAnsi="Verdana" w:cs="Segoe UI"/>
          <w:szCs w:val="24"/>
        </w:rPr>
        <w:t>Jeunes adultes</w:t>
      </w:r>
      <w:r w:rsidR="00D672D1" w:rsidRPr="00B64123">
        <w:rPr>
          <w:rFonts w:ascii="Verdana" w:hAnsi="Verdana" w:cs="Segoe UI"/>
          <w:szCs w:val="24"/>
        </w:rPr>
        <w:t xml:space="preserve"> </w:t>
      </w:r>
      <w:r w:rsidRPr="00B64123">
        <w:rPr>
          <w:rFonts w:ascii="Verdana" w:hAnsi="Verdana" w:cs="Segoe UI"/>
          <w:szCs w:val="24"/>
        </w:rPr>
        <w:t>Adultes</w:t>
      </w:r>
      <w:r w:rsidR="00D672D1" w:rsidRPr="00B64123">
        <w:rPr>
          <w:rFonts w:ascii="Verdana" w:hAnsi="Verdana" w:cs="Segoe UI"/>
          <w:szCs w:val="24"/>
        </w:rPr>
        <w:t xml:space="preserve"> </w:t>
      </w:r>
      <w:r w:rsidRPr="00B64123">
        <w:rPr>
          <w:rFonts w:ascii="Verdana" w:hAnsi="Verdana" w:cs="Segoe UI"/>
          <w:szCs w:val="24"/>
        </w:rPr>
        <w:t>Adaptation (Psychologie)</w:t>
      </w:r>
      <w:r w:rsidR="00D672D1" w:rsidRPr="00B64123">
        <w:rPr>
          <w:rFonts w:ascii="Verdana" w:hAnsi="Verdana" w:cs="Segoe UI"/>
          <w:szCs w:val="24"/>
        </w:rPr>
        <w:t xml:space="preserve"> </w:t>
      </w:r>
      <w:r w:rsidRPr="00B64123">
        <w:rPr>
          <w:rFonts w:ascii="Verdana" w:hAnsi="Verdana" w:cs="Segoe UI"/>
          <w:szCs w:val="24"/>
        </w:rPr>
        <w:t>Émotions</w:t>
      </w:r>
      <w:r w:rsidR="00D672D1" w:rsidRPr="00B64123">
        <w:rPr>
          <w:rFonts w:ascii="Verdana" w:hAnsi="Verdana" w:cs="Segoe UI"/>
          <w:szCs w:val="24"/>
        </w:rPr>
        <w:t xml:space="preserve"> </w:t>
      </w:r>
      <w:r w:rsidRPr="00B64123">
        <w:rPr>
          <w:rFonts w:ascii="Verdana" w:hAnsi="Verdana" w:cs="Segoe UI"/>
          <w:szCs w:val="24"/>
        </w:rPr>
        <w:t>Interaction sociale</w:t>
      </w:r>
      <w:r w:rsidR="00D672D1" w:rsidRPr="00B64123">
        <w:rPr>
          <w:rFonts w:ascii="Verdana" w:hAnsi="Verdana" w:cs="Segoe UI"/>
          <w:szCs w:val="24"/>
        </w:rPr>
        <w:t xml:space="preserve"> </w:t>
      </w:r>
      <w:r w:rsidRPr="00B64123">
        <w:rPr>
          <w:rFonts w:ascii="Verdana" w:hAnsi="Verdana" w:cs="Segoe UI"/>
          <w:szCs w:val="24"/>
        </w:rPr>
        <w:t>Questionnaires</w:t>
      </w:r>
      <w:r w:rsidR="00D672D1" w:rsidRPr="00B64123">
        <w:rPr>
          <w:rFonts w:ascii="Verdana" w:hAnsi="Verdana" w:cs="Segoe UI"/>
          <w:szCs w:val="24"/>
        </w:rPr>
        <w:t xml:space="preserve"> </w:t>
      </w:r>
      <w:r w:rsidRPr="00B64123">
        <w:rPr>
          <w:rFonts w:ascii="Verdana" w:hAnsi="Verdana" w:cs="Segoe UI"/>
          <w:szCs w:val="24"/>
        </w:rPr>
        <w:t>Recherche participative.</w:t>
      </w:r>
    </w:p>
    <w:p w14:paraId="29FDF9F2" w14:textId="22991336" w:rsidR="00F53404" w:rsidRPr="00B64123" w:rsidRDefault="00F53404" w:rsidP="0038028D">
      <w:pPr>
        <w:widowControl w:val="0"/>
        <w:autoSpaceDE w:val="0"/>
        <w:autoSpaceDN w:val="0"/>
        <w:adjustRightInd w:val="0"/>
        <w:spacing w:before="120" w:beforeAutospacing="0" w:after="240"/>
        <w:rPr>
          <w:rFonts w:ascii="Verdana" w:hAnsi="Verdana" w:cs="Segoe UI"/>
          <w:szCs w:val="24"/>
        </w:rPr>
      </w:pPr>
    </w:p>
    <w:p w14:paraId="631DAEEF" w14:textId="77777777" w:rsidR="006C1988" w:rsidRPr="00B64123" w:rsidRDefault="006C1988" w:rsidP="0038028D">
      <w:pPr>
        <w:widowControl w:val="0"/>
        <w:autoSpaceDE w:val="0"/>
        <w:autoSpaceDN w:val="0"/>
        <w:adjustRightInd w:val="0"/>
        <w:spacing w:before="120" w:beforeAutospacing="0" w:after="240"/>
        <w:ind w:left="720" w:hanging="720"/>
        <w:rPr>
          <w:rFonts w:ascii="Verdana" w:hAnsi="Verdana" w:cs="Calibri"/>
          <w:szCs w:val="24"/>
        </w:rPr>
      </w:pPr>
      <w:r w:rsidRPr="00B64123">
        <w:rPr>
          <w:rFonts w:ascii="Verdana" w:hAnsi="Verdana" w:cs="Calibri"/>
          <w:szCs w:val="24"/>
        </w:rPr>
        <w:t xml:space="preserve">Walia, S. et Morya, A. K. (2026). </w:t>
      </w:r>
      <w:r w:rsidRPr="00B64123">
        <w:rPr>
          <w:rFonts w:ascii="Verdana" w:hAnsi="Verdana" w:cs="Calibri"/>
          <w:szCs w:val="24"/>
          <w:lang w:val="en-CA"/>
        </w:rPr>
        <w:t>Psychiatric disorders linked to visual impairment: A review of mental health challenges and interventions across age groups [</w:t>
      </w:r>
      <w:hyperlink r:id="rId687" w:history="1">
        <w:r w:rsidRPr="00B64123">
          <w:rPr>
            <w:rStyle w:val="Lienhypertexte"/>
            <w:rFonts w:ascii="Verdana" w:hAnsi="Verdana" w:cs="Calibri"/>
            <w:szCs w:val="24"/>
            <w:lang w:val="en-CA"/>
          </w:rPr>
          <w:t>en ligne</w:t>
        </w:r>
      </w:hyperlink>
      <w:r w:rsidRPr="00B64123">
        <w:rPr>
          <w:rFonts w:ascii="Verdana" w:hAnsi="Verdana" w:cs="Calibri"/>
          <w:szCs w:val="24"/>
          <w:lang w:val="en-CA"/>
        </w:rPr>
        <w:t xml:space="preserve">]. </w:t>
      </w:r>
      <w:r w:rsidRPr="00B64123">
        <w:rPr>
          <w:rFonts w:ascii="Verdana" w:hAnsi="Verdana" w:cs="Calibri"/>
          <w:i/>
          <w:iCs/>
          <w:szCs w:val="24"/>
        </w:rPr>
        <w:t>World Journal of Psychiatry, 16</w:t>
      </w:r>
      <w:r w:rsidRPr="00B64123">
        <w:rPr>
          <w:rFonts w:ascii="Verdana" w:hAnsi="Verdana" w:cs="Calibri"/>
          <w:szCs w:val="24"/>
        </w:rPr>
        <w:t>(1), 1-8.</w:t>
      </w:r>
    </w:p>
    <w:p w14:paraId="04CCEBE8" w14:textId="7E130B76" w:rsidR="006C1988" w:rsidRPr="00B64123" w:rsidRDefault="006C1988" w:rsidP="0038028D">
      <w:pPr>
        <w:widowControl w:val="0"/>
        <w:numPr>
          <w:ilvl w:val="0"/>
          <w:numId w:val="15"/>
        </w:numPr>
        <w:autoSpaceDE w:val="0"/>
        <w:autoSpaceDN w:val="0"/>
        <w:adjustRightInd w:val="0"/>
        <w:spacing w:before="120" w:beforeAutospacing="0" w:after="240"/>
        <w:rPr>
          <w:rFonts w:ascii="Verdana" w:hAnsi="Verdana" w:cs="Calibri"/>
          <w:szCs w:val="24"/>
        </w:rPr>
      </w:pPr>
      <w:r w:rsidRPr="00B64123">
        <w:rPr>
          <w:rFonts w:ascii="Verdana" w:hAnsi="Verdana" w:cs="Calibri"/>
          <w:szCs w:val="24"/>
        </w:rPr>
        <w:t>Mots-clés = Adaptation (Psychologie)</w:t>
      </w:r>
      <w:r w:rsidR="00D672D1" w:rsidRPr="00B64123">
        <w:rPr>
          <w:rFonts w:ascii="Verdana" w:hAnsi="Verdana" w:cs="Calibri"/>
          <w:szCs w:val="24"/>
        </w:rPr>
        <w:t xml:space="preserve"> </w:t>
      </w:r>
      <w:r w:rsidRPr="00B64123">
        <w:rPr>
          <w:rFonts w:ascii="Verdana" w:hAnsi="Verdana" w:cs="Calibri"/>
          <w:bCs/>
          <w:szCs w:val="24"/>
        </w:rPr>
        <w:t>Dépression</w:t>
      </w:r>
      <w:r w:rsidR="00D672D1" w:rsidRPr="00B64123">
        <w:rPr>
          <w:rFonts w:ascii="Verdana" w:hAnsi="Verdana" w:cs="Calibri"/>
          <w:bCs/>
          <w:szCs w:val="24"/>
        </w:rPr>
        <w:t xml:space="preserve"> </w:t>
      </w:r>
      <w:r w:rsidRPr="00B64123">
        <w:rPr>
          <w:rFonts w:ascii="Verdana" w:hAnsi="Verdana" w:cs="Calibri"/>
          <w:szCs w:val="24"/>
        </w:rPr>
        <w:t>Solitude</w:t>
      </w:r>
      <w:r w:rsidR="00D672D1" w:rsidRPr="00B64123">
        <w:rPr>
          <w:rFonts w:ascii="Verdana" w:hAnsi="Verdana" w:cs="Calibri"/>
          <w:szCs w:val="24"/>
        </w:rPr>
        <w:t xml:space="preserve"> </w:t>
      </w:r>
      <w:r w:rsidRPr="00B64123">
        <w:rPr>
          <w:rFonts w:ascii="Verdana" w:hAnsi="Verdana" w:cs="Calibri"/>
          <w:szCs w:val="24"/>
        </w:rPr>
        <w:t>Enfants</w:t>
      </w:r>
      <w:r w:rsidR="00D672D1" w:rsidRPr="00B64123">
        <w:rPr>
          <w:rFonts w:ascii="Verdana" w:hAnsi="Verdana" w:cs="Calibri"/>
          <w:szCs w:val="24"/>
        </w:rPr>
        <w:t xml:space="preserve"> </w:t>
      </w:r>
      <w:r w:rsidRPr="00B64123">
        <w:rPr>
          <w:rFonts w:ascii="Verdana" w:hAnsi="Verdana" w:cs="Calibri"/>
          <w:szCs w:val="24"/>
        </w:rPr>
        <w:t>Adultes</w:t>
      </w:r>
      <w:r w:rsidR="00D672D1" w:rsidRPr="00B64123">
        <w:rPr>
          <w:rFonts w:ascii="Verdana" w:hAnsi="Verdana" w:cs="Calibri"/>
          <w:szCs w:val="24"/>
        </w:rPr>
        <w:t xml:space="preserve"> </w:t>
      </w:r>
      <w:r w:rsidRPr="00B64123">
        <w:rPr>
          <w:rFonts w:ascii="Verdana" w:hAnsi="Verdana" w:cs="Calibri"/>
          <w:szCs w:val="24"/>
        </w:rPr>
        <w:t>Personnes âgées</w:t>
      </w:r>
      <w:r w:rsidR="00D672D1" w:rsidRPr="00B64123">
        <w:rPr>
          <w:rFonts w:ascii="Verdana" w:hAnsi="Verdana" w:cs="Calibri"/>
          <w:szCs w:val="24"/>
        </w:rPr>
        <w:t xml:space="preserve"> </w:t>
      </w:r>
      <w:r w:rsidRPr="00B64123">
        <w:rPr>
          <w:rFonts w:ascii="Verdana" w:hAnsi="Verdana" w:cs="Calibri"/>
          <w:szCs w:val="24"/>
        </w:rPr>
        <w:t>Épidémiologie</w:t>
      </w:r>
      <w:r w:rsidR="00D672D1" w:rsidRPr="00B64123">
        <w:rPr>
          <w:rFonts w:ascii="Verdana" w:hAnsi="Verdana" w:cs="Calibri"/>
          <w:szCs w:val="24"/>
        </w:rPr>
        <w:t xml:space="preserve"> </w:t>
      </w:r>
      <w:r w:rsidRPr="00B64123">
        <w:rPr>
          <w:rFonts w:ascii="Verdana" w:hAnsi="Verdana" w:cs="Calibri"/>
          <w:bCs/>
          <w:szCs w:val="24"/>
        </w:rPr>
        <w:t>Revues de la littérature.</w:t>
      </w:r>
    </w:p>
    <w:p w14:paraId="4482D808" w14:textId="0549BEB6" w:rsidR="006C1988" w:rsidRPr="00B64123" w:rsidRDefault="006C1988" w:rsidP="0038028D">
      <w:pPr>
        <w:widowControl w:val="0"/>
        <w:autoSpaceDE w:val="0"/>
        <w:autoSpaceDN w:val="0"/>
        <w:adjustRightInd w:val="0"/>
        <w:spacing w:before="120" w:beforeAutospacing="0" w:after="240"/>
        <w:ind w:left="720" w:hanging="720"/>
        <w:rPr>
          <w:rFonts w:ascii="Verdana" w:hAnsi="Verdana" w:cs="Calibri"/>
          <w:szCs w:val="24"/>
        </w:rPr>
      </w:pPr>
    </w:p>
    <w:p w14:paraId="6AA67FF3" w14:textId="77777777" w:rsidR="006C1988" w:rsidRPr="00B64123" w:rsidRDefault="006C1988" w:rsidP="0038028D">
      <w:pPr>
        <w:widowControl w:val="0"/>
        <w:autoSpaceDE w:val="0"/>
        <w:autoSpaceDN w:val="0"/>
        <w:adjustRightInd w:val="0"/>
        <w:spacing w:before="120" w:beforeAutospacing="0" w:after="240"/>
        <w:ind w:left="720" w:hanging="720"/>
        <w:outlineLvl w:val="0"/>
        <w:rPr>
          <w:rFonts w:ascii="Verdana" w:hAnsi="Verdana" w:cs="Calibri"/>
          <w:b/>
          <w:szCs w:val="24"/>
        </w:rPr>
      </w:pPr>
      <w:bookmarkStart w:id="84" w:name="_Toc242782749"/>
      <w:r w:rsidRPr="00B64123">
        <w:rPr>
          <w:rFonts w:ascii="Verdana" w:hAnsi="Verdana" w:cs="Calibri"/>
          <w:b/>
          <w:szCs w:val="24"/>
        </w:rPr>
        <w:t>Réadapation</w:t>
      </w:r>
      <w:bookmarkEnd w:id="84"/>
    </w:p>
    <w:p w14:paraId="2EE86322" w14:textId="0FEEEC2A" w:rsidR="00D15A4E" w:rsidRPr="00B64123" w:rsidRDefault="00DD4E02" w:rsidP="0038028D">
      <w:pPr>
        <w:widowControl w:val="0"/>
        <w:autoSpaceDE w:val="0"/>
        <w:autoSpaceDN w:val="0"/>
        <w:adjustRightInd w:val="0"/>
        <w:spacing w:before="120" w:beforeAutospacing="0" w:after="240"/>
        <w:ind w:left="709" w:hanging="709"/>
        <w:rPr>
          <w:rFonts w:ascii="Verdana" w:hAnsi="Verdana" w:cs="Segoe UI"/>
          <w:szCs w:val="24"/>
        </w:rPr>
      </w:pPr>
      <w:r w:rsidRPr="00B64123">
        <w:rPr>
          <w:rFonts w:ascii="Verdana" w:hAnsi="Verdana" w:cs="Segoe UI"/>
          <w:szCs w:val="24"/>
        </w:rPr>
        <w:t xml:space="preserve">Ekemiri, K., Adebo, O., Ekemiri, C., Osuji, S., Amobi, M., Ekwe, L., Lootawan, K.-A., Williams, C. O. et Daniel, E. (2026). </w:t>
      </w:r>
      <w:r w:rsidRPr="00B64123">
        <w:rPr>
          <w:rFonts w:ascii="Verdana" w:hAnsi="Verdana" w:cs="Segoe UI"/>
          <w:szCs w:val="24"/>
          <w:lang w:val="en-CA"/>
        </w:rPr>
        <w:t>Mapping the outcomes of low-vision rehabilitation: A scoping review of interventions, challenges, and research gaps [</w:t>
      </w:r>
      <w:hyperlink r:id="rId688" w:history="1">
        <w:r w:rsidRPr="00B64123">
          <w:rPr>
            <w:rStyle w:val="Lienhypertexte"/>
            <w:rFonts w:ascii="Verdana" w:hAnsi="Verdana" w:cs="Segoe UI"/>
            <w:szCs w:val="24"/>
            <w:lang w:val="en-CA"/>
          </w:rPr>
          <w:t>en ligne</w:t>
        </w:r>
      </w:hyperlink>
      <w:r w:rsidRPr="00B64123">
        <w:rPr>
          <w:rFonts w:ascii="Verdana" w:hAnsi="Verdana" w:cs="Segoe UI"/>
          <w:szCs w:val="24"/>
          <w:lang w:val="en-CA"/>
        </w:rPr>
        <w:t xml:space="preserve">]. </w:t>
      </w:r>
      <w:r w:rsidRPr="00B64123">
        <w:rPr>
          <w:rFonts w:ascii="Verdana" w:hAnsi="Verdana" w:cs="Segoe UI"/>
          <w:i/>
          <w:iCs/>
          <w:szCs w:val="24"/>
        </w:rPr>
        <w:t>Vision, 10</w:t>
      </w:r>
      <w:r w:rsidRPr="00B64123">
        <w:rPr>
          <w:rFonts w:ascii="Verdana" w:hAnsi="Verdana" w:cs="Segoe UI"/>
          <w:szCs w:val="24"/>
        </w:rPr>
        <w:t xml:space="preserve">(1), 3. </w:t>
      </w:r>
      <w:hyperlink r:id="rId689" w:history="1">
        <w:r w:rsidRPr="00B64123">
          <w:rPr>
            <w:rStyle w:val="Lienhypertexte"/>
            <w:rFonts w:ascii="Verdana" w:hAnsi="Verdana" w:cs="Segoe UI"/>
            <w:szCs w:val="24"/>
          </w:rPr>
          <w:t>https://doi.org/10.3390/vision10010003</w:t>
        </w:r>
      </w:hyperlink>
    </w:p>
    <w:p w14:paraId="34DE759C" w14:textId="3591E480" w:rsidR="00DD4E02" w:rsidRPr="00B64123" w:rsidRDefault="00DD4E02" w:rsidP="0038028D">
      <w:pPr>
        <w:pStyle w:val="Paragraphedeliste"/>
        <w:widowControl w:val="0"/>
        <w:numPr>
          <w:ilvl w:val="0"/>
          <w:numId w:val="15"/>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Mots-clés = Basse vision; Entraînement visuel</w:t>
      </w:r>
      <w:r w:rsidR="00D672D1" w:rsidRPr="00B64123">
        <w:rPr>
          <w:rFonts w:ascii="Verdana" w:hAnsi="Verdana" w:cs="Segoe UI"/>
          <w:szCs w:val="24"/>
        </w:rPr>
        <w:t xml:space="preserve"> </w:t>
      </w:r>
      <w:r w:rsidRPr="00B64123">
        <w:rPr>
          <w:rFonts w:ascii="Verdana" w:hAnsi="Verdana" w:cs="Segoe UI"/>
          <w:szCs w:val="24"/>
        </w:rPr>
        <w:t>Interdisciplinarité</w:t>
      </w:r>
      <w:r w:rsidR="00D672D1" w:rsidRPr="00B64123">
        <w:rPr>
          <w:rFonts w:ascii="Verdana" w:hAnsi="Verdana" w:cs="Segoe UI"/>
          <w:szCs w:val="24"/>
        </w:rPr>
        <w:t xml:space="preserve"> </w:t>
      </w:r>
      <w:r w:rsidRPr="00B64123">
        <w:rPr>
          <w:rFonts w:ascii="Verdana" w:hAnsi="Verdana" w:cs="Segoe UI"/>
          <w:szCs w:val="24"/>
        </w:rPr>
        <w:t>Autonomie personnelle</w:t>
      </w:r>
      <w:r w:rsidR="00D672D1" w:rsidRPr="00B64123">
        <w:rPr>
          <w:rFonts w:ascii="Verdana" w:hAnsi="Verdana" w:cs="Segoe UI"/>
          <w:szCs w:val="24"/>
        </w:rPr>
        <w:t xml:space="preserve"> </w:t>
      </w:r>
      <w:r w:rsidRPr="00B64123">
        <w:rPr>
          <w:rFonts w:ascii="Verdana" w:hAnsi="Verdana" w:cs="Segoe UI"/>
          <w:szCs w:val="24"/>
        </w:rPr>
        <w:t>Adultes</w:t>
      </w:r>
      <w:r w:rsidR="00D672D1" w:rsidRPr="00B64123">
        <w:rPr>
          <w:rFonts w:ascii="Verdana" w:hAnsi="Verdana" w:cs="Segoe UI"/>
          <w:szCs w:val="24"/>
        </w:rPr>
        <w:t xml:space="preserve"> </w:t>
      </w:r>
      <w:r w:rsidRPr="00B64123">
        <w:rPr>
          <w:rFonts w:ascii="Verdana" w:hAnsi="Verdana" w:cs="Segoe UI"/>
          <w:szCs w:val="24"/>
        </w:rPr>
        <w:t>Revues de la littérature.</w:t>
      </w:r>
    </w:p>
    <w:p w14:paraId="05B612F8" w14:textId="77777777" w:rsidR="00C17F89" w:rsidRPr="00B64123" w:rsidRDefault="00C17F89" w:rsidP="0038028D">
      <w:pPr>
        <w:widowControl w:val="0"/>
        <w:autoSpaceDE w:val="0"/>
        <w:autoSpaceDN w:val="0"/>
        <w:adjustRightInd w:val="0"/>
        <w:spacing w:before="120" w:beforeAutospacing="0" w:after="240"/>
        <w:rPr>
          <w:rFonts w:ascii="Verdana" w:hAnsi="Verdana" w:cs="Segoe UI"/>
          <w:szCs w:val="24"/>
        </w:rPr>
      </w:pPr>
    </w:p>
    <w:p w14:paraId="44294C20" w14:textId="6901DD98" w:rsidR="00BE3C8F" w:rsidRPr="00B64123" w:rsidRDefault="00BE3C8F" w:rsidP="0038028D">
      <w:pPr>
        <w:widowControl w:val="0"/>
        <w:autoSpaceDE w:val="0"/>
        <w:autoSpaceDN w:val="0"/>
        <w:adjustRightInd w:val="0"/>
        <w:spacing w:before="120" w:beforeAutospacing="0" w:after="240"/>
        <w:ind w:left="709" w:hanging="709"/>
        <w:rPr>
          <w:rFonts w:ascii="Verdana" w:hAnsi="Verdana" w:cs="Segoe UI"/>
          <w:szCs w:val="24"/>
        </w:rPr>
      </w:pPr>
      <w:r w:rsidRPr="00B64123">
        <w:rPr>
          <w:rFonts w:ascii="Verdana" w:hAnsi="Verdana" w:cs="Segoe UI"/>
          <w:szCs w:val="24"/>
          <w:lang w:val="en-CA"/>
        </w:rPr>
        <w:t>Emerson, R. W. (2026). Keep an open mind, question what you think you know, and continue to develop</w:t>
      </w:r>
      <w:r w:rsidR="00512E53" w:rsidRPr="00B64123">
        <w:rPr>
          <w:rFonts w:ascii="Verdana" w:hAnsi="Verdana" w:cs="Segoe UI"/>
          <w:szCs w:val="24"/>
          <w:lang w:val="en-CA"/>
        </w:rPr>
        <w:t xml:space="preserve"> as a professional: Editorial [</w:t>
      </w:r>
      <w:hyperlink r:id="rId690" w:history="1">
        <w:r w:rsidR="00512E53" w:rsidRPr="00B64123">
          <w:rPr>
            <w:rStyle w:val="Lienhypertexte"/>
            <w:rFonts w:ascii="Verdana" w:hAnsi="Verdana" w:cs="Segoe UI"/>
            <w:szCs w:val="24"/>
            <w:lang w:val="en-CA"/>
          </w:rPr>
          <w:t>e</w:t>
        </w:r>
        <w:r w:rsidRPr="00B64123">
          <w:rPr>
            <w:rStyle w:val="Lienhypertexte"/>
            <w:rFonts w:ascii="Verdana" w:hAnsi="Verdana" w:cs="Segoe UI"/>
            <w:szCs w:val="24"/>
            <w:lang w:val="en-CA"/>
          </w:rPr>
          <w:t>n ligne</w:t>
        </w:r>
      </w:hyperlink>
      <w:r w:rsidRPr="00B64123">
        <w:rPr>
          <w:rFonts w:ascii="Verdana" w:hAnsi="Verdana" w:cs="Segoe UI"/>
          <w:szCs w:val="24"/>
          <w:lang w:val="en-CA"/>
        </w:rPr>
        <w:t xml:space="preserve">]. </w:t>
      </w:r>
      <w:r w:rsidRPr="00B64123">
        <w:rPr>
          <w:rFonts w:ascii="Verdana" w:hAnsi="Verdana" w:cs="Segoe UI"/>
          <w:i/>
          <w:iCs/>
          <w:szCs w:val="24"/>
        </w:rPr>
        <w:t>Journal of Visual Impairment &amp; Blindness, 120</w:t>
      </w:r>
      <w:r w:rsidRPr="00B64123">
        <w:rPr>
          <w:rFonts w:ascii="Verdana" w:hAnsi="Verdana" w:cs="Segoe UI"/>
          <w:szCs w:val="24"/>
        </w:rPr>
        <w:t xml:space="preserve">(2), 115–116. </w:t>
      </w:r>
      <w:hyperlink r:id="rId691" w:history="1">
        <w:r w:rsidRPr="00B64123">
          <w:rPr>
            <w:rStyle w:val="Lienhypertexte"/>
            <w:rFonts w:ascii="Verdana" w:hAnsi="Verdana" w:cs="Segoe UI"/>
            <w:szCs w:val="24"/>
          </w:rPr>
          <w:t>https://doi.org/10.1177/0145482x261428344</w:t>
        </w:r>
      </w:hyperlink>
    </w:p>
    <w:p w14:paraId="75F9B316" w14:textId="14AACB5D" w:rsidR="00BE3C8F" w:rsidRPr="00B64123" w:rsidRDefault="00BE3C8F" w:rsidP="0038028D">
      <w:pPr>
        <w:pStyle w:val="Paragraphedeliste"/>
        <w:widowControl w:val="0"/>
        <w:numPr>
          <w:ilvl w:val="0"/>
          <w:numId w:val="15"/>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 xml:space="preserve">Mots-clés </w:t>
      </w:r>
      <w:proofErr w:type="gramStart"/>
      <w:r w:rsidRPr="00B64123">
        <w:rPr>
          <w:rFonts w:ascii="Verdana" w:hAnsi="Verdana" w:cs="Segoe UI"/>
          <w:szCs w:val="24"/>
        </w:rPr>
        <w:t>=  Formation</w:t>
      </w:r>
      <w:proofErr w:type="gramEnd"/>
      <w:r w:rsidRPr="00B64123">
        <w:rPr>
          <w:rFonts w:ascii="Verdana" w:hAnsi="Verdana" w:cs="Segoe UI"/>
          <w:szCs w:val="24"/>
        </w:rPr>
        <w:t xml:space="preserve"> professionnelle</w:t>
      </w:r>
      <w:r w:rsidR="00D672D1" w:rsidRPr="00B64123">
        <w:rPr>
          <w:rFonts w:ascii="Verdana" w:hAnsi="Verdana" w:cs="Segoe UI"/>
          <w:szCs w:val="24"/>
        </w:rPr>
        <w:t xml:space="preserve"> </w:t>
      </w:r>
      <w:r w:rsidRPr="00B64123">
        <w:rPr>
          <w:rFonts w:ascii="Verdana" w:hAnsi="Verdana" w:cs="Segoe UI"/>
          <w:szCs w:val="24"/>
        </w:rPr>
        <w:t>Recherche</w:t>
      </w:r>
      <w:r w:rsidR="00D672D1" w:rsidRPr="00B64123">
        <w:rPr>
          <w:rFonts w:ascii="Verdana" w:hAnsi="Verdana" w:cs="Segoe UI"/>
          <w:szCs w:val="24"/>
        </w:rPr>
        <w:t xml:space="preserve"> </w:t>
      </w:r>
      <w:r w:rsidRPr="00B64123">
        <w:rPr>
          <w:rFonts w:ascii="Verdana" w:hAnsi="Verdana" w:cs="Segoe UI"/>
          <w:szCs w:val="24"/>
        </w:rPr>
        <w:t>Revues de la littérature.</w:t>
      </w:r>
    </w:p>
    <w:p w14:paraId="5C0BCE73" w14:textId="21A0DBDC" w:rsidR="004B7A03" w:rsidRPr="00B64123" w:rsidRDefault="004B7A03" w:rsidP="0038028D">
      <w:pPr>
        <w:widowControl w:val="0"/>
        <w:autoSpaceDE w:val="0"/>
        <w:autoSpaceDN w:val="0"/>
        <w:adjustRightInd w:val="0"/>
        <w:spacing w:before="120" w:beforeAutospacing="0" w:after="240"/>
        <w:ind w:left="709" w:hanging="709"/>
        <w:rPr>
          <w:rFonts w:ascii="Verdana" w:hAnsi="Verdana" w:cs="Segoe UI"/>
          <w:szCs w:val="24"/>
        </w:rPr>
      </w:pPr>
      <w:r w:rsidRPr="00B64123">
        <w:rPr>
          <w:rFonts w:ascii="Verdana" w:hAnsi="Verdana" w:cs="Segoe UI"/>
          <w:szCs w:val="24"/>
          <w:lang w:val="en-CA"/>
        </w:rPr>
        <w:lastRenderedPageBreak/>
        <w:t xml:space="preserve">Gyawali, R., Bist, J., Kandel, H., Lamsal, S., Dhungana, A. P. </w:t>
      </w:r>
      <w:proofErr w:type="gramStart"/>
      <w:r w:rsidRPr="00B64123">
        <w:rPr>
          <w:rFonts w:ascii="Verdana" w:hAnsi="Verdana" w:cs="Segoe UI"/>
          <w:szCs w:val="24"/>
          <w:lang w:val="en-CA"/>
        </w:rPr>
        <w:t>et</w:t>
      </w:r>
      <w:proofErr w:type="gramEnd"/>
      <w:r w:rsidRPr="00B64123">
        <w:rPr>
          <w:rFonts w:ascii="Verdana" w:hAnsi="Verdana" w:cs="Segoe UI"/>
          <w:szCs w:val="24"/>
          <w:lang w:val="en-CA"/>
        </w:rPr>
        <w:t xml:space="preserve"> Lamsal, S. (2026). Barriers and enablers to low vision service delivery: a systematic review informed by the Theoretical Domains Framework [</w:t>
      </w:r>
      <w:hyperlink r:id="rId692" w:history="1">
        <w:r w:rsidRPr="00B64123">
          <w:rPr>
            <w:rStyle w:val="Lienhypertexte"/>
            <w:rFonts w:ascii="Verdana" w:hAnsi="Verdana" w:cs="Segoe UI"/>
            <w:szCs w:val="24"/>
            <w:lang w:val="en-CA"/>
          </w:rPr>
          <w:t>en ligne</w:t>
        </w:r>
      </w:hyperlink>
      <w:r w:rsidRPr="00B64123">
        <w:rPr>
          <w:rFonts w:ascii="Verdana" w:hAnsi="Verdana" w:cs="Segoe UI"/>
          <w:szCs w:val="24"/>
          <w:lang w:val="en-CA"/>
        </w:rPr>
        <w:t xml:space="preserve">]. </w:t>
      </w:r>
      <w:r w:rsidRPr="00B64123">
        <w:rPr>
          <w:rFonts w:ascii="Verdana" w:hAnsi="Verdana" w:cs="Segoe UI"/>
          <w:i/>
          <w:iCs/>
          <w:szCs w:val="24"/>
        </w:rPr>
        <w:t>Clinical &amp; Experimental Optometry, Prépublication</w:t>
      </w:r>
      <w:r w:rsidRPr="00B64123">
        <w:rPr>
          <w:rFonts w:ascii="Verdana" w:hAnsi="Verdana" w:cs="Segoe UI"/>
          <w:szCs w:val="24"/>
        </w:rPr>
        <w:t xml:space="preserve">, 1-17. </w:t>
      </w:r>
      <w:hyperlink r:id="rId693" w:history="1">
        <w:r w:rsidRPr="00B64123">
          <w:rPr>
            <w:rStyle w:val="Lienhypertexte"/>
            <w:rFonts w:ascii="Verdana" w:hAnsi="Verdana" w:cs="Segoe UI"/>
            <w:szCs w:val="24"/>
          </w:rPr>
          <w:t>https://doi.org/10.1080/08164622.2026.2677541</w:t>
        </w:r>
      </w:hyperlink>
    </w:p>
    <w:p w14:paraId="18126272" w14:textId="52FAFFB3" w:rsidR="004B7A03" w:rsidRPr="00B64123" w:rsidRDefault="004B7A03" w:rsidP="0038028D">
      <w:pPr>
        <w:pStyle w:val="Paragraphedeliste"/>
        <w:widowControl w:val="0"/>
        <w:numPr>
          <w:ilvl w:val="0"/>
          <w:numId w:val="15"/>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Mots-clés = Compétences de base</w:t>
      </w:r>
      <w:r w:rsidR="00D672D1" w:rsidRPr="00B64123">
        <w:rPr>
          <w:rFonts w:ascii="Verdana" w:hAnsi="Verdana" w:cs="Segoe UI"/>
          <w:szCs w:val="24"/>
        </w:rPr>
        <w:t xml:space="preserve"> </w:t>
      </w:r>
      <w:r w:rsidRPr="00B64123">
        <w:rPr>
          <w:rFonts w:ascii="Verdana" w:hAnsi="Verdana" w:cs="Segoe UI"/>
          <w:szCs w:val="24"/>
        </w:rPr>
        <w:t>Formation professionnelle</w:t>
      </w:r>
      <w:r w:rsidR="00D672D1" w:rsidRPr="00B64123">
        <w:rPr>
          <w:rFonts w:ascii="Verdana" w:hAnsi="Verdana" w:cs="Segoe UI"/>
          <w:szCs w:val="24"/>
        </w:rPr>
        <w:t xml:space="preserve"> </w:t>
      </w:r>
      <w:r w:rsidRPr="00B64123">
        <w:rPr>
          <w:rFonts w:ascii="Verdana" w:hAnsi="Verdana" w:cs="Segoe UI"/>
          <w:szCs w:val="24"/>
        </w:rPr>
        <w:t>Facteurs environnementaux</w:t>
      </w:r>
      <w:r w:rsidR="00D672D1" w:rsidRPr="00B64123">
        <w:rPr>
          <w:rFonts w:ascii="Verdana" w:hAnsi="Verdana" w:cs="Segoe UI"/>
          <w:szCs w:val="24"/>
        </w:rPr>
        <w:t xml:space="preserve"> </w:t>
      </w:r>
      <w:r w:rsidRPr="00B64123">
        <w:rPr>
          <w:rFonts w:ascii="Verdana" w:hAnsi="Verdana" w:cs="Segoe UI"/>
          <w:szCs w:val="24"/>
        </w:rPr>
        <w:t>Déterminants sociaux de la santé</w:t>
      </w:r>
      <w:r w:rsidR="00D672D1" w:rsidRPr="00B64123">
        <w:rPr>
          <w:rFonts w:ascii="Verdana" w:hAnsi="Verdana" w:cs="Segoe UI"/>
          <w:szCs w:val="24"/>
        </w:rPr>
        <w:t xml:space="preserve"> </w:t>
      </w:r>
      <w:r w:rsidRPr="00B64123">
        <w:rPr>
          <w:rFonts w:ascii="Verdana" w:hAnsi="Verdana" w:cs="Segoe UI"/>
          <w:szCs w:val="24"/>
        </w:rPr>
        <w:t>Prestation intégrée de soins</w:t>
      </w:r>
      <w:r w:rsidR="00D672D1" w:rsidRPr="00B64123">
        <w:rPr>
          <w:rFonts w:ascii="Verdana" w:hAnsi="Verdana" w:cs="Segoe UI"/>
          <w:szCs w:val="24"/>
        </w:rPr>
        <w:t xml:space="preserve"> </w:t>
      </w:r>
      <w:r w:rsidRPr="00B64123">
        <w:rPr>
          <w:rFonts w:ascii="Verdana" w:hAnsi="Verdana" w:cs="Segoe UI"/>
          <w:szCs w:val="24"/>
        </w:rPr>
        <w:t>Qualité de la vie</w:t>
      </w:r>
      <w:r w:rsidR="00D672D1" w:rsidRPr="00B64123">
        <w:rPr>
          <w:rFonts w:ascii="Verdana" w:hAnsi="Verdana" w:cs="Segoe UI"/>
          <w:szCs w:val="24"/>
        </w:rPr>
        <w:t xml:space="preserve"> </w:t>
      </w:r>
      <w:r w:rsidRPr="00B64123">
        <w:rPr>
          <w:rFonts w:ascii="Verdana" w:hAnsi="Verdana" w:cs="Segoe UI"/>
          <w:szCs w:val="24"/>
        </w:rPr>
        <w:t>Participation sociale.</w:t>
      </w:r>
    </w:p>
    <w:p w14:paraId="2D8F0875" w14:textId="77777777" w:rsidR="004B7A03" w:rsidRPr="00B64123" w:rsidRDefault="004B7A03" w:rsidP="0038028D">
      <w:pPr>
        <w:widowControl w:val="0"/>
        <w:autoSpaceDE w:val="0"/>
        <w:autoSpaceDN w:val="0"/>
        <w:adjustRightInd w:val="0"/>
        <w:spacing w:before="120" w:beforeAutospacing="0" w:after="240"/>
        <w:rPr>
          <w:rFonts w:ascii="Verdana" w:hAnsi="Verdana" w:cs="Segoe UI"/>
          <w:szCs w:val="24"/>
        </w:rPr>
      </w:pPr>
    </w:p>
    <w:p w14:paraId="78D4F2B8" w14:textId="367424B8" w:rsidR="00881454" w:rsidRPr="00B64123" w:rsidRDefault="007B3D77" w:rsidP="0038028D">
      <w:pPr>
        <w:widowControl w:val="0"/>
        <w:autoSpaceDE w:val="0"/>
        <w:autoSpaceDN w:val="0"/>
        <w:adjustRightInd w:val="0"/>
        <w:spacing w:before="120" w:beforeAutospacing="0" w:after="240"/>
        <w:ind w:left="709" w:hanging="709"/>
        <w:rPr>
          <w:rFonts w:ascii="Verdana" w:hAnsi="Verdana" w:cs="Segoe UI"/>
          <w:szCs w:val="24"/>
        </w:rPr>
      </w:pPr>
      <w:r w:rsidRPr="00B64123">
        <w:rPr>
          <w:rFonts w:ascii="Verdana" w:hAnsi="Verdana" w:cs="Segoe UI"/>
          <w:szCs w:val="24"/>
        </w:rPr>
        <w:t xml:space="preserve">Heybet, S. et Cevher Eylen, S. (2026). </w:t>
      </w:r>
      <w:r w:rsidRPr="00B64123">
        <w:rPr>
          <w:rFonts w:ascii="Verdana" w:hAnsi="Verdana" w:cs="Segoe UI"/>
          <w:szCs w:val="24"/>
          <w:lang w:val="en-CA"/>
        </w:rPr>
        <w:t>Enhancing development through teleoccupational therapy in children with cortical visual impairment: A quasiexperimental study [</w:t>
      </w:r>
      <w:hyperlink r:id="rId694" w:history="1">
        <w:r w:rsidRPr="00B64123">
          <w:rPr>
            <w:rStyle w:val="Lienhypertexte"/>
            <w:rFonts w:ascii="Verdana" w:hAnsi="Verdana" w:cs="Segoe UI"/>
            <w:szCs w:val="24"/>
            <w:lang w:val="en-CA"/>
          </w:rPr>
          <w:t>En ligne</w:t>
        </w:r>
      </w:hyperlink>
      <w:r w:rsidRPr="00B64123">
        <w:rPr>
          <w:rFonts w:ascii="Verdana" w:hAnsi="Verdana" w:cs="Segoe UI"/>
          <w:szCs w:val="24"/>
          <w:lang w:val="en-CA"/>
        </w:rPr>
        <w:t xml:space="preserve">]. </w:t>
      </w:r>
      <w:r w:rsidRPr="00B64123">
        <w:rPr>
          <w:rFonts w:ascii="Verdana" w:hAnsi="Verdana" w:cs="Segoe UI"/>
          <w:i/>
          <w:iCs/>
          <w:szCs w:val="24"/>
        </w:rPr>
        <w:t>Occupational Therapy International, 2026</w:t>
      </w:r>
      <w:r w:rsidRPr="00B64123">
        <w:rPr>
          <w:rFonts w:ascii="Verdana" w:hAnsi="Verdana" w:cs="Segoe UI"/>
          <w:szCs w:val="24"/>
        </w:rPr>
        <w:t xml:space="preserve">, 1-7. </w:t>
      </w:r>
      <w:hyperlink r:id="rId695" w:history="1">
        <w:r w:rsidR="00881454" w:rsidRPr="00B64123">
          <w:rPr>
            <w:rStyle w:val="Lienhypertexte"/>
            <w:rFonts w:ascii="Verdana" w:hAnsi="Verdana" w:cs="Segoe UI"/>
            <w:szCs w:val="24"/>
          </w:rPr>
          <w:t>https://doi.org/10.1155/oti/3415529</w:t>
        </w:r>
      </w:hyperlink>
    </w:p>
    <w:p w14:paraId="33C4B63F" w14:textId="05FAF4BE" w:rsidR="00784DAF" w:rsidRPr="00B64123" w:rsidRDefault="007B3D77" w:rsidP="0038028D">
      <w:pPr>
        <w:pStyle w:val="Paragraphedeliste"/>
        <w:widowControl w:val="0"/>
        <w:numPr>
          <w:ilvl w:val="0"/>
          <w:numId w:val="15"/>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Mots-clés = Déficience visuelle d'origine cérébrale / corticale</w:t>
      </w:r>
      <w:r w:rsidR="00D672D1" w:rsidRPr="00B64123">
        <w:rPr>
          <w:rFonts w:ascii="Verdana" w:hAnsi="Verdana" w:cs="Segoe UI"/>
          <w:szCs w:val="24"/>
        </w:rPr>
        <w:t xml:space="preserve"> </w:t>
      </w:r>
      <w:r w:rsidRPr="00B64123">
        <w:rPr>
          <w:rFonts w:ascii="Verdana" w:hAnsi="Verdana" w:cs="Segoe UI"/>
          <w:szCs w:val="24"/>
        </w:rPr>
        <w:t>Ergothérapie</w:t>
      </w:r>
      <w:r w:rsidR="00D672D1" w:rsidRPr="00B64123">
        <w:rPr>
          <w:rFonts w:ascii="Verdana" w:hAnsi="Verdana" w:cs="Segoe UI"/>
          <w:szCs w:val="24"/>
        </w:rPr>
        <w:t xml:space="preserve"> </w:t>
      </w:r>
      <w:r w:rsidRPr="00B64123">
        <w:rPr>
          <w:rFonts w:ascii="Verdana" w:hAnsi="Verdana" w:cs="Segoe UI"/>
          <w:szCs w:val="24"/>
        </w:rPr>
        <w:t>Téléréadaptation</w:t>
      </w:r>
      <w:r w:rsidR="00D672D1" w:rsidRPr="00B64123">
        <w:rPr>
          <w:rFonts w:ascii="Verdana" w:hAnsi="Verdana" w:cs="Segoe UI"/>
          <w:szCs w:val="24"/>
        </w:rPr>
        <w:t xml:space="preserve"> </w:t>
      </w:r>
      <w:proofErr w:type="gramStart"/>
      <w:r w:rsidRPr="00B64123">
        <w:rPr>
          <w:rFonts w:ascii="Verdana" w:hAnsi="Verdana" w:cs="Segoe UI"/>
          <w:szCs w:val="24"/>
        </w:rPr>
        <w:t xml:space="preserve">Jeux </w:t>
      </w:r>
      <w:r w:rsidR="00D672D1" w:rsidRPr="00B64123">
        <w:rPr>
          <w:rFonts w:ascii="Verdana" w:hAnsi="Verdana" w:cs="Segoe UI"/>
          <w:szCs w:val="24"/>
        </w:rPr>
        <w:t xml:space="preserve"> </w:t>
      </w:r>
      <w:r w:rsidRPr="00B64123">
        <w:rPr>
          <w:rFonts w:ascii="Verdana" w:hAnsi="Verdana" w:cs="Segoe UI"/>
          <w:szCs w:val="24"/>
        </w:rPr>
        <w:t>Activité</w:t>
      </w:r>
      <w:proofErr w:type="gramEnd"/>
      <w:r w:rsidR="00784DAF" w:rsidRPr="00B64123">
        <w:rPr>
          <w:rFonts w:ascii="Verdana" w:hAnsi="Verdana" w:cs="Segoe UI"/>
          <w:szCs w:val="24"/>
        </w:rPr>
        <w:t xml:space="preserve"> motrice </w:t>
      </w:r>
      <w:r w:rsidR="00D672D1" w:rsidRPr="00B64123">
        <w:rPr>
          <w:rFonts w:ascii="Verdana" w:hAnsi="Verdana" w:cs="Segoe UI"/>
          <w:szCs w:val="24"/>
        </w:rPr>
        <w:t xml:space="preserve"> </w:t>
      </w:r>
      <w:r w:rsidRPr="00B64123">
        <w:rPr>
          <w:rFonts w:ascii="Verdana" w:hAnsi="Verdana" w:cs="Segoe UI"/>
          <w:szCs w:val="24"/>
        </w:rPr>
        <w:t>Intervention précoce</w:t>
      </w:r>
    </w:p>
    <w:p w14:paraId="02E4D637" w14:textId="77777777" w:rsidR="00784DAF" w:rsidRPr="00B64123" w:rsidRDefault="00784DAF" w:rsidP="0038028D">
      <w:pPr>
        <w:widowControl w:val="0"/>
        <w:autoSpaceDE w:val="0"/>
        <w:autoSpaceDN w:val="0"/>
        <w:adjustRightInd w:val="0"/>
        <w:spacing w:before="120" w:beforeAutospacing="0" w:after="240"/>
        <w:rPr>
          <w:rFonts w:ascii="Verdana" w:hAnsi="Verdana" w:cs="Segoe UI"/>
          <w:szCs w:val="24"/>
        </w:rPr>
      </w:pPr>
    </w:p>
    <w:p w14:paraId="559C4F1A" w14:textId="2E18A7A9" w:rsidR="00833E0C" w:rsidRPr="00B64123" w:rsidRDefault="00833E0C" w:rsidP="0038028D">
      <w:pPr>
        <w:widowControl w:val="0"/>
        <w:autoSpaceDE w:val="0"/>
        <w:autoSpaceDN w:val="0"/>
        <w:adjustRightInd w:val="0"/>
        <w:spacing w:before="120" w:beforeAutospacing="0" w:after="240"/>
        <w:ind w:left="709" w:hanging="709"/>
        <w:rPr>
          <w:rFonts w:ascii="Verdana" w:hAnsi="Verdana" w:cs="Segoe UI"/>
          <w:szCs w:val="24"/>
        </w:rPr>
      </w:pPr>
      <w:r w:rsidRPr="00B64123">
        <w:rPr>
          <w:rFonts w:ascii="Verdana" w:hAnsi="Verdana" w:cs="Segoe UI"/>
          <w:szCs w:val="24"/>
        </w:rPr>
        <w:t xml:space="preserve">Laborde, Q., Roques, A., Robert, M. P., Armougum, A., Vayatis, N., Bargiotas, I., Oudre, L. et Vidal, P.-P. (2025). </w:t>
      </w:r>
      <w:r w:rsidRPr="00B64123">
        <w:rPr>
          <w:rFonts w:ascii="Verdana" w:hAnsi="Verdana" w:cs="Segoe UI"/>
          <w:szCs w:val="24"/>
          <w:lang w:val="en-CA"/>
        </w:rPr>
        <w:t>Vision toolkit, part 1. Neurophysiological foundations and experimental paradigms in eye-tracking research: a review</w:t>
      </w:r>
      <w:r w:rsidR="00DC650E" w:rsidRPr="00B64123">
        <w:rPr>
          <w:rFonts w:ascii="Verdana" w:hAnsi="Verdana" w:cs="Segoe UI"/>
          <w:szCs w:val="24"/>
          <w:lang w:val="en-CA"/>
        </w:rPr>
        <w:t xml:space="preserve"> [</w:t>
      </w:r>
      <w:hyperlink r:id="rId696" w:history="1">
        <w:r w:rsidR="00DC650E" w:rsidRPr="00B64123">
          <w:rPr>
            <w:rStyle w:val="Lienhypertexte"/>
            <w:rFonts w:ascii="Verdana" w:hAnsi="Verdana" w:cs="Segoe UI"/>
            <w:szCs w:val="24"/>
            <w:lang w:val="en-CA"/>
          </w:rPr>
          <w:t>en ligne</w:t>
        </w:r>
      </w:hyperlink>
      <w:r w:rsidR="00DC650E" w:rsidRPr="00B64123">
        <w:rPr>
          <w:rFonts w:ascii="Verdana" w:hAnsi="Verdana" w:cs="Segoe UI"/>
          <w:szCs w:val="24"/>
          <w:lang w:val="en-CA"/>
        </w:rPr>
        <w:t>]</w:t>
      </w:r>
      <w:r w:rsidRPr="00B64123">
        <w:rPr>
          <w:rFonts w:ascii="Verdana" w:hAnsi="Verdana" w:cs="Segoe UI"/>
          <w:szCs w:val="24"/>
          <w:lang w:val="en-CA"/>
        </w:rPr>
        <w:t xml:space="preserve">. </w:t>
      </w:r>
      <w:r w:rsidRPr="00B64123">
        <w:rPr>
          <w:rFonts w:ascii="Verdana" w:hAnsi="Verdana" w:cs="Segoe UI"/>
          <w:i/>
          <w:iCs/>
          <w:szCs w:val="24"/>
          <w:lang w:val="en-CA"/>
        </w:rPr>
        <w:t>Frontiers in physiology, 16</w:t>
      </w:r>
      <w:r w:rsidRPr="00B64123">
        <w:rPr>
          <w:rFonts w:ascii="Verdana" w:hAnsi="Verdana" w:cs="Segoe UI"/>
          <w:szCs w:val="24"/>
          <w:lang w:val="en-CA"/>
        </w:rPr>
        <w:t xml:space="preserve">, 1-27. </w:t>
      </w:r>
      <w:hyperlink r:id="rId697" w:history="1">
        <w:r w:rsidRPr="00B64123">
          <w:rPr>
            <w:rStyle w:val="Lienhypertexte"/>
            <w:rFonts w:ascii="Verdana" w:hAnsi="Verdana" w:cs="Segoe UI"/>
            <w:szCs w:val="24"/>
            <w:lang w:val="en-CA"/>
          </w:rPr>
          <w:t>https://doi.org/10.3389/fphys.2025.1571534</w:t>
        </w:r>
      </w:hyperlink>
    </w:p>
    <w:p w14:paraId="022AE39A" w14:textId="078BC38A" w:rsidR="00833E0C" w:rsidRPr="00B64123" w:rsidRDefault="00833E0C" w:rsidP="0038028D">
      <w:pPr>
        <w:pStyle w:val="Paragraphedeliste"/>
        <w:widowControl w:val="0"/>
        <w:numPr>
          <w:ilvl w:val="0"/>
          <w:numId w:val="15"/>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 xml:space="preserve">Mots-clés </w:t>
      </w:r>
      <w:proofErr w:type="gramStart"/>
      <w:r w:rsidRPr="00B64123">
        <w:rPr>
          <w:rFonts w:ascii="Verdana" w:hAnsi="Verdana" w:cs="Segoe UI"/>
          <w:szCs w:val="24"/>
        </w:rPr>
        <w:t>=  Fixation</w:t>
      </w:r>
      <w:proofErr w:type="gramEnd"/>
      <w:r w:rsidRPr="00B64123">
        <w:rPr>
          <w:rFonts w:ascii="Verdana" w:hAnsi="Verdana" w:cs="Segoe UI"/>
          <w:szCs w:val="24"/>
        </w:rPr>
        <w:t xml:space="preserve"> oculaire</w:t>
      </w:r>
      <w:r w:rsidR="00D672D1" w:rsidRPr="00B64123">
        <w:rPr>
          <w:rFonts w:ascii="Verdana" w:hAnsi="Verdana" w:cs="Segoe UI"/>
          <w:szCs w:val="24"/>
        </w:rPr>
        <w:t xml:space="preserve"> </w:t>
      </w:r>
      <w:r w:rsidRPr="00B64123">
        <w:rPr>
          <w:rFonts w:ascii="Verdana" w:hAnsi="Verdana" w:cs="Segoe UI"/>
          <w:szCs w:val="24"/>
        </w:rPr>
        <w:t>Revues de la littérature</w:t>
      </w:r>
      <w:r w:rsidR="00C12D82" w:rsidRPr="00B64123">
        <w:rPr>
          <w:rFonts w:ascii="Verdana" w:hAnsi="Verdana" w:cs="Segoe UI"/>
          <w:szCs w:val="24"/>
        </w:rPr>
        <w:t>.</w:t>
      </w:r>
    </w:p>
    <w:p w14:paraId="4DF3FB43" w14:textId="77777777" w:rsidR="00C17F89" w:rsidRPr="00B64123" w:rsidRDefault="00C17F89" w:rsidP="0038028D">
      <w:pPr>
        <w:widowControl w:val="0"/>
        <w:autoSpaceDE w:val="0"/>
        <w:autoSpaceDN w:val="0"/>
        <w:adjustRightInd w:val="0"/>
        <w:spacing w:before="120" w:beforeAutospacing="0" w:after="240"/>
        <w:rPr>
          <w:rFonts w:ascii="Verdana" w:hAnsi="Verdana" w:cs="Segoe UI"/>
          <w:szCs w:val="24"/>
        </w:rPr>
      </w:pPr>
    </w:p>
    <w:p w14:paraId="64CFC3CA" w14:textId="67CAD146" w:rsidR="002A32F7" w:rsidRPr="00B64123" w:rsidRDefault="002A32F7" w:rsidP="0038028D">
      <w:pPr>
        <w:widowControl w:val="0"/>
        <w:autoSpaceDE w:val="0"/>
        <w:autoSpaceDN w:val="0"/>
        <w:adjustRightInd w:val="0"/>
        <w:spacing w:before="120" w:beforeAutospacing="0" w:after="240"/>
        <w:ind w:left="709" w:hanging="709"/>
        <w:rPr>
          <w:rFonts w:ascii="Verdana" w:hAnsi="Verdana" w:cs="Segoe UI"/>
          <w:szCs w:val="24"/>
        </w:rPr>
      </w:pPr>
      <w:r w:rsidRPr="00B64123">
        <w:rPr>
          <w:rFonts w:ascii="Verdana" w:hAnsi="Verdana" w:cs="Segoe UI"/>
          <w:szCs w:val="24"/>
        </w:rPr>
        <w:t xml:space="preserve">Laborde, Q., Roques, A., Armougum, A., Vayatis, N., Bargiotas, I. et Oudre, L. (2025). </w:t>
      </w:r>
      <w:r w:rsidRPr="00B64123">
        <w:rPr>
          <w:rFonts w:ascii="Verdana" w:hAnsi="Verdana" w:cs="Segoe UI"/>
          <w:szCs w:val="24"/>
          <w:lang w:val="en-CA"/>
        </w:rPr>
        <w:t xml:space="preserve">Vision toolkit, part 2. </w:t>
      </w:r>
      <w:proofErr w:type="gramStart"/>
      <w:r w:rsidRPr="00B64123">
        <w:rPr>
          <w:rFonts w:ascii="Verdana" w:hAnsi="Verdana" w:cs="Segoe UI"/>
          <w:szCs w:val="24"/>
          <w:lang w:val="en-CA"/>
        </w:rPr>
        <w:t>features</w:t>
      </w:r>
      <w:proofErr w:type="gramEnd"/>
      <w:r w:rsidRPr="00B64123">
        <w:rPr>
          <w:rFonts w:ascii="Verdana" w:hAnsi="Verdana" w:cs="Segoe UI"/>
          <w:szCs w:val="24"/>
          <w:lang w:val="en-CA"/>
        </w:rPr>
        <w:t xml:space="preserve"> and metrics for assessing oculomotor signal: a review [</w:t>
      </w:r>
      <w:hyperlink r:id="rId698" w:history="1">
        <w:r w:rsidRPr="00B64123">
          <w:rPr>
            <w:rStyle w:val="Lienhypertexte"/>
            <w:rFonts w:ascii="Verdana" w:hAnsi="Verdana" w:cs="Segoe UI"/>
            <w:szCs w:val="24"/>
            <w:lang w:val="en-CA"/>
          </w:rPr>
          <w:t>en ligne</w:t>
        </w:r>
      </w:hyperlink>
      <w:r w:rsidRPr="00B64123">
        <w:rPr>
          <w:rFonts w:ascii="Verdana" w:hAnsi="Verdana" w:cs="Segoe UI"/>
          <w:szCs w:val="24"/>
          <w:lang w:val="en-CA"/>
        </w:rPr>
        <w:t xml:space="preserve">]. </w:t>
      </w:r>
      <w:r w:rsidRPr="00B64123">
        <w:rPr>
          <w:rFonts w:ascii="Verdana" w:hAnsi="Verdana" w:cs="Segoe UI"/>
          <w:i/>
          <w:iCs/>
          <w:szCs w:val="24"/>
        </w:rPr>
        <w:t>Frontiers in physiology, 16</w:t>
      </w:r>
      <w:r w:rsidRPr="00B64123">
        <w:rPr>
          <w:rFonts w:ascii="Verdana" w:hAnsi="Verdana" w:cs="Segoe UI"/>
          <w:szCs w:val="24"/>
        </w:rPr>
        <w:t xml:space="preserve">, 1-28. </w:t>
      </w:r>
      <w:hyperlink r:id="rId699" w:history="1">
        <w:r w:rsidRPr="00B64123">
          <w:rPr>
            <w:rStyle w:val="Lienhypertexte"/>
            <w:rFonts w:ascii="Verdana" w:hAnsi="Verdana" w:cs="Segoe UI"/>
            <w:szCs w:val="24"/>
          </w:rPr>
          <w:t>https://doi.org/10.3389/fphys.2025.1661026</w:t>
        </w:r>
      </w:hyperlink>
    </w:p>
    <w:p w14:paraId="1DC483B3" w14:textId="0574324B" w:rsidR="00F94B61" w:rsidRPr="00B64123" w:rsidRDefault="002A32F7" w:rsidP="0038028D">
      <w:pPr>
        <w:pStyle w:val="Paragraphedeliste"/>
        <w:widowControl w:val="0"/>
        <w:numPr>
          <w:ilvl w:val="0"/>
          <w:numId w:val="15"/>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Mots-clés = Fixation oculaire</w:t>
      </w:r>
      <w:r w:rsidR="00D672D1" w:rsidRPr="00B64123">
        <w:rPr>
          <w:rFonts w:ascii="Verdana" w:hAnsi="Verdana" w:cs="Segoe UI"/>
          <w:szCs w:val="24"/>
        </w:rPr>
        <w:t xml:space="preserve"> </w:t>
      </w:r>
      <w:r w:rsidRPr="00B64123">
        <w:rPr>
          <w:rFonts w:ascii="Verdana" w:hAnsi="Verdana" w:cs="Segoe UI"/>
          <w:szCs w:val="24"/>
        </w:rPr>
        <w:t>Apprentissage automatique</w:t>
      </w:r>
      <w:r w:rsidR="00D672D1" w:rsidRPr="00B64123">
        <w:rPr>
          <w:rFonts w:ascii="Verdana" w:hAnsi="Verdana" w:cs="Segoe UI"/>
          <w:szCs w:val="24"/>
        </w:rPr>
        <w:t xml:space="preserve"> </w:t>
      </w:r>
      <w:r w:rsidRPr="00B64123">
        <w:rPr>
          <w:rFonts w:ascii="Verdana" w:hAnsi="Verdana" w:cs="Segoe UI"/>
          <w:szCs w:val="24"/>
        </w:rPr>
        <w:t>Outils cliniques.</w:t>
      </w:r>
    </w:p>
    <w:p w14:paraId="4F5D869F" w14:textId="29EE05B7" w:rsidR="002A32F7" w:rsidRPr="00B64123" w:rsidRDefault="002A32F7" w:rsidP="0038028D">
      <w:pPr>
        <w:pStyle w:val="Paragraphedeliste"/>
        <w:widowControl w:val="0"/>
        <w:autoSpaceDE w:val="0"/>
        <w:autoSpaceDN w:val="0"/>
        <w:adjustRightInd w:val="0"/>
        <w:spacing w:before="120" w:beforeAutospacing="0" w:after="240"/>
        <w:ind w:left="0"/>
        <w:contextualSpacing w:val="0"/>
        <w:rPr>
          <w:rFonts w:ascii="Verdana" w:hAnsi="Verdana" w:cs="Segoe UI"/>
          <w:szCs w:val="24"/>
        </w:rPr>
      </w:pPr>
    </w:p>
    <w:p w14:paraId="529CEAA0" w14:textId="39B61A90" w:rsidR="00490326" w:rsidRPr="00B64123" w:rsidRDefault="00490326" w:rsidP="0038028D">
      <w:pPr>
        <w:widowControl w:val="0"/>
        <w:autoSpaceDE w:val="0"/>
        <w:autoSpaceDN w:val="0"/>
        <w:adjustRightInd w:val="0"/>
        <w:spacing w:before="120" w:beforeAutospacing="0" w:after="240"/>
        <w:ind w:left="709" w:hanging="709"/>
        <w:rPr>
          <w:rFonts w:ascii="Verdana" w:hAnsi="Verdana" w:cs="Segoe UI"/>
          <w:szCs w:val="24"/>
          <w:lang w:val="en-CA"/>
        </w:rPr>
      </w:pPr>
      <w:r w:rsidRPr="00B64123">
        <w:rPr>
          <w:rFonts w:ascii="Verdana" w:hAnsi="Verdana" w:cs="Segoe UI"/>
          <w:szCs w:val="24"/>
        </w:rPr>
        <w:t xml:space="preserve">Laborde, Q., Roques, A., Armougum, A., Vayatis, N., Bargiotas, I. et Oudre, L. (2025). </w:t>
      </w:r>
      <w:r w:rsidRPr="00B64123">
        <w:rPr>
          <w:rFonts w:ascii="Verdana" w:hAnsi="Verdana" w:cs="Segoe UI"/>
          <w:szCs w:val="24"/>
          <w:lang w:val="en-CA"/>
        </w:rPr>
        <w:t>Vision toolkit, part 3. Scanpaths and derived representations for gaze behavior characterization: a review</w:t>
      </w:r>
      <w:r w:rsidR="003A04B9" w:rsidRPr="00B64123">
        <w:rPr>
          <w:rFonts w:ascii="Verdana" w:hAnsi="Verdana" w:cs="Segoe UI"/>
          <w:szCs w:val="24"/>
          <w:lang w:val="en-CA"/>
        </w:rPr>
        <w:t xml:space="preserve"> [</w:t>
      </w:r>
      <w:hyperlink r:id="rId700" w:history="1">
        <w:r w:rsidR="003A04B9" w:rsidRPr="00B64123">
          <w:rPr>
            <w:rStyle w:val="Lienhypertexte"/>
            <w:rFonts w:ascii="Verdana" w:hAnsi="Verdana" w:cs="Segoe UI"/>
            <w:szCs w:val="24"/>
            <w:lang w:val="en-CA"/>
          </w:rPr>
          <w:t>en ligne</w:t>
        </w:r>
      </w:hyperlink>
      <w:r w:rsidR="003A04B9" w:rsidRPr="00B64123">
        <w:rPr>
          <w:rFonts w:ascii="Verdana" w:hAnsi="Verdana" w:cs="Segoe UI"/>
          <w:szCs w:val="24"/>
          <w:lang w:val="en-CA"/>
        </w:rPr>
        <w:t>]</w:t>
      </w:r>
      <w:r w:rsidRPr="00B64123">
        <w:rPr>
          <w:rFonts w:ascii="Verdana" w:hAnsi="Verdana" w:cs="Segoe UI"/>
          <w:szCs w:val="24"/>
          <w:lang w:val="en-CA"/>
        </w:rPr>
        <w:t xml:space="preserve">. </w:t>
      </w:r>
      <w:r w:rsidRPr="00B64123">
        <w:rPr>
          <w:rFonts w:ascii="Verdana" w:hAnsi="Verdana" w:cs="Segoe UI"/>
          <w:i/>
          <w:iCs/>
          <w:szCs w:val="24"/>
          <w:lang w:val="en-CA"/>
        </w:rPr>
        <w:t>Frontiers in physiology, 16</w:t>
      </w:r>
      <w:r w:rsidRPr="00B64123">
        <w:rPr>
          <w:rFonts w:ascii="Verdana" w:hAnsi="Verdana" w:cs="Segoe UI"/>
          <w:szCs w:val="24"/>
          <w:lang w:val="en-CA"/>
        </w:rPr>
        <w:t xml:space="preserve">, 1-28. </w:t>
      </w:r>
      <w:hyperlink r:id="rId701" w:history="1">
        <w:r w:rsidRPr="00B64123">
          <w:rPr>
            <w:rStyle w:val="Lienhypertexte"/>
            <w:rFonts w:ascii="Verdana" w:hAnsi="Verdana" w:cs="Segoe UI"/>
            <w:szCs w:val="24"/>
            <w:lang w:val="en-CA"/>
          </w:rPr>
          <w:t>https://doi.org/10.3389/fphys.2025.1721768</w:t>
        </w:r>
      </w:hyperlink>
    </w:p>
    <w:p w14:paraId="76CED3BA" w14:textId="55BA1B05" w:rsidR="00490326" w:rsidRPr="00B64123" w:rsidRDefault="00490326" w:rsidP="0038028D">
      <w:pPr>
        <w:pStyle w:val="Paragraphedeliste"/>
        <w:widowControl w:val="0"/>
        <w:numPr>
          <w:ilvl w:val="0"/>
          <w:numId w:val="15"/>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Mots-clés = Fixation oculaire</w:t>
      </w:r>
      <w:r w:rsidR="00D672D1" w:rsidRPr="00B64123">
        <w:rPr>
          <w:rFonts w:ascii="Verdana" w:hAnsi="Verdana" w:cs="Segoe UI"/>
          <w:szCs w:val="24"/>
        </w:rPr>
        <w:t xml:space="preserve"> </w:t>
      </w:r>
      <w:r w:rsidRPr="00B64123">
        <w:rPr>
          <w:rFonts w:ascii="Verdana" w:hAnsi="Verdana" w:cs="Segoe UI"/>
          <w:szCs w:val="24"/>
        </w:rPr>
        <w:t>Outils cliniques.</w:t>
      </w:r>
    </w:p>
    <w:p w14:paraId="2B5E10F4" w14:textId="2B573A30" w:rsidR="00490326" w:rsidRPr="00B64123" w:rsidRDefault="00490326" w:rsidP="0038028D">
      <w:pPr>
        <w:pStyle w:val="Paragraphedeliste"/>
        <w:widowControl w:val="0"/>
        <w:autoSpaceDE w:val="0"/>
        <w:autoSpaceDN w:val="0"/>
        <w:adjustRightInd w:val="0"/>
        <w:spacing w:before="120" w:beforeAutospacing="0" w:after="240"/>
        <w:ind w:left="0"/>
        <w:contextualSpacing w:val="0"/>
        <w:rPr>
          <w:rFonts w:ascii="Verdana" w:hAnsi="Verdana" w:cs="Segoe UI"/>
          <w:szCs w:val="24"/>
        </w:rPr>
      </w:pPr>
    </w:p>
    <w:p w14:paraId="27ABB95F" w14:textId="2B624B7F" w:rsidR="00856D7A" w:rsidRPr="00B64123" w:rsidRDefault="00856D7A" w:rsidP="0038028D">
      <w:pPr>
        <w:widowControl w:val="0"/>
        <w:autoSpaceDE w:val="0"/>
        <w:autoSpaceDN w:val="0"/>
        <w:adjustRightInd w:val="0"/>
        <w:spacing w:before="120" w:beforeAutospacing="0" w:after="240"/>
        <w:ind w:left="709" w:hanging="709"/>
        <w:rPr>
          <w:rFonts w:ascii="Verdana" w:hAnsi="Verdana" w:cs="Segoe UI"/>
          <w:szCs w:val="24"/>
        </w:rPr>
      </w:pPr>
      <w:r w:rsidRPr="00B64123">
        <w:rPr>
          <w:rFonts w:ascii="Verdana" w:hAnsi="Verdana" w:cs="Segoe UI"/>
          <w:szCs w:val="24"/>
          <w:lang w:val="en-CA"/>
        </w:rPr>
        <w:t xml:space="preserve">Masoud, M. A., Qutishat, Y. A., Shublaq, S. M., Alnuman, N. G. </w:t>
      </w:r>
      <w:proofErr w:type="gramStart"/>
      <w:r w:rsidRPr="00B64123">
        <w:rPr>
          <w:rFonts w:ascii="Verdana" w:hAnsi="Verdana" w:cs="Segoe UI"/>
          <w:szCs w:val="24"/>
          <w:lang w:val="en-CA"/>
        </w:rPr>
        <w:t>et</w:t>
      </w:r>
      <w:proofErr w:type="gramEnd"/>
      <w:r w:rsidRPr="00B64123">
        <w:rPr>
          <w:rFonts w:ascii="Verdana" w:hAnsi="Verdana" w:cs="Segoe UI"/>
          <w:szCs w:val="24"/>
          <w:lang w:val="en-CA"/>
        </w:rPr>
        <w:t xml:space="preserve"> Hamed, M. M. (2026). Clinical outcomes of low vision rehabilitation services in a developing country [</w:t>
      </w:r>
      <w:hyperlink r:id="rId702" w:history="1">
        <w:r w:rsidRPr="00B64123">
          <w:rPr>
            <w:rStyle w:val="Lienhypertexte"/>
            <w:rFonts w:ascii="Verdana" w:hAnsi="Verdana" w:cs="Segoe UI"/>
            <w:szCs w:val="24"/>
            <w:lang w:val="en-CA"/>
          </w:rPr>
          <w:t>Résumé</w:t>
        </w:r>
      </w:hyperlink>
      <w:r w:rsidRPr="00B64123">
        <w:rPr>
          <w:rFonts w:ascii="Verdana" w:hAnsi="Verdana" w:cs="Segoe UI"/>
          <w:szCs w:val="24"/>
          <w:lang w:val="en-CA"/>
        </w:rPr>
        <w:t xml:space="preserve">]. </w:t>
      </w:r>
      <w:r w:rsidRPr="00B64123">
        <w:rPr>
          <w:rFonts w:ascii="Verdana" w:hAnsi="Verdana" w:cs="Segoe UI"/>
          <w:i/>
          <w:iCs/>
          <w:szCs w:val="24"/>
        </w:rPr>
        <w:t>Journal of Visual Impairment &amp; Blindness, 120</w:t>
      </w:r>
      <w:r w:rsidRPr="00B64123">
        <w:rPr>
          <w:rFonts w:ascii="Verdana" w:hAnsi="Verdana" w:cs="Segoe UI"/>
          <w:szCs w:val="24"/>
        </w:rPr>
        <w:t xml:space="preserve">(2), 185–197. </w:t>
      </w:r>
      <w:hyperlink r:id="rId703" w:history="1">
        <w:r w:rsidR="00384A37" w:rsidRPr="00B64123">
          <w:rPr>
            <w:rStyle w:val="Lienhypertexte"/>
            <w:rFonts w:ascii="Verdana" w:hAnsi="Verdana" w:cs="Segoe UI"/>
            <w:szCs w:val="24"/>
          </w:rPr>
          <w:t>https://doi.org/10.1177/0145482x261425676</w:t>
        </w:r>
      </w:hyperlink>
    </w:p>
    <w:p w14:paraId="4C6008BF" w14:textId="275C8A07" w:rsidR="00856D7A" w:rsidRPr="00B64123" w:rsidRDefault="00856D7A" w:rsidP="0038028D">
      <w:pPr>
        <w:pStyle w:val="Paragraphedeliste"/>
        <w:widowControl w:val="0"/>
        <w:numPr>
          <w:ilvl w:val="0"/>
          <w:numId w:val="15"/>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Mots-clés = Évaluation fonctionnelle</w:t>
      </w:r>
      <w:r w:rsidR="00D672D1" w:rsidRPr="00B64123">
        <w:rPr>
          <w:rFonts w:ascii="Verdana" w:hAnsi="Verdana" w:cs="Segoe UI"/>
          <w:szCs w:val="24"/>
        </w:rPr>
        <w:t xml:space="preserve"> </w:t>
      </w:r>
      <w:r w:rsidRPr="00B64123">
        <w:rPr>
          <w:rFonts w:ascii="Verdana" w:hAnsi="Verdana" w:cs="Segoe UI"/>
          <w:szCs w:val="24"/>
        </w:rPr>
        <w:t>Analyse des besoins</w:t>
      </w:r>
      <w:r w:rsidR="00D672D1" w:rsidRPr="00B64123">
        <w:rPr>
          <w:rFonts w:ascii="Verdana" w:hAnsi="Verdana" w:cs="Segoe UI"/>
          <w:szCs w:val="24"/>
        </w:rPr>
        <w:t xml:space="preserve"> </w:t>
      </w:r>
      <w:r w:rsidRPr="00B64123">
        <w:rPr>
          <w:rFonts w:ascii="Verdana" w:hAnsi="Verdana" w:cs="Segoe UI"/>
          <w:szCs w:val="24"/>
        </w:rPr>
        <w:t>Aides visuelles</w:t>
      </w:r>
      <w:r w:rsidR="00D672D1" w:rsidRPr="00B64123">
        <w:rPr>
          <w:rFonts w:ascii="Verdana" w:hAnsi="Verdana" w:cs="Segoe UI"/>
          <w:szCs w:val="24"/>
        </w:rPr>
        <w:t xml:space="preserve"> </w:t>
      </w:r>
      <w:r w:rsidRPr="00B64123">
        <w:rPr>
          <w:rFonts w:ascii="Verdana" w:hAnsi="Verdana" w:cs="Segoe UI"/>
          <w:szCs w:val="24"/>
        </w:rPr>
        <w:t>Étiologie</w:t>
      </w:r>
      <w:r w:rsidR="00384A37" w:rsidRPr="00B64123">
        <w:rPr>
          <w:rFonts w:ascii="Verdana" w:hAnsi="Verdana" w:cs="Segoe UI"/>
          <w:szCs w:val="24"/>
        </w:rPr>
        <w:t>.</w:t>
      </w:r>
    </w:p>
    <w:p w14:paraId="51FF7ECA" w14:textId="77777777" w:rsidR="00170613" w:rsidRPr="00B64123" w:rsidRDefault="00170613" w:rsidP="0038028D">
      <w:pPr>
        <w:widowControl w:val="0"/>
        <w:autoSpaceDE w:val="0"/>
        <w:autoSpaceDN w:val="0"/>
        <w:adjustRightInd w:val="0"/>
        <w:spacing w:before="120" w:beforeAutospacing="0" w:after="240"/>
        <w:rPr>
          <w:rFonts w:ascii="Verdana" w:hAnsi="Verdana" w:cs="Segoe UI"/>
          <w:szCs w:val="24"/>
        </w:rPr>
      </w:pPr>
    </w:p>
    <w:p w14:paraId="6E03C5E3" w14:textId="30FCCF67" w:rsidR="00AE2C2F" w:rsidRPr="00B64123" w:rsidRDefault="00AE2C2F" w:rsidP="0038028D">
      <w:pPr>
        <w:widowControl w:val="0"/>
        <w:autoSpaceDE w:val="0"/>
        <w:autoSpaceDN w:val="0"/>
        <w:adjustRightInd w:val="0"/>
        <w:spacing w:before="120" w:beforeAutospacing="0" w:after="240"/>
        <w:ind w:left="709" w:hanging="709"/>
        <w:rPr>
          <w:rFonts w:ascii="Verdana" w:hAnsi="Verdana" w:cs="Segoe UI"/>
          <w:szCs w:val="24"/>
        </w:rPr>
      </w:pPr>
      <w:r w:rsidRPr="00B64123">
        <w:rPr>
          <w:rFonts w:ascii="Verdana" w:hAnsi="Verdana" w:cs="Segoe UI"/>
          <w:szCs w:val="24"/>
          <w:lang w:val="en-CA"/>
        </w:rPr>
        <w:t xml:space="preserve">O'Hare, F., McGuiness, M. B., Walker, L., Spalding, C., Shippey, S., Fenwick, E., Hazelton, C. </w:t>
      </w:r>
      <w:proofErr w:type="gramStart"/>
      <w:r w:rsidRPr="00B64123">
        <w:rPr>
          <w:rFonts w:ascii="Verdana" w:hAnsi="Verdana" w:cs="Segoe UI"/>
          <w:szCs w:val="24"/>
          <w:lang w:val="en-CA"/>
        </w:rPr>
        <w:t>et</w:t>
      </w:r>
      <w:proofErr w:type="gramEnd"/>
      <w:r w:rsidRPr="00B64123">
        <w:rPr>
          <w:rFonts w:ascii="Verdana" w:hAnsi="Verdana" w:cs="Segoe UI"/>
          <w:szCs w:val="24"/>
          <w:lang w:val="en-CA"/>
        </w:rPr>
        <w:t xml:space="preserve"> Ayton, L. N. (2026). Effectiveness and acceptability of vision rehabilitation services in Scotland [</w:t>
      </w:r>
      <w:hyperlink r:id="rId704" w:history="1">
        <w:r w:rsidRPr="00B64123">
          <w:rPr>
            <w:rStyle w:val="Lienhypertexte"/>
            <w:rFonts w:ascii="Verdana" w:hAnsi="Verdana" w:cs="Segoe UI"/>
            <w:szCs w:val="24"/>
            <w:lang w:val="en-CA"/>
          </w:rPr>
          <w:t>en ligne</w:t>
        </w:r>
      </w:hyperlink>
      <w:r w:rsidRPr="00B64123">
        <w:rPr>
          <w:rFonts w:ascii="Verdana" w:hAnsi="Verdana" w:cs="Segoe UI"/>
          <w:szCs w:val="24"/>
          <w:lang w:val="en-CA"/>
        </w:rPr>
        <w:t xml:space="preserve">]. </w:t>
      </w:r>
      <w:r w:rsidRPr="00B64123">
        <w:rPr>
          <w:rFonts w:ascii="Verdana" w:hAnsi="Verdana" w:cs="Segoe UI"/>
          <w:i/>
          <w:iCs/>
          <w:szCs w:val="24"/>
        </w:rPr>
        <w:t>Research Square, Soumis pour la révision par les pairs</w:t>
      </w:r>
      <w:r w:rsidRPr="00B64123">
        <w:rPr>
          <w:rFonts w:ascii="Verdana" w:hAnsi="Verdana" w:cs="Segoe UI"/>
          <w:szCs w:val="24"/>
        </w:rPr>
        <w:t>, 1-23.</w:t>
      </w:r>
    </w:p>
    <w:p w14:paraId="2EF457C2" w14:textId="66FE1FAF" w:rsidR="00AE2C2F" w:rsidRPr="00B64123" w:rsidRDefault="00AE2C2F" w:rsidP="0038028D">
      <w:pPr>
        <w:pStyle w:val="Paragraphedeliste"/>
        <w:widowControl w:val="0"/>
        <w:numPr>
          <w:ilvl w:val="0"/>
          <w:numId w:val="15"/>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Mots-clés = Qualité de la vie</w:t>
      </w:r>
      <w:r w:rsidR="00D672D1" w:rsidRPr="00B64123">
        <w:rPr>
          <w:rFonts w:ascii="Verdana" w:hAnsi="Verdana" w:cs="Segoe UI"/>
          <w:szCs w:val="24"/>
        </w:rPr>
        <w:t xml:space="preserve"> </w:t>
      </w:r>
      <w:r w:rsidRPr="00B64123">
        <w:rPr>
          <w:rFonts w:ascii="Verdana" w:hAnsi="Verdana" w:cs="Segoe UI"/>
          <w:szCs w:val="24"/>
        </w:rPr>
        <w:t>Santé mentale</w:t>
      </w:r>
      <w:r w:rsidR="00D672D1" w:rsidRPr="00B64123">
        <w:rPr>
          <w:rFonts w:ascii="Verdana" w:hAnsi="Verdana" w:cs="Segoe UI"/>
          <w:szCs w:val="24"/>
        </w:rPr>
        <w:t xml:space="preserve"> </w:t>
      </w:r>
      <w:r w:rsidRPr="00B64123">
        <w:rPr>
          <w:rFonts w:ascii="Verdana" w:hAnsi="Verdana" w:cs="Segoe UI"/>
          <w:szCs w:val="24"/>
        </w:rPr>
        <w:t>Activités de la vie quotidienne</w:t>
      </w:r>
      <w:r w:rsidR="00D672D1" w:rsidRPr="00B64123">
        <w:rPr>
          <w:rFonts w:ascii="Verdana" w:hAnsi="Verdana" w:cs="Segoe UI"/>
          <w:szCs w:val="24"/>
        </w:rPr>
        <w:t xml:space="preserve"> </w:t>
      </w:r>
      <w:r w:rsidRPr="00B64123">
        <w:rPr>
          <w:rFonts w:ascii="Verdana" w:hAnsi="Verdana" w:cs="Segoe UI"/>
          <w:szCs w:val="24"/>
        </w:rPr>
        <w:t>Orientation et mobilité</w:t>
      </w:r>
      <w:r w:rsidR="00D672D1" w:rsidRPr="00B64123">
        <w:rPr>
          <w:rFonts w:ascii="Verdana" w:hAnsi="Verdana" w:cs="Segoe UI"/>
          <w:szCs w:val="24"/>
        </w:rPr>
        <w:t xml:space="preserve"> </w:t>
      </w:r>
      <w:r w:rsidRPr="00B64123">
        <w:rPr>
          <w:rFonts w:ascii="Verdana" w:hAnsi="Verdana" w:cs="Segoe UI"/>
          <w:szCs w:val="24"/>
        </w:rPr>
        <w:t>Autonomie personnelle</w:t>
      </w:r>
      <w:r w:rsidR="00D672D1" w:rsidRPr="00B64123">
        <w:rPr>
          <w:rFonts w:ascii="Verdana" w:hAnsi="Verdana" w:cs="Segoe UI"/>
          <w:szCs w:val="24"/>
        </w:rPr>
        <w:t xml:space="preserve"> </w:t>
      </w:r>
      <w:r w:rsidRPr="00B64123">
        <w:rPr>
          <w:rFonts w:ascii="Verdana" w:hAnsi="Verdana" w:cs="Segoe UI"/>
          <w:szCs w:val="24"/>
        </w:rPr>
        <w:t>Participation sociale</w:t>
      </w:r>
      <w:r w:rsidR="00D672D1" w:rsidRPr="00B64123">
        <w:rPr>
          <w:rFonts w:ascii="Verdana" w:hAnsi="Verdana" w:cs="Segoe UI"/>
          <w:szCs w:val="24"/>
        </w:rPr>
        <w:t xml:space="preserve"> </w:t>
      </w:r>
      <w:r w:rsidRPr="00B64123">
        <w:rPr>
          <w:rFonts w:ascii="Verdana" w:hAnsi="Verdana" w:cs="Segoe UI"/>
          <w:szCs w:val="24"/>
        </w:rPr>
        <w:t>Accès aux services sociaux</w:t>
      </w:r>
      <w:r w:rsidR="00D672D1" w:rsidRPr="00B64123">
        <w:rPr>
          <w:rFonts w:ascii="Verdana" w:hAnsi="Verdana" w:cs="Segoe UI"/>
          <w:szCs w:val="24"/>
        </w:rPr>
        <w:t xml:space="preserve"> </w:t>
      </w:r>
      <w:r w:rsidRPr="00B64123">
        <w:rPr>
          <w:rFonts w:ascii="Verdana" w:hAnsi="Verdana" w:cs="Segoe UI"/>
          <w:szCs w:val="24"/>
        </w:rPr>
        <w:t>Écosse.</w:t>
      </w:r>
    </w:p>
    <w:p w14:paraId="6ED788BD" w14:textId="77777777" w:rsidR="00AE2C2F" w:rsidRPr="00B64123" w:rsidRDefault="00AE2C2F" w:rsidP="0038028D">
      <w:pPr>
        <w:widowControl w:val="0"/>
        <w:autoSpaceDE w:val="0"/>
        <w:autoSpaceDN w:val="0"/>
        <w:adjustRightInd w:val="0"/>
        <w:spacing w:before="120" w:beforeAutospacing="0" w:after="240"/>
        <w:rPr>
          <w:rFonts w:ascii="Verdana" w:hAnsi="Verdana" w:cs="Segoe UI"/>
          <w:szCs w:val="24"/>
        </w:rPr>
      </w:pPr>
    </w:p>
    <w:p w14:paraId="3BB7CE95" w14:textId="21E8C00F" w:rsidR="00C97971" w:rsidRPr="00B64123" w:rsidRDefault="00C97971" w:rsidP="0038028D">
      <w:pPr>
        <w:widowControl w:val="0"/>
        <w:autoSpaceDE w:val="0"/>
        <w:autoSpaceDN w:val="0"/>
        <w:adjustRightInd w:val="0"/>
        <w:spacing w:before="120" w:beforeAutospacing="0" w:after="240"/>
        <w:ind w:left="709" w:hanging="709"/>
        <w:rPr>
          <w:rFonts w:ascii="Verdana" w:hAnsi="Verdana" w:cs="Segoe UI"/>
          <w:szCs w:val="24"/>
        </w:rPr>
      </w:pPr>
      <w:r w:rsidRPr="00B64123">
        <w:rPr>
          <w:rFonts w:ascii="Verdana" w:hAnsi="Verdana" w:cs="Segoe UI"/>
          <w:szCs w:val="24"/>
          <w:lang w:val="en-CA"/>
        </w:rPr>
        <w:t xml:space="preserve">Ottowitz, J., Farrow, K. </w:t>
      </w:r>
      <w:proofErr w:type="gramStart"/>
      <w:r w:rsidRPr="00B64123">
        <w:rPr>
          <w:rFonts w:ascii="Verdana" w:hAnsi="Verdana" w:cs="Segoe UI"/>
          <w:szCs w:val="24"/>
          <w:lang w:val="en-CA"/>
        </w:rPr>
        <w:t>et</w:t>
      </w:r>
      <w:proofErr w:type="gramEnd"/>
      <w:r w:rsidRPr="00B64123">
        <w:rPr>
          <w:rFonts w:ascii="Verdana" w:hAnsi="Verdana" w:cs="Segoe UI"/>
          <w:szCs w:val="24"/>
          <w:lang w:val="en-CA"/>
        </w:rPr>
        <w:t xml:space="preserve"> Speights, L. (2026). Voices from the field: Professional perspectives about older blind services [</w:t>
      </w:r>
      <w:hyperlink r:id="rId705" w:history="1">
        <w:r w:rsidRPr="00B64123">
          <w:rPr>
            <w:rStyle w:val="Lienhypertexte"/>
            <w:rFonts w:ascii="Verdana" w:hAnsi="Verdana" w:cs="Segoe UI"/>
            <w:szCs w:val="24"/>
            <w:lang w:val="en-CA"/>
          </w:rPr>
          <w:t>En ligne</w:t>
        </w:r>
      </w:hyperlink>
      <w:r w:rsidRPr="00B64123">
        <w:rPr>
          <w:rFonts w:ascii="Verdana" w:hAnsi="Verdana" w:cs="Segoe UI"/>
          <w:szCs w:val="24"/>
          <w:lang w:val="en-CA"/>
        </w:rPr>
        <w:t xml:space="preserve">]. </w:t>
      </w:r>
      <w:r w:rsidRPr="00B64123">
        <w:rPr>
          <w:rFonts w:ascii="Verdana" w:hAnsi="Verdana" w:cs="Segoe UI"/>
          <w:i/>
          <w:iCs/>
          <w:szCs w:val="24"/>
        </w:rPr>
        <w:t xml:space="preserve">The New </w:t>
      </w:r>
      <w:proofErr w:type="gramStart"/>
      <w:r w:rsidRPr="00B64123">
        <w:rPr>
          <w:rFonts w:ascii="Verdana" w:hAnsi="Verdana" w:cs="Segoe UI"/>
          <w:i/>
          <w:iCs/>
          <w:szCs w:val="24"/>
        </w:rPr>
        <w:t>RE:view</w:t>
      </w:r>
      <w:proofErr w:type="gramEnd"/>
      <w:r w:rsidRPr="00B64123">
        <w:rPr>
          <w:rFonts w:ascii="Verdana" w:hAnsi="Verdana" w:cs="Segoe UI"/>
          <w:i/>
          <w:iCs/>
          <w:szCs w:val="24"/>
        </w:rPr>
        <w:t>, 4</w:t>
      </w:r>
      <w:r w:rsidRPr="00B64123">
        <w:rPr>
          <w:rFonts w:ascii="Verdana" w:hAnsi="Verdana" w:cs="Segoe UI"/>
          <w:szCs w:val="24"/>
        </w:rPr>
        <w:t xml:space="preserve">(1), 26-34. </w:t>
      </w:r>
      <w:hyperlink r:id="rId706" w:history="1">
        <w:r w:rsidR="006C1FA1" w:rsidRPr="00B64123">
          <w:rPr>
            <w:rStyle w:val="Lienhypertexte"/>
            <w:rFonts w:ascii="Verdana" w:hAnsi="Verdana" w:cs="Segoe UI"/>
            <w:szCs w:val="24"/>
          </w:rPr>
          <w:t>https://doi.org/10.56733/tnr.24.021</w:t>
        </w:r>
      </w:hyperlink>
    </w:p>
    <w:p w14:paraId="0A21B7D6" w14:textId="762F9AA6" w:rsidR="00C97971" w:rsidRPr="00B64123" w:rsidRDefault="00C97971" w:rsidP="0038028D">
      <w:pPr>
        <w:pStyle w:val="Paragraphedeliste"/>
        <w:widowControl w:val="0"/>
        <w:numPr>
          <w:ilvl w:val="0"/>
          <w:numId w:val="15"/>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Mots-clés = Réadaptation</w:t>
      </w:r>
      <w:r w:rsidR="00D672D1" w:rsidRPr="00B64123">
        <w:rPr>
          <w:rFonts w:ascii="Verdana" w:hAnsi="Verdana" w:cs="Segoe UI"/>
          <w:szCs w:val="24"/>
        </w:rPr>
        <w:t xml:space="preserve"> </w:t>
      </w:r>
      <w:r w:rsidRPr="00B64123">
        <w:rPr>
          <w:rFonts w:ascii="Verdana" w:hAnsi="Verdana" w:cs="Segoe UI"/>
          <w:szCs w:val="24"/>
        </w:rPr>
        <w:t>Autonomie personnelle</w:t>
      </w:r>
      <w:r w:rsidR="00D672D1" w:rsidRPr="00B64123">
        <w:rPr>
          <w:rFonts w:ascii="Verdana" w:hAnsi="Verdana" w:cs="Segoe UI"/>
          <w:szCs w:val="24"/>
        </w:rPr>
        <w:t xml:space="preserve"> </w:t>
      </w:r>
      <w:r w:rsidRPr="00B64123">
        <w:rPr>
          <w:rFonts w:ascii="Verdana" w:hAnsi="Verdana" w:cs="Segoe UI"/>
          <w:szCs w:val="24"/>
        </w:rPr>
        <w:t xml:space="preserve">Personnes </w:t>
      </w:r>
      <w:proofErr w:type="gramStart"/>
      <w:r w:rsidRPr="00B64123">
        <w:rPr>
          <w:rFonts w:ascii="Verdana" w:hAnsi="Verdana" w:cs="Segoe UI"/>
          <w:szCs w:val="24"/>
        </w:rPr>
        <w:t xml:space="preserve">âgées </w:t>
      </w:r>
      <w:r w:rsidR="00D672D1" w:rsidRPr="00B64123">
        <w:rPr>
          <w:rFonts w:ascii="Verdana" w:hAnsi="Verdana" w:cs="Segoe UI"/>
          <w:szCs w:val="24"/>
        </w:rPr>
        <w:t xml:space="preserve"> </w:t>
      </w:r>
      <w:r w:rsidRPr="00B64123">
        <w:rPr>
          <w:rFonts w:ascii="Verdana" w:hAnsi="Verdana" w:cs="Segoe UI"/>
          <w:szCs w:val="24"/>
        </w:rPr>
        <w:t>Analyse</w:t>
      </w:r>
      <w:proofErr w:type="gramEnd"/>
      <w:r w:rsidRPr="00B64123">
        <w:rPr>
          <w:rFonts w:ascii="Verdana" w:hAnsi="Verdana" w:cs="Segoe UI"/>
          <w:szCs w:val="24"/>
        </w:rPr>
        <w:t xml:space="preserve"> des besoins</w:t>
      </w:r>
      <w:r w:rsidR="00D672D1" w:rsidRPr="00B64123">
        <w:rPr>
          <w:rFonts w:ascii="Verdana" w:hAnsi="Verdana" w:cs="Segoe UI"/>
          <w:szCs w:val="24"/>
        </w:rPr>
        <w:t xml:space="preserve"> </w:t>
      </w:r>
      <w:r w:rsidRPr="00B64123">
        <w:rPr>
          <w:rFonts w:ascii="Verdana" w:hAnsi="Verdana" w:cs="Segoe UI"/>
          <w:szCs w:val="24"/>
        </w:rPr>
        <w:t>Intervenants en réadaptation</w:t>
      </w:r>
      <w:r w:rsidR="00D672D1" w:rsidRPr="00B64123">
        <w:rPr>
          <w:rFonts w:ascii="Verdana" w:hAnsi="Verdana" w:cs="Segoe UI"/>
          <w:szCs w:val="24"/>
        </w:rPr>
        <w:t xml:space="preserve"> </w:t>
      </w:r>
      <w:r w:rsidRPr="00B64123">
        <w:rPr>
          <w:rFonts w:ascii="Verdana" w:hAnsi="Verdana" w:cs="Segoe UI"/>
          <w:szCs w:val="24"/>
        </w:rPr>
        <w:t>États-Unis.</w:t>
      </w:r>
    </w:p>
    <w:p w14:paraId="786AB9BC" w14:textId="77777777" w:rsidR="00C97971" w:rsidRPr="00B64123" w:rsidRDefault="00C97971" w:rsidP="0038028D">
      <w:pPr>
        <w:pStyle w:val="Paragraphedeliste"/>
        <w:widowControl w:val="0"/>
        <w:autoSpaceDE w:val="0"/>
        <w:autoSpaceDN w:val="0"/>
        <w:adjustRightInd w:val="0"/>
        <w:spacing w:before="120" w:beforeAutospacing="0" w:after="240"/>
        <w:ind w:left="0"/>
        <w:contextualSpacing w:val="0"/>
        <w:rPr>
          <w:rFonts w:ascii="Verdana" w:hAnsi="Verdana" w:cs="Segoe UI"/>
          <w:szCs w:val="24"/>
        </w:rPr>
      </w:pPr>
    </w:p>
    <w:p w14:paraId="0CF40F67" w14:textId="1ABF5EE5" w:rsidR="00155B7C" w:rsidRPr="00B64123" w:rsidRDefault="00155B7C" w:rsidP="0038028D">
      <w:pPr>
        <w:widowControl w:val="0"/>
        <w:autoSpaceDE w:val="0"/>
        <w:autoSpaceDN w:val="0"/>
        <w:adjustRightInd w:val="0"/>
        <w:spacing w:before="120" w:beforeAutospacing="0" w:after="240"/>
        <w:ind w:left="709" w:hanging="709"/>
        <w:rPr>
          <w:rFonts w:ascii="Verdana" w:hAnsi="Verdana" w:cs="Segoe UI"/>
          <w:szCs w:val="24"/>
          <w:lang w:val="en-CA"/>
        </w:rPr>
      </w:pPr>
      <w:r w:rsidRPr="00B64123">
        <w:rPr>
          <w:rFonts w:ascii="Verdana" w:hAnsi="Verdana" w:cs="Segoe UI"/>
          <w:szCs w:val="24"/>
        </w:rPr>
        <w:lastRenderedPageBreak/>
        <w:t xml:space="preserve">Salbach, N. M. et collab. </w:t>
      </w:r>
      <w:r w:rsidRPr="00B64123">
        <w:rPr>
          <w:rFonts w:ascii="Verdana" w:hAnsi="Verdana" w:cs="Segoe UI"/>
          <w:szCs w:val="24"/>
          <w:lang w:val="en-CA"/>
        </w:rPr>
        <w:t>(2026). Canadian Stroke Best Practice Recommendations Rehabilitation, Recovery, and Community Participation Following Stroke, Part Two: Delivery of Stroke Rehabilitation to Optimize Functional Recovery, 7th Edition Update 2025 [</w:t>
      </w:r>
      <w:hyperlink r:id="rId707" w:history="1">
        <w:r w:rsidRPr="00B64123">
          <w:rPr>
            <w:rStyle w:val="Lienhypertexte"/>
            <w:rFonts w:ascii="Verdana" w:hAnsi="Verdana" w:cs="Segoe UI"/>
            <w:szCs w:val="24"/>
            <w:lang w:val="en-CA"/>
          </w:rPr>
          <w:t>en ligne</w:t>
        </w:r>
      </w:hyperlink>
      <w:r w:rsidRPr="00B64123">
        <w:rPr>
          <w:rFonts w:ascii="Verdana" w:hAnsi="Verdana" w:cs="Segoe UI"/>
          <w:szCs w:val="24"/>
          <w:lang w:val="en-CA"/>
        </w:rPr>
        <w:t xml:space="preserve">]. </w:t>
      </w:r>
      <w:r w:rsidRPr="00B64123">
        <w:rPr>
          <w:rFonts w:ascii="Verdana" w:hAnsi="Verdana" w:cs="Segoe UI"/>
          <w:i/>
          <w:iCs/>
          <w:szCs w:val="24"/>
          <w:lang w:val="en-CA"/>
        </w:rPr>
        <w:t>American journal of physical medicine &amp; rehabilitation, 105</w:t>
      </w:r>
      <w:r w:rsidRPr="00B64123">
        <w:rPr>
          <w:rFonts w:ascii="Verdana" w:hAnsi="Verdana" w:cs="Segoe UI"/>
          <w:szCs w:val="24"/>
          <w:lang w:val="en-CA"/>
        </w:rPr>
        <w:t xml:space="preserve">(2), 151-167. </w:t>
      </w:r>
      <w:hyperlink r:id="rId708" w:history="1">
        <w:r w:rsidRPr="00B64123">
          <w:rPr>
            <w:rStyle w:val="Lienhypertexte"/>
            <w:rFonts w:ascii="Verdana" w:hAnsi="Verdana" w:cs="Segoe UI"/>
            <w:szCs w:val="24"/>
            <w:lang w:val="en-CA"/>
          </w:rPr>
          <w:t>https://doi.org/10.1097/phm.0000000000002821</w:t>
        </w:r>
      </w:hyperlink>
    </w:p>
    <w:p w14:paraId="554DB8FB" w14:textId="6C4EA151" w:rsidR="00155B7C" w:rsidRPr="00B64123" w:rsidRDefault="00155B7C" w:rsidP="0038028D">
      <w:pPr>
        <w:pStyle w:val="Paragraphedeliste"/>
        <w:widowControl w:val="0"/>
        <w:numPr>
          <w:ilvl w:val="0"/>
          <w:numId w:val="15"/>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Mots-clés = Accidents vasculaires cérébraux</w:t>
      </w:r>
      <w:r w:rsidR="00D672D1" w:rsidRPr="00B64123">
        <w:rPr>
          <w:rFonts w:ascii="Verdana" w:hAnsi="Verdana" w:cs="Segoe UI"/>
          <w:szCs w:val="24"/>
        </w:rPr>
        <w:t xml:space="preserve"> </w:t>
      </w:r>
      <w:r w:rsidRPr="00B64123">
        <w:rPr>
          <w:rFonts w:ascii="Verdana" w:hAnsi="Verdana" w:cs="Segoe UI"/>
          <w:szCs w:val="24"/>
        </w:rPr>
        <w:t>Outils cliniques</w:t>
      </w:r>
      <w:r w:rsidR="00D672D1" w:rsidRPr="00B64123">
        <w:rPr>
          <w:rFonts w:ascii="Verdana" w:hAnsi="Verdana" w:cs="Segoe UI"/>
          <w:szCs w:val="24"/>
        </w:rPr>
        <w:t xml:space="preserve"> </w:t>
      </w:r>
      <w:r w:rsidRPr="00B64123">
        <w:rPr>
          <w:rFonts w:ascii="Verdana" w:hAnsi="Verdana" w:cs="Segoe UI"/>
          <w:szCs w:val="24"/>
        </w:rPr>
        <w:t>Canada.</w:t>
      </w:r>
    </w:p>
    <w:p w14:paraId="015D6087" w14:textId="77777777" w:rsidR="004A3749" w:rsidRPr="00B64123" w:rsidRDefault="004A3749" w:rsidP="0038028D">
      <w:pPr>
        <w:widowControl w:val="0"/>
        <w:autoSpaceDE w:val="0"/>
        <w:autoSpaceDN w:val="0"/>
        <w:adjustRightInd w:val="0"/>
        <w:spacing w:before="120" w:beforeAutospacing="0" w:after="240"/>
        <w:rPr>
          <w:rFonts w:ascii="Verdana" w:hAnsi="Verdana" w:cs="Segoe UI"/>
          <w:szCs w:val="24"/>
        </w:rPr>
      </w:pPr>
    </w:p>
    <w:p w14:paraId="55258585" w14:textId="1F8F9790" w:rsidR="00335065" w:rsidRPr="00B64123" w:rsidRDefault="004A3749" w:rsidP="0038028D">
      <w:pPr>
        <w:widowControl w:val="0"/>
        <w:autoSpaceDE w:val="0"/>
        <w:autoSpaceDN w:val="0"/>
        <w:adjustRightInd w:val="0"/>
        <w:spacing w:before="120" w:beforeAutospacing="0" w:after="240"/>
        <w:ind w:left="720" w:hanging="720"/>
        <w:rPr>
          <w:rFonts w:ascii="Verdana" w:hAnsi="Verdana" w:cs="Segoe UI"/>
          <w:szCs w:val="24"/>
        </w:rPr>
      </w:pPr>
      <w:r w:rsidRPr="00B64123">
        <w:rPr>
          <w:rFonts w:ascii="Verdana" w:hAnsi="Verdana" w:cs="Segoe UI"/>
          <w:szCs w:val="24"/>
        </w:rPr>
        <w:t>Simonet, L. (2025, septembre). L'Équipe Mobile Sensorielle : une nouvelle solution d'accompagnement à domicile pour les personnes déficientes visuelles [</w:t>
      </w:r>
      <w:hyperlink r:id="rId709" w:anchor="page=18" w:history="1">
        <w:r w:rsidRPr="00B64123">
          <w:rPr>
            <w:rStyle w:val="Lienhypertexte"/>
            <w:rFonts w:ascii="Verdana" w:hAnsi="Verdana" w:cs="Segoe UI"/>
            <w:szCs w:val="24"/>
          </w:rPr>
          <w:t>Texte intégral en ligne</w:t>
        </w:r>
      </w:hyperlink>
      <w:r w:rsidRPr="00B64123">
        <w:rPr>
          <w:rFonts w:ascii="Verdana" w:hAnsi="Verdana" w:cs="Segoe UI"/>
          <w:szCs w:val="24"/>
        </w:rPr>
        <w:t xml:space="preserve"> ou </w:t>
      </w:r>
      <w:hyperlink r:id="rId710" w:history="1">
        <w:r w:rsidRPr="00B64123">
          <w:rPr>
            <w:rStyle w:val="Lienhypertexte"/>
            <w:rFonts w:ascii="Verdana" w:hAnsi="Verdana" w:cs="Segoe UI"/>
            <w:szCs w:val="24"/>
          </w:rPr>
          <w:t>présentation audiovisuelle de la communication</w:t>
        </w:r>
      </w:hyperlink>
      <w:r w:rsidRPr="00B64123">
        <w:rPr>
          <w:rFonts w:ascii="Verdana" w:hAnsi="Verdana" w:cs="Segoe UI"/>
          <w:szCs w:val="24"/>
        </w:rPr>
        <w:t xml:space="preserve">]. </w:t>
      </w:r>
      <w:r w:rsidRPr="00B64123">
        <w:rPr>
          <w:rFonts w:ascii="Verdana" w:hAnsi="Verdana" w:cs="Segoe UI"/>
          <w:i/>
          <w:iCs/>
          <w:szCs w:val="24"/>
        </w:rPr>
        <w:t>Bulletin ARIBa. Communication à la Session de Printemps ARIBa, Congrès de la Société Française d'Ophtalmologie</w:t>
      </w:r>
      <w:r w:rsidR="00D672D1" w:rsidRPr="00B64123">
        <w:rPr>
          <w:rFonts w:ascii="Verdana" w:hAnsi="Verdana" w:cs="Segoe UI"/>
          <w:i/>
          <w:iCs/>
          <w:szCs w:val="24"/>
        </w:rPr>
        <w:t xml:space="preserve"> </w:t>
      </w:r>
      <w:r w:rsidRPr="00B64123">
        <w:rPr>
          <w:rFonts w:ascii="Verdana" w:hAnsi="Verdana" w:cs="Segoe UI"/>
          <w:i/>
          <w:iCs/>
          <w:szCs w:val="24"/>
        </w:rPr>
        <w:t>11 mai 2025, Paris, France</w:t>
      </w:r>
      <w:r w:rsidRPr="00B64123">
        <w:rPr>
          <w:rFonts w:ascii="Verdana" w:hAnsi="Verdana" w:cs="Segoe UI"/>
          <w:szCs w:val="24"/>
        </w:rPr>
        <w:t>, p. 14-15 ou 11 minutes.</w:t>
      </w:r>
    </w:p>
    <w:p w14:paraId="262F7EB8" w14:textId="050D3B42" w:rsidR="004A3749" w:rsidRPr="00B64123" w:rsidRDefault="004A3749" w:rsidP="0038028D">
      <w:pPr>
        <w:pStyle w:val="Paragraphedeliste"/>
        <w:widowControl w:val="0"/>
        <w:numPr>
          <w:ilvl w:val="0"/>
          <w:numId w:val="15"/>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Mots-clés = Autonomie personnelle</w:t>
      </w:r>
      <w:r w:rsidR="00D672D1" w:rsidRPr="00B64123">
        <w:rPr>
          <w:rFonts w:ascii="Verdana" w:hAnsi="Verdana" w:cs="Segoe UI"/>
          <w:szCs w:val="24"/>
        </w:rPr>
        <w:t xml:space="preserve"> </w:t>
      </w:r>
      <w:r w:rsidRPr="00B64123">
        <w:rPr>
          <w:rFonts w:ascii="Verdana" w:hAnsi="Verdana" w:cs="Segoe UI"/>
          <w:szCs w:val="24"/>
        </w:rPr>
        <w:t>Services sociaux à domicile</w:t>
      </w:r>
      <w:r w:rsidR="00D672D1" w:rsidRPr="00B64123">
        <w:rPr>
          <w:rFonts w:ascii="Verdana" w:hAnsi="Verdana" w:cs="Segoe UI"/>
          <w:szCs w:val="24"/>
        </w:rPr>
        <w:t xml:space="preserve"> </w:t>
      </w:r>
      <w:r w:rsidRPr="00B64123">
        <w:rPr>
          <w:rFonts w:ascii="Verdana" w:hAnsi="Verdana" w:cs="Segoe UI"/>
          <w:szCs w:val="24"/>
        </w:rPr>
        <w:t>Évaluation fonctionnelle.</w:t>
      </w:r>
    </w:p>
    <w:p w14:paraId="0586C010" w14:textId="63C0EEAC" w:rsidR="004A3749" w:rsidRPr="00B64123" w:rsidRDefault="004A3749" w:rsidP="0038028D">
      <w:pPr>
        <w:widowControl w:val="0"/>
        <w:autoSpaceDE w:val="0"/>
        <w:autoSpaceDN w:val="0"/>
        <w:adjustRightInd w:val="0"/>
        <w:spacing w:before="120" w:beforeAutospacing="0" w:after="240"/>
        <w:rPr>
          <w:rFonts w:ascii="Verdana" w:hAnsi="Verdana" w:cs="Segoe UI"/>
          <w:szCs w:val="24"/>
        </w:rPr>
      </w:pPr>
    </w:p>
    <w:p w14:paraId="0E5372D6" w14:textId="331F46FD" w:rsidR="006D5BA6" w:rsidRPr="00B64123" w:rsidRDefault="006D5BA6" w:rsidP="0038028D">
      <w:pPr>
        <w:widowControl w:val="0"/>
        <w:autoSpaceDE w:val="0"/>
        <w:autoSpaceDN w:val="0"/>
        <w:adjustRightInd w:val="0"/>
        <w:spacing w:before="120" w:beforeAutospacing="0" w:after="240"/>
        <w:ind w:left="709" w:hanging="709"/>
        <w:rPr>
          <w:rFonts w:ascii="Verdana" w:hAnsi="Verdana" w:cs="Segoe UI"/>
          <w:szCs w:val="24"/>
        </w:rPr>
      </w:pPr>
      <w:r w:rsidRPr="00B64123">
        <w:rPr>
          <w:rFonts w:ascii="Verdana" w:hAnsi="Verdana" w:cs="Segoe UI"/>
          <w:szCs w:val="24"/>
        </w:rPr>
        <w:t xml:space="preserve">Stalin, A., Miller, A., van der Aa, H., Turco, S., Labreche, T., Fortini, S., Lalla, C., Amore, F., Crossland, M., Virgili, G., Thompson, B. et van Nispen, R. (2026). </w:t>
      </w:r>
      <w:r w:rsidRPr="00B64123">
        <w:rPr>
          <w:rFonts w:ascii="Verdana" w:hAnsi="Verdana" w:cs="Segoe UI"/>
          <w:szCs w:val="24"/>
          <w:lang w:val="en-CA"/>
        </w:rPr>
        <w:t>The evolving landscape of vision rehabilitation: Current status and future directions</w:t>
      </w:r>
      <w:r w:rsidR="00DA0E96" w:rsidRPr="00B64123">
        <w:rPr>
          <w:rFonts w:ascii="Verdana" w:hAnsi="Verdana" w:cs="Segoe UI"/>
          <w:szCs w:val="24"/>
          <w:lang w:val="en-CA"/>
        </w:rPr>
        <w:t xml:space="preserve"> [</w:t>
      </w:r>
      <w:hyperlink r:id="rId711" w:history="1">
        <w:r w:rsidR="00DA0E96" w:rsidRPr="00B64123">
          <w:rPr>
            <w:rStyle w:val="Lienhypertexte"/>
            <w:rFonts w:ascii="Verdana" w:hAnsi="Verdana" w:cs="Segoe UI"/>
            <w:szCs w:val="24"/>
            <w:lang w:val="en-CA"/>
          </w:rPr>
          <w:t>en ligne</w:t>
        </w:r>
      </w:hyperlink>
      <w:r w:rsidR="00DA0E96" w:rsidRPr="00B64123">
        <w:rPr>
          <w:rFonts w:ascii="Verdana" w:hAnsi="Verdana" w:cs="Segoe UI"/>
          <w:szCs w:val="24"/>
          <w:lang w:val="en-CA"/>
        </w:rPr>
        <w:t>]</w:t>
      </w:r>
      <w:r w:rsidRPr="00B64123">
        <w:rPr>
          <w:rFonts w:ascii="Verdana" w:hAnsi="Verdana" w:cs="Segoe UI"/>
          <w:szCs w:val="24"/>
          <w:lang w:val="en-CA"/>
        </w:rPr>
        <w:t xml:space="preserve">. </w:t>
      </w:r>
      <w:r w:rsidRPr="00B64123">
        <w:rPr>
          <w:rFonts w:ascii="Verdana" w:hAnsi="Verdana" w:cs="Segoe UI"/>
          <w:i/>
          <w:iCs/>
          <w:szCs w:val="24"/>
        </w:rPr>
        <w:t>Ophthalmic &amp; Physiological Optics, Prépublication</w:t>
      </w:r>
      <w:r w:rsidRPr="00B64123">
        <w:rPr>
          <w:rFonts w:ascii="Verdana" w:hAnsi="Verdana" w:cs="Segoe UI"/>
          <w:szCs w:val="24"/>
        </w:rPr>
        <w:t xml:space="preserve">, 1-10. </w:t>
      </w:r>
      <w:hyperlink r:id="rId712" w:history="1">
        <w:r w:rsidRPr="00B64123">
          <w:rPr>
            <w:rStyle w:val="Lienhypertexte"/>
            <w:rFonts w:ascii="Verdana" w:hAnsi="Verdana" w:cs="Segoe UI"/>
            <w:szCs w:val="24"/>
          </w:rPr>
          <w:t>https://doi.org/10.1007/s44402-026-00088-2</w:t>
        </w:r>
      </w:hyperlink>
    </w:p>
    <w:p w14:paraId="7B912AC7" w14:textId="588ACE60" w:rsidR="006D5BA6" w:rsidRPr="00B64123" w:rsidRDefault="006D5BA6" w:rsidP="0038028D">
      <w:pPr>
        <w:pStyle w:val="Paragraphedeliste"/>
        <w:widowControl w:val="0"/>
        <w:numPr>
          <w:ilvl w:val="0"/>
          <w:numId w:val="15"/>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Mots-clés = Interdisciplinarité</w:t>
      </w:r>
      <w:r w:rsidR="00D672D1" w:rsidRPr="00B64123">
        <w:rPr>
          <w:rFonts w:ascii="Verdana" w:hAnsi="Verdana" w:cs="Segoe UI"/>
          <w:szCs w:val="24"/>
        </w:rPr>
        <w:t xml:space="preserve"> </w:t>
      </w:r>
      <w:r w:rsidRPr="00B64123">
        <w:rPr>
          <w:rFonts w:ascii="Verdana" w:hAnsi="Verdana" w:cs="Segoe UI"/>
          <w:szCs w:val="24"/>
        </w:rPr>
        <w:t>Facteurs environnementaux</w:t>
      </w:r>
      <w:r w:rsidR="00D672D1" w:rsidRPr="00B64123">
        <w:rPr>
          <w:rFonts w:ascii="Verdana" w:hAnsi="Verdana" w:cs="Segoe UI"/>
          <w:szCs w:val="24"/>
        </w:rPr>
        <w:t xml:space="preserve"> </w:t>
      </w:r>
      <w:r w:rsidRPr="00B64123">
        <w:rPr>
          <w:rFonts w:ascii="Verdana" w:hAnsi="Verdana" w:cs="Segoe UI"/>
          <w:szCs w:val="24"/>
        </w:rPr>
        <w:t>Participation sociale</w:t>
      </w:r>
      <w:r w:rsidR="00D672D1" w:rsidRPr="00B64123">
        <w:rPr>
          <w:rFonts w:ascii="Verdana" w:hAnsi="Verdana" w:cs="Segoe UI"/>
          <w:szCs w:val="24"/>
        </w:rPr>
        <w:t xml:space="preserve"> </w:t>
      </w:r>
      <w:r w:rsidRPr="00B64123">
        <w:rPr>
          <w:rFonts w:ascii="Verdana" w:hAnsi="Verdana" w:cs="Segoe UI"/>
          <w:szCs w:val="24"/>
        </w:rPr>
        <w:t>Qualité de la vie</w:t>
      </w:r>
      <w:r w:rsidR="00D672D1" w:rsidRPr="00B64123">
        <w:rPr>
          <w:rFonts w:ascii="Verdana" w:hAnsi="Verdana" w:cs="Segoe UI"/>
          <w:szCs w:val="24"/>
        </w:rPr>
        <w:t xml:space="preserve"> </w:t>
      </w:r>
      <w:r w:rsidRPr="00B64123">
        <w:rPr>
          <w:rFonts w:ascii="Verdana" w:hAnsi="Verdana" w:cs="Segoe UI"/>
          <w:szCs w:val="24"/>
        </w:rPr>
        <w:t>Technologie adaptée</w:t>
      </w:r>
      <w:r w:rsidR="00D672D1" w:rsidRPr="00B64123">
        <w:rPr>
          <w:rFonts w:ascii="Verdana" w:hAnsi="Verdana" w:cs="Segoe UI"/>
          <w:szCs w:val="24"/>
        </w:rPr>
        <w:t xml:space="preserve"> </w:t>
      </w:r>
      <w:r w:rsidRPr="00B64123">
        <w:rPr>
          <w:rFonts w:ascii="Verdana" w:hAnsi="Verdana" w:cs="Segoe UI"/>
          <w:szCs w:val="24"/>
        </w:rPr>
        <w:t>Adaptation (Psychologie).</w:t>
      </w:r>
    </w:p>
    <w:p w14:paraId="53F2AC56" w14:textId="454C0DFC" w:rsidR="006D5BA6" w:rsidRPr="00B64123" w:rsidRDefault="006D5BA6" w:rsidP="0038028D">
      <w:pPr>
        <w:widowControl w:val="0"/>
        <w:autoSpaceDE w:val="0"/>
        <w:autoSpaceDN w:val="0"/>
        <w:adjustRightInd w:val="0"/>
        <w:spacing w:before="120" w:beforeAutospacing="0" w:after="240"/>
        <w:rPr>
          <w:rFonts w:ascii="Verdana" w:hAnsi="Verdana" w:cs="Segoe UI"/>
          <w:szCs w:val="24"/>
        </w:rPr>
      </w:pPr>
    </w:p>
    <w:p w14:paraId="49AE5332" w14:textId="53CC33CF" w:rsidR="00335065" w:rsidRPr="00B64123" w:rsidRDefault="00335065" w:rsidP="008A2314">
      <w:pPr>
        <w:keepNext/>
        <w:keepLines/>
        <w:autoSpaceDE w:val="0"/>
        <w:autoSpaceDN w:val="0"/>
        <w:adjustRightInd w:val="0"/>
        <w:spacing w:before="120" w:beforeAutospacing="0" w:after="240"/>
        <w:ind w:left="709" w:hanging="709"/>
        <w:rPr>
          <w:rFonts w:ascii="Verdana" w:hAnsi="Verdana" w:cs="Segoe UI"/>
          <w:szCs w:val="24"/>
        </w:rPr>
      </w:pPr>
      <w:r w:rsidRPr="00B64123">
        <w:rPr>
          <w:rFonts w:ascii="Verdana" w:hAnsi="Verdana" w:cs="Segoe UI"/>
          <w:szCs w:val="24"/>
          <w:lang w:val="en-CA"/>
        </w:rPr>
        <w:lastRenderedPageBreak/>
        <w:t xml:space="preserve">Szilva, M. M. (2025). </w:t>
      </w:r>
      <w:r w:rsidRPr="00B64123">
        <w:rPr>
          <w:rFonts w:ascii="Verdana" w:hAnsi="Verdana" w:cs="Segoe UI"/>
          <w:i/>
          <w:iCs/>
          <w:szCs w:val="24"/>
          <w:lang w:val="en-CA"/>
        </w:rPr>
        <w:t>More than meets the eye: A phenomenological study of self-concept, identity, and meaning-making in adults with acquired vision loss</w:t>
      </w:r>
      <w:r w:rsidRPr="00B64123">
        <w:rPr>
          <w:rFonts w:ascii="Verdana" w:hAnsi="Verdana" w:cs="Segoe UI"/>
          <w:szCs w:val="24"/>
          <w:lang w:val="en-CA"/>
        </w:rPr>
        <w:t xml:space="preserve"> [</w:t>
      </w:r>
      <w:hyperlink r:id="rId713" w:history="1">
        <w:r w:rsidR="005F5A72" w:rsidRPr="00B64123">
          <w:rPr>
            <w:rStyle w:val="Lienhypertexte"/>
            <w:rFonts w:ascii="Verdana" w:hAnsi="Verdana" w:cs="Segoe UI"/>
            <w:szCs w:val="24"/>
            <w:lang w:val="en-CA"/>
          </w:rPr>
          <w:t>En ligne</w:t>
        </w:r>
      </w:hyperlink>
      <w:r w:rsidR="005F5A72" w:rsidRPr="00B64123">
        <w:rPr>
          <w:rFonts w:ascii="Verdana" w:hAnsi="Verdana" w:cs="Segoe UI"/>
          <w:szCs w:val="24"/>
          <w:lang w:val="en-CA"/>
        </w:rPr>
        <w:t>].</w:t>
      </w:r>
      <w:r w:rsidRPr="00B64123">
        <w:rPr>
          <w:rFonts w:ascii="Verdana" w:hAnsi="Verdana" w:cs="Segoe UI"/>
          <w:szCs w:val="24"/>
          <w:lang w:val="en-CA"/>
        </w:rPr>
        <w:t xml:space="preserve"> </w:t>
      </w:r>
      <w:r w:rsidRPr="00B64123">
        <w:rPr>
          <w:rFonts w:ascii="Verdana" w:hAnsi="Verdana" w:cs="Segoe UI"/>
          <w:szCs w:val="24"/>
        </w:rPr>
        <w:t>Thè</w:t>
      </w:r>
      <w:r w:rsidR="005F5A72" w:rsidRPr="00B64123">
        <w:rPr>
          <w:rFonts w:ascii="Verdana" w:hAnsi="Verdana" w:cs="Segoe UI"/>
          <w:szCs w:val="24"/>
        </w:rPr>
        <w:t xml:space="preserve">se, </w:t>
      </w:r>
      <w:r w:rsidRPr="00B64123">
        <w:rPr>
          <w:rFonts w:ascii="Verdana" w:hAnsi="Verdana" w:cs="Segoe UI"/>
          <w:szCs w:val="24"/>
        </w:rPr>
        <w:t>M</w:t>
      </w:r>
      <w:r w:rsidR="006A0A01" w:rsidRPr="00B64123">
        <w:rPr>
          <w:rFonts w:ascii="Verdana" w:hAnsi="Verdana" w:cs="Segoe UI"/>
          <w:szCs w:val="24"/>
        </w:rPr>
        <w:t>artin Luther University College 246 pages</w:t>
      </w:r>
      <w:r w:rsidRPr="00B64123">
        <w:rPr>
          <w:rFonts w:ascii="Verdana" w:hAnsi="Verdana" w:cs="Segoe UI"/>
          <w:szCs w:val="24"/>
        </w:rPr>
        <w:t>.</w:t>
      </w:r>
    </w:p>
    <w:p w14:paraId="0724D5E5" w14:textId="61A8277C" w:rsidR="00335065" w:rsidRPr="00B64123" w:rsidRDefault="00335065" w:rsidP="008A2314">
      <w:pPr>
        <w:pStyle w:val="Paragraphedeliste"/>
        <w:keepNext/>
        <w:keepLines/>
        <w:numPr>
          <w:ilvl w:val="0"/>
          <w:numId w:val="15"/>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Mots-clés = Autonomie personnelle</w:t>
      </w:r>
      <w:r w:rsidR="00D672D1" w:rsidRPr="00B64123">
        <w:rPr>
          <w:rFonts w:ascii="Verdana" w:hAnsi="Verdana" w:cs="Segoe UI"/>
          <w:szCs w:val="24"/>
        </w:rPr>
        <w:t xml:space="preserve"> </w:t>
      </w:r>
      <w:r w:rsidRPr="00B64123">
        <w:rPr>
          <w:rFonts w:ascii="Verdana" w:hAnsi="Verdana" w:cs="Segoe UI"/>
          <w:szCs w:val="24"/>
        </w:rPr>
        <w:t>Adaptation (Psychologie)</w:t>
      </w:r>
      <w:r w:rsidR="00D672D1" w:rsidRPr="00B64123">
        <w:rPr>
          <w:rFonts w:ascii="Verdana" w:hAnsi="Verdana" w:cs="Segoe UI"/>
          <w:szCs w:val="24"/>
        </w:rPr>
        <w:t xml:space="preserve"> </w:t>
      </w:r>
      <w:r w:rsidR="006A0A01" w:rsidRPr="00B64123">
        <w:rPr>
          <w:rFonts w:ascii="Verdana" w:hAnsi="Verdana" w:cs="Segoe UI"/>
          <w:szCs w:val="24"/>
        </w:rPr>
        <w:t>Adultes</w:t>
      </w:r>
      <w:r w:rsidR="00D672D1" w:rsidRPr="00B64123">
        <w:rPr>
          <w:rFonts w:ascii="Verdana" w:hAnsi="Verdana" w:cs="Segoe UI"/>
          <w:szCs w:val="24"/>
        </w:rPr>
        <w:t xml:space="preserve"> </w:t>
      </w:r>
      <w:r w:rsidRPr="00B64123">
        <w:rPr>
          <w:rFonts w:ascii="Verdana" w:hAnsi="Verdana" w:cs="Segoe UI"/>
          <w:szCs w:val="24"/>
        </w:rPr>
        <w:t>Entretiens</w:t>
      </w:r>
      <w:r w:rsidR="006A0A01" w:rsidRPr="00B64123">
        <w:rPr>
          <w:rFonts w:ascii="Verdana" w:hAnsi="Verdana" w:cs="Segoe UI"/>
          <w:szCs w:val="24"/>
        </w:rPr>
        <w:t>.</w:t>
      </w:r>
    </w:p>
    <w:p w14:paraId="125D77FA" w14:textId="77777777" w:rsidR="006A0A01" w:rsidRPr="00B64123" w:rsidRDefault="006A0A01" w:rsidP="0038028D">
      <w:pPr>
        <w:widowControl w:val="0"/>
        <w:autoSpaceDE w:val="0"/>
        <w:autoSpaceDN w:val="0"/>
        <w:adjustRightInd w:val="0"/>
        <w:spacing w:before="120" w:beforeAutospacing="0" w:after="240"/>
        <w:rPr>
          <w:rFonts w:ascii="Verdana" w:hAnsi="Verdana" w:cs="Segoe UI"/>
          <w:szCs w:val="24"/>
        </w:rPr>
      </w:pPr>
    </w:p>
    <w:p w14:paraId="10876D57" w14:textId="4725907D" w:rsidR="006C1988" w:rsidRPr="00B64123" w:rsidRDefault="006C1988" w:rsidP="0038028D">
      <w:pPr>
        <w:widowControl w:val="0"/>
        <w:autoSpaceDE w:val="0"/>
        <w:autoSpaceDN w:val="0"/>
        <w:adjustRightInd w:val="0"/>
        <w:spacing w:before="120" w:beforeAutospacing="0" w:after="240"/>
        <w:ind w:left="720" w:hanging="720"/>
        <w:rPr>
          <w:rFonts w:ascii="Verdana" w:hAnsi="Verdana" w:cs="Calibri"/>
          <w:szCs w:val="24"/>
        </w:rPr>
      </w:pPr>
      <w:r w:rsidRPr="00B64123">
        <w:rPr>
          <w:rFonts w:ascii="Verdana" w:hAnsi="Verdana" w:cs="Calibri"/>
          <w:szCs w:val="24"/>
          <w:lang w:val="en-CA"/>
        </w:rPr>
        <w:t>van Munster, E. P. J., Schilderman, A. B. M., van Nispen, R. M. A., Roelofs, A. A. J., Bootsma, A. M. et van der Aa, H. P. A. (2025, Nov 18). Exploring patient-reported outcomes to assess progress in inpatient low vision rehabilitation [</w:t>
      </w:r>
      <w:hyperlink r:id="rId714" w:history="1">
        <w:r w:rsidRPr="00B64123">
          <w:rPr>
            <w:rStyle w:val="Lienhypertexte"/>
            <w:rFonts w:ascii="Verdana" w:hAnsi="Verdana" w:cs="Calibri"/>
            <w:szCs w:val="24"/>
            <w:lang w:val="en-CA"/>
          </w:rPr>
          <w:t>en ligne</w:t>
        </w:r>
      </w:hyperlink>
      <w:r w:rsidRPr="00B64123">
        <w:rPr>
          <w:rFonts w:ascii="Verdana" w:hAnsi="Verdana" w:cs="Calibri"/>
          <w:szCs w:val="24"/>
          <w:lang w:val="en-CA"/>
        </w:rPr>
        <w:t xml:space="preserve">]. </w:t>
      </w:r>
      <w:r w:rsidRPr="00B64123">
        <w:rPr>
          <w:rFonts w:ascii="Verdana" w:hAnsi="Verdana" w:cs="Calibri"/>
          <w:i/>
          <w:iCs/>
          <w:szCs w:val="24"/>
        </w:rPr>
        <w:t>Journal of Patient-Reported Outcomes, 9</w:t>
      </w:r>
      <w:r w:rsidRPr="00B64123">
        <w:rPr>
          <w:rFonts w:ascii="Verdana" w:hAnsi="Verdana" w:cs="Calibri"/>
          <w:szCs w:val="24"/>
        </w:rPr>
        <w:t xml:space="preserve">(1), 1-15. </w:t>
      </w:r>
      <w:hyperlink r:id="rId715" w:history="1">
        <w:r w:rsidRPr="00B64123">
          <w:rPr>
            <w:rStyle w:val="Lienhypertexte"/>
            <w:rFonts w:ascii="Verdana" w:hAnsi="Verdana" w:cs="Calibri"/>
            <w:szCs w:val="24"/>
          </w:rPr>
          <w:t>https://doi.org/10.1186/s41687-025-00960-8</w:t>
        </w:r>
      </w:hyperlink>
    </w:p>
    <w:p w14:paraId="367A50D6" w14:textId="373217AC" w:rsidR="006C1988" w:rsidRPr="00B64123" w:rsidRDefault="006C1988" w:rsidP="0038028D">
      <w:pPr>
        <w:widowControl w:val="0"/>
        <w:numPr>
          <w:ilvl w:val="0"/>
          <w:numId w:val="15"/>
        </w:numPr>
        <w:autoSpaceDE w:val="0"/>
        <w:autoSpaceDN w:val="0"/>
        <w:adjustRightInd w:val="0"/>
        <w:spacing w:before="120" w:beforeAutospacing="0" w:after="240"/>
        <w:rPr>
          <w:rFonts w:ascii="Verdana" w:hAnsi="Verdana" w:cs="Calibri"/>
          <w:szCs w:val="24"/>
        </w:rPr>
      </w:pPr>
      <w:r w:rsidRPr="00B64123">
        <w:rPr>
          <w:rFonts w:ascii="Verdana" w:hAnsi="Verdana" w:cs="Calibri"/>
          <w:szCs w:val="24"/>
        </w:rPr>
        <w:t>Mots-clés = Interdisciplinarité</w:t>
      </w:r>
      <w:r w:rsidR="00D672D1" w:rsidRPr="00B64123">
        <w:rPr>
          <w:rFonts w:ascii="Verdana" w:hAnsi="Verdana" w:cs="Calibri"/>
          <w:szCs w:val="24"/>
        </w:rPr>
        <w:t xml:space="preserve"> </w:t>
      </w:r>
      <w:r w:rsidRPr="00B64123">
        <w:rPr>
          <w:rFonts w:ascii="Verdana" w:hAnsi="Verdana" w:cs="Calibri"/>
          <w:szCs w:val="24"/>
        </w:rPr>
        <w:t>Hôpitaux</w:t>
      </w:r>
      <w:r w:rsidR="00D672D1" w:rsidRPr="00B64123">
        <w:rPr>
          <w:rFonts w:ascii="Verdana" w:hAnsi="Verdana" w:cs="Calibri"/>
          <w:szCs w:val="24"/>
        </w:rPr>
        <w:t xml:space="preserve"> </w:t>
      </w:r>
      <w:r w:rsidRPr="00B64123">
        <w:rPr>
          <w:rFonts w:ascii="Verdana" w:hAnsi="Verdana" w:cs="Calibri"/>
          <w:szCs w:val="24"/>
        </w:rPr>
        <w:t>Entretiens</w:t>
      </w:r>
      <w:r w:rsidR="00D672D1" w:rsidRPr="00B64123">
        <w:rPr>
          <w:rFonts w:ascii="Verdana" w:hAnsi="Verdana" w:cs="Calibri"/>
          <w:szCs w:val="24"/>
        </w:rPr>
        <w:t xml:space="preserve"> </w:t>
      </w:r>
      <w:r w:rsidRPr="00B64123">
        <w:rPr>
          <w:rFonts w:ascii="Verdana" w:hAnsi="Verdana" w:cs="Calibri"/>
          <w:szCs w:val="24"/>
        </w:rPr>
        <w:t>Pays-Bas.</w:t>
      </w:r>
    </w:p>
    <w:p w14:paraId="5338531A" w14:textId="2FD01981" w:rsidR="00AB0960" w:rsidRPr="00B64123" w:rsidRDefault="00AB0960" w:rsidP="0038028D">
      <w:pPr>
        <w:widowControl w:val="0"/>
        <w:autoSpaceDE w:val="0"/>
        <w:autoSpaceDN w:val="0"/>
        <w:adjustRightInd w:val="0"/>
        <w:spacing w:before="120" w:beforeAutospacing="0" w:after="240"/>
        <w:rPr>
          <w:rFonts w:ascii="Verdana" w:hAnsi="Verdana" w:cs="Calibri"/>
          <w:szCs w:val="24"/>
        </w:rPr>
      </w:pPr>
    </w:p>
    <w:p w14:paraId="5D6F3670" w14:textId="73884029" w:rsidR="00FD09E6" w:rsidRPr="00B64123" w:rsidRDefault="00FD09E6" w:rsidP="0038028D">
      <w:pPr>
        <w:widowControl w:val="0"/>
        <w:autoSpaceDE w:val="0"/>
        <w:autoSpaceDN w:val="0"/>
        <w:adjustRightInd w:val="0"/>
        <w:spacing w:before="120" w:beforeAutospacing="0" w:after="240"/>
        <w:ind w:left="709" w:hanging="709"/>
        <w:rPr>
          <w:rFonts w:ascii="Verdana" w:hAnsi="Verdana" w:cs="Segoe UI"/>
          <w:szCs w:val="24"/>
        </w:rPr>
      </w:pPr>
      <w:r w:rsidRPr="00B64123">
        <w:rPr>
          <w:rFonts w:ascii="Verdana" w:hAnsi="Verdana" w:cs="Segoe UI"/>
          <w:szCs w:val="24"/>
        </w:rPr>
        <w:t xml:space="preserve">Vicat, S. (2025, 11 mai). </w:t>
      </w:r>
      <w:r w:rsidRPr="00B64123">
        <w:rPr>
          <w:rFonts w:ascii="Verdana" w:hAnsi="Verdana" w:cs="Segoe UI"/>
          <w:i/>
          <w:iCs/>
          <w:szCs w:val="24"/>
        </w:rPr>
        <w:t>Orthoptie et numérique</w:t>
      </w:r>
      <w:r w:rsidRPr="00B64123">
        <w:rPr>
          <w:rFonts w:ascii="Verdana" w:hAnsi="Verdana" w:cs="Segoe UI"/>
          <w:szCs w:val="24"/>
        </w:rPr>
        <w:t xml:space="preserve"> [</w:t>
      </w:r>
      <w:hyperlink r:id="rId716" w:history="1">
        <w:r w:rsidRPr="00B64123">
          <w:rPr>
            <w:rStyle w:val="Lienhypertexte"/>
            <w:rFonts w:ascii="Verdana" w:hAnsi="Verdana" w:cs="Segoe UI"/>
            <w:szCs w:val="24"/>
          </w:rPr>
          <w:t>Présentation audiovisuelle</w:t>
        </w:r>
      </w:hyperlink>
      <w:r w:rsidRPr="00B64123">
        <w:rPr>
          <w:rFonts w:ascii="Verdana" w:hAnsi="Verdana" w:cs="Segoe UI"/>
          <w:szCs w:val="24"/>
        </w:rPr>
        <w:t>]. Communication présentée à la Session de Printemps ARIBa, Congrès de la Société Française d'Ophtalmologie, Paris, France.</w:t>
      </w:r>
      <w:r w:rsidR="00AE75E4" w:rsidRPr="00B64123">
        <w:rPr>
          <w:rFonts w:ascii="Verdana" w:hAnsi="Verdana" w:cs="Segoe UI"/>
          <w:szCs w:val="24"/>
        </w:rPr>
        <w:t xml:space="preserve">  21 minutes.</w:t>
      </w:r>
    </w:p>
    <w:p w14:paraId="1480A649" w14:textId="3773E5CC" w:rsidR="00FD09E6" w:rsidRPr="00B64123" w:rsidRDefault="007E2E2B" w:rsidP="0038028D">
      <w:pPr>
        <w:pStyle w:val="Paragraphedeliste"/>
        <w:widowControl w:val="0"/>
        <w:numPr>
          <w:ilvl w:val="0"/>
          <w:numId w:val="15"/>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 xml:space="preserve">Mots-clés = </w:t>
      </w:r>
      <w:r w:rsidR="00FD09E6" w:rsidRPr="00B64123">
        <w:rPr>
          <w:rFonts w:ascii="Verdana" w:hAnsi="Verdana" w:cs="Segoe UI"/>
          <w:szCs w:val="24"/>
        </w:rPr>
        <w:t>Entraînement visuel</w:t>
      </w:r>
      <w:r w:rsidR="00D672D1" w:rsidRPr="00B64123">
        <w:rPr>
          <w:rFonts w:ascii="Verdana" w:hAnsi="Verdana" w:cs="Segoe UI"/>
          <w:szCs w:val="24"/>
        </w:rPr>
        <w:t xml:space="preserve"> </w:t>
      </w:r>
      <w:r w:rsidR="00FD09E6" w:rsidRPr="00B64123">
        <w:rPr>
          <w:rFonts w:ascii="Verdana" w:hAnsi="Verdana" w:cs="Segoe UI"/>
          <w:szCs w:val="24"/>
        </w:rPr>
        <w:t xml:space="preserve">Technologie </w:t>
      </w:r>
      <w:proofErr w:type="gramStart"/>
      <w:r w:rsidR="00FD09E6" w:rsidRPr="00B64123">
        <w:rPr>
          <w:rFonts w:ascii="Verdana" w:hAnsi="Verdana" w:cs="Segoe UI"/>
          <w:szCs w:val="24"/>
        </w:rPr>
        <w:t xml:space="preserve">adaptée </w:t>
      </w:r>
      <w:r w:rsidR="00D672D1" w:rsidRPr="00B64123">
        <w:rPr>
          <w:rFonts w:ascii="Verdana" w:hAnsi="Verdana" w:cs="Segoe UI"/>
          <w:szCs w:val="24"/>
        </w:rPr>
        <w:t xml:space="preserve"> </w:t>
      </w:r>
      <w:r w:rsidR="00FD09E6" w:rsidRPr="00B64123">
        <w:rPr>
          <w:rFonts w:ascii="Verdana" w:hAnsi="Verdana" w:cs="Segoe UI"/>
          <w:szCs w:val="24"/>
        </w:rPr>
        <w:t>Lecture</w:t>
      </w:r>
      <w:proofErr w:type="gramEnd"/>
      <w:r w:rsidR="00FD09E6" w:rsidRPr="00B64123">
        <w:rPr>
          <w:rFonts w:ascii="Verdana" w:hAnsi="Verdana" w:cs="Segoe UI"/>
          <w:szCs w:val="24"/>
        </w:rPr>
        <w:t xml:space="preserve"> </w:t>
      </w:r>
      <w:r w:rsidR="00D672D1" w:rsidRPr="00B64123">
        <w:rPr>
          <w:rFonts w:ascii="Verdana" w:hAnsi="Verdana" w:cs="Segoe UI"/>
          <w:szCs w:val="24"/>
        </w:rPr>
        <w:t xml:space="preserve"> </w:t>
      </w:r>
      <w:r w:rsidR="00FD09E6" w:rsidRPr="00B64123">
        <w:rPr>
          <w:rFonts w:ascii="Verdana" w:hAnsi="Verdana" w:cs="Segoe UI"/>
          <w:szCs w:val="24"/>
        </w:rPr>
        <w:t>Vision périphérique.</w:t>
      </w:r>
    </w:p>
    <w:p w14:paraId="5AB5DF2A" w14:textId="5EF3CEB5" w:rsidR="00FD09E6" w:rsidRPr="00B64123" w:rsidRDefault="00FD09E6" w:rsidP="0038028D">
      <w:pPr>
        <w:widowControl w:val="0"/>
        <w:autoSpaceDE w:val="0"/>
        <w:autoSpaceDN w:val="0"/>
        <w:adjustRightInd w:val="0"/>
        <w:spacing w:before="120" w:beforeAutospacing="0" w:after="240"/>
        <w:rPr>
          <w:rFonts w:ascii="Verdana" w:hAnsi="Verdana" w:cs="Calibri"/>
          <w:szCs w:val="24"/>
        </w:rPr>
      </w:pPr>
    </w:p>
    <w:p w14:paraId="43C64FF1" w14:textId="166A7021" w:rsidR="00780AF2" w:rsidRPr="00B64123" w:rsidRDefault="00696AF4" w:rsidP="0038028D">
      <w:pPr>
        <w:widowControl w:val="0"/>
        <w:autoSpaceDE w:val="0"/>
        <w:autoSpaceDN w:val="0"/>
        <w:adjustRightInd w:val="0"/>
        <w:spacing w:before="120" w:beforeAutospacing="0" w:after="240"/>
        <w:ind w:left="720" w:hanging="720"/>
        <w:outlineLvl w:val="0"/>
        <w:rPr>
          <w:rFonts w:ascii="Verdana" w:hAnsi="Verdana" w:cs="Calibri"/>
          <w:b/>
          <w:szCs w:val="24"/>
        </w:rPr>
      </w:pPr>
      <w:bookmarkStart w:id="85" w:name="_Toc242782750"/>
      <w:r w:rsidRPr="00B64123">
        <w:rPr>
          <w:rFonts w:ascii="Verdana" w:hAnsi="Verdana" w:cs="Segoe UI"/>
          <w:b/>
          <w:szCs w:val="24"/>
        </w:rPr>
        <w:t>Réalité augmentée et r</w:t>
      </w:r>
      <w:r w:rsidR="00780AF2" w:rsidRPr="00B64123">
        <w:rPr>
          <w:rFonts w:ascii="Verdana" w:hAnsi="Verdana" w:cs="Segoe UI"/>
          <w:b/>
          <w:szCs w:val="24"/>
        </w:rPr>
        <w:t>éalité virtuelle</w:t>
      </w:r>
      <w:bookmarkEnd w:id="85"/>
    </w:p>
    <w:p w14:paraId="67E05758" w14:textId="224B880D" w:rsidR="00F759FA" w:rsidRPr="00B64123" w:rsidRDefault="00F759FA" w:rsidP="0038028D">
      <w:pPr>
        <w:autoSpaceDE w:val="0"/>
        <w:autoSpaceDN w:val="0"/>
        <w:adjustRightInd w:val="0"/>
        <w:spacing w:before="120" w:beforeAutospacing="0" w:after="240"/>
        <w:ind w:left="709" w:hanging="709"/>
        <w:rPr>
          <w:rFonts w:ascii="Verdana" w:hAnsi="Verdana" w:cs="Segoe UI"/>
          <w:szCs w:val="24"/>
        </w:rPr>
      </w:pPr>
      <w:r w:rsidRPr="00B64123">
        <w:rPr>
          <w:rFonts w:ascii="Verdana" w:hAnsi="Verdana" w:cs="Segoe UI"/>
          <w:szCs w:val="24"/>
        </w:rPr>
        <w:t>*</w:t>
      </w:r>
      <w:r w:rsidR="00D20052">
        <w:rPr>
          <w:rFonts w:ascii="Verdana" w:hAnsi="Verdana" w:cs="Segoe UI"/>
          <w:szCs w:val="24"/>
        </w:rPr>
        <w:t>*</w:t>
      </w:r>
      <w:r w:rsidRPr="00B64123">
        <w:rPr>
          <w:rFonts w:ascii="Verdana" w:hAnsi="Verdana" w:cs="Segoe UI"/>
          <w:szCs w:val="24"/>
        </w:rPr>
        <w:t xml:space="preserve">Chen, X., Jing, X., Liu, T., Ju, P., Zhang, Y., Liu, R., Liu, W., Xie, L. et Hao, X. (2026). </w:t>
      </w:r>
      <w:r w:rsidRPr="00B64123">
        <w:rPr>
          <w:rFonts w:ascii="Verdana" w:hAnsi="Verdana" w:cs="Segoe UI"/>
          <w:szCs w:val="24"/>
          <w:lang w:val="en-CA"/>
        </w:rPr>
        <w:t xml:space="preserve">Research on an elderly low-vision field-aid system based on augmented reality [en ligne]. </w:t>
      </w:r>
      <w:r w:rsidRPr="00B64123">
        <w:rPr>
          <w:rFonts w:ascii="Verdana" w:hAnsi="Verdana" w:cs="Segoe UI"/>
          <w:i/>
          <w:iCs/>
          <w:szCs w:val="24"/>
          <w:lang w:val="en-CA"/>
        </w:rPr>
        <w:t>Frontiers in Cell and Developmental Biology, 14</w:t>
      </w:r>
      <w:r w:rsidRPr="00B64123">
        <w:rPr>
          <w:rFonts w:ascii="Verdana" w:hAnsi="Verdana" w:cs="Segoe UI"/>
          <w:szCs w:val="24"/>
          <w:lang w:val="en-CA"/>
        </w:rPr>
        <w:t xml:space="preserve">, 1-12. </w:t>
      </w:r>
      <w:hyperlink r:id="rId717" w:history="1">
        <w:r w:rsidRPr="00B64123">
          <w:rPr>
            <w:rStyle w:val="Lienhypertexte"/>
            <w:rFonts w:ascii="Verdana" w:hAnsi="Verdana" w:cs="Segoe UI"/>
            <w:szCs w:val="24"/>
          </w:rPr>
          <w:t>https://doi.org/10.3389/fcell.2026.1892801</w:t>
        </w:r>
      </w:hyperlink>
    </w:p>
    <w:p w14:paraId="2483A82E" w14:textId="2C15C3DC" w:rsidR="00F759FA" w:rsidRPr="00B64123" w:rsidRDefault="00F759FA" w:rsidP="0038028D">
      <w:pPr>
        <w:pStyle w:val="Paragraphedeliste"/>
        <w:numPr>
          <w:ilvl w:val="0"/>
          <w:numId w:val="15"/>
        </w:numPr>
        <w:autoSpaceDE w:val="0"/>
        <w:autoSpaceDN w:val="0"/>
        <w:adjustRightInd w:val="0"/>
        <w:spacing w:before="120" w:beforeAutospacing="0" w:after="240"/>
        <w:rPr>
          <w:rFonts w:ascii="Verdana" w:hAnsi="Verdana" w:cs="Segoe UI"/>
          <w:szCs w:val="24"/>
        </w:rPr>
      </w:pPr>
      <w:r w:rsidRPr="00B64123">
        <w:rPr>
          <w:rFonts w:ascii="Verdana" w:hAnsi="Verdana" w:cs="Segoe UI"/>
          <w:szCs w:val="24"/>
        </w:rPr>
        <w:t>Mots-clés = Vision périphérique Aides visuelles Perception visuelle Déplacements sécuritaires Technologie adaptée Téléphones intelligents Outils de dépistage ou d’évaluation Évaluation fonctionnelle Réadaptation Outils cliniques Diagnostics Perception spatiale Interdisciplinarité Personnes âgées Études comparatives Évaluation technologique Chine.</w:t>
      </w:r>
    </w:p>
    <w:p w14:paraId="1F9D378E" w14:textId="5A0798CD" w:rsidR="00E5376B" w:rsidRPr="00B64123" w:rsidRDefault="00E5376B" w:rsidP="0038028D">
      <w:pPr>
        <w:widowControl w:val="0"/>
        <w:autoSpaceDE w:val="0"/>
        <w:autoSpaceDN w:val="0"/>
        <w:adjustRightInd w:val="0"/>
        <w:spacing w:before="120" w:beforeAutospacing="0" w:after="240"/>
        <w:ind w:left="709" w:hanging="709"/>
        <w:rPr>
          <w:rFonts w:ascii="Verdana" w:hAnsi="Verdana" w:cs="Segoe UI"/>
          <w:szCs w:val="24"/>
          <w:lang w:val="en-CA"/>
        </w:rPr>
      </w:pPr>
      <w:r w:rsidRPr="00B64123">
        <w:rPr>
          <w:rFonts w:ascii="Verdana" w:hAnsi="Verdana" w:cs="Segoe UI"/>
          <w:szCs w:val="24"/>
        </w:rPr>
        <w:lastRenderedPageBreak/>
        <w:t xml:space="preserve">Gibson, A. R., Gopalakrishnan, S., Michaud, L., Kartha, A., Fletcher, D. et Wittich, W. (2026). </w:t>
      </w:r>
      <w:r w:rsidRPr="00B64123">
        <w:rPr>
          <w:rFonts w:ascii="Verdana" w:hAnsi="Verdana" w:cs="Segoe UI"/>
          <w:szCs w:val="24"/>
          <w:lang w:val="en-CA"/>
        </w:rPr>
        <w:t>Impact of augmented reality (AR) device design on postural stability in individuals with and without low vision [</w:t>
      </w:r>
      <w:hyperlink r:id="rId718" w:history="1">
        <w:r w:rsidRPr="00B64123">
          <w:rPr>
            <w:rStyle w:val="Lienhypertexte"/>
            <w:rFonts w:ascii="Verdana" w:hAnsi="Verdana" w:cs="Segoe UI"/>
            <w:szCs w:val="24"/>
            <w:lang w:val="en-CA"/>
          </w:rPr>
          <w:t>résumé</w:t>
        </w:r>
      </w:hyperlink>
      <w:r w:rsidRPr="00B64123">
        <w:rPr>
          <w:rFonts w:ascii="Verdana" w:hAnsi="Verdana" w:cs="Segoe UI"/>
          <w:szCs w:val="24"/>
          <w:lang w:val="en-CA"/>
        </w:rPr>
        <w:t xml:space="preserve">]. </w:t>
      </w:r>
      <w:r w:rsidRPr="00B64123">
        <w:rPr>
          <w:rFonts w:ascii="Verdana" w:hAnsi="Verdana" w:cs="Segoe UI"/>
          <w:i/>
          <w:iCs/>
          <w:szCs w:val="24"/>
          <w:lang w:val="en-CA"/>
        </w:rPr>
        <w:t>Investigative Ophthalmology &amp; Visual Science.  ARVO Annual Meeting Abstract</w:t>
      </w:r>
      <w:r w:rsidR="00D672D1" w:rsidRPr="00B64123">
        <w:rPr>
          <w:rFonts w:ascii="Verdana" w:hAnsi="Verdana" w:cs="Segoe UI"/>
          <w:i/>
          <w:iCs/>
          <w:szCs w:val="24"/>
          <w:lang w:val="en-CA"/>
        </w:rPr>
        <w:t xml:space="preserve"> </w:t>
      </w:r>
      <w:r w:rsidRPr="00B64123">
        <w:rPr>
          <w:rFonts w:ascii="Verdana" w:hAnsi="Verdana" w:cs="Segoe UI"/>
          <w:i/>
          <w:iCs/>
          <w:szCs w:val="24"/>
          <w:lang w:val="en-CA"/>
        </w:rPr>
        <w:t>May 3-7 2026, Denver, CO, 67</w:t>
      </w:r>
      <w:r w:rsidRPr="00B64123">
        <w:rPr>
          <w:rFonts w:ascii="Verdana" w:hAnsi="Verdana" w:cs="Segoe UI"/>
          <w:szCs w:val="24"/>
          <w:lang w:val="en-CA"/>
        </w:rPr>
        <w:t>(7), 4250-4250.</w:t>
      </w:r>
    </w:p>
    <w:p w14:paraId="3A7F0AAE" w14:textId="58BC1277" w:rsidR="00E5376B" w:rsidRPr="00B64123" w:rsidRDefault="00E5376B" w:rsidP="0038028D">
      <w:pPr>
        <w:pStyle w:val="Paragraphedeliste"/>
        <w:widowControl w:val="0"/>
        <w:numPr>
          <w:ilvl w:val="0"/>
          <w:numId w:val="15"/>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Mots-clés = Réalité augmentée</w:t>
      </w:r>
      <w:r w:rsidR="00D672D1" w:rsidRPr="00B64123">
        <w:rPr>
          <w:rFonts w:ascii="Verdana" w:hAnsi="Verdana" w:cs="Segoe UI"/>
          <w:szCs w:val="24"/>
        </w:rPr>
        <w:t xml:space="preserve"> </w:t>
      </w:r>
      <w:r w:rsidRPr="00B64123">
        <w:rPr>
          <w:rFonts w:ascii="Verdana" w:hAnsi="Verdana" w:cs="Segoe UI"/>
          <w:szCs w:val="24"/>
        </w:rPr>
        <w:t>Acuité visuelle</w:t>
      </w:r>
      <w:r w:rsidR="00D672D1" w:rsidRPr="00B64123">
        <w:rPr>
          <w:rFonts w:ascii="Verdana" w:hAnsi="Verdana" w:cs="Segoe UI"/>
          <w:szCs w:val="24"/>
        </w:rPr>
        <w:t xml:space="preserve"> </w:t>
      </w:r>
      <w:r w:rsidR="00FA1CA8" w:rsidRPr="00B64123">
        <w:rPr>
          <w:rFonts w:ascii="Verdana" w:hAnsi="Verdana" w:cs="Segoe UI"/>
          <w:szCs w:val="24"/>
        </w:rPr>
        <w:t>Technologie adaptée</w:t>
      </w:r>
      <w:r w:rsidR="00D672D1" w:rsidRPr="00B64123">
        <w:rPr>
          <w:rFonts w:ascii="Verdana" w:hAnsi="Verdana" w:cs="Segoe UI"/>
          <w:szCs w:val="24"/>
        </w:rPr>
        <w:t xml:space="preserve"> </w:t>
      </w:r>
      <w:r w:rsidR="00FA1CA8" w:rsidRPr="00B64123">
        <w:rPr>
          <w:rFonts w:ascii="Verdana" w:hAnsi="Verdana" w:cs="Segoe UI"/>
          <w:szCs w:val="24"/>
        </w:rPr>
        <w:t>Évaluation technologique</w:t>
      </w:r>
      <w:r w:rsidR="00D672D1" w:rsidRPr="00B64123">
        <w:rPr>
          <w:rFonts w:ascii="Verdana" w:hAnsi="Verdana" w:cs="Segoe UI"/>
          <w:szCs w:val="24"/>
        </w:rPr>
        <w:t xml:space="preserve"> </w:t>
      </w:r>
      <w:r w:rsidR="00FA1CA8" w:rsidRPr="00B64123">
        <w:rPr>
          <w:rFonts w:ascii="Verdana" w:hAnsi="Verdana" w:cs="Segoe UI"/>
          <w:szCs w:val="24"/>
        </w:rPr>
        <w:t>Posture</w:t>
      </w:r>
      <w:r w:rsidR="00D672D1" w:rsidRPr="00B64123">
        <w:rPr>
          <w:rFonts w:ascii="Verdana" w:hAnsi="Verdana" w:cs="Segoe UI"/>
          <w:szCs w:val="24"/>
        </w:rPr>
        <w:t xml:space="preserve"> </w:t>
      </w:r>
      <w:r w:rsidR="00FA1CA8" w:rsidRPr="00B64123">
        <w:rPr>
          <w:rFonts w:ascii="Verdana" w:hAnsi="Verdana" w:cs="Segoe UI"/>
          <w:szCs w:val="24"/>
        </w:rPr>
        <w:t>Condition physique</w:t>
      </w:r>
      <w:r w:rsidR="00D672D1" w:rsidRPr="00B64123">
        <w:rPr>
          <w:rFonts w:ascii="Verdana" w:hAnsi="Verdana" w:cs="Segoe UI"/>
          <w:szCs w:val="24"/>
        </w:rPr>
        <w:t xml:space="preserve"> </w:t>
      </w:r>
      <w:r w:rsidRPr="00B64123">
        <w:rPr>
          <w:rFonts w:ascii="Verdana" w:hAnsi="Verdana" w:cs="Segoe UI"/>
          <w:szCs w:val="24"/>
        </w:rPr>
        <w:t>Recherche</w:t>
      </w:r>
      <w:r w:rsidR="00FA1CA8" w:rsidRPr="00B64123">
        <w:rPr>
          <w:rFonts w:ascii="Verdana" w:hAnsi="Verdana" w:cs="Segoe UI"/>
          <w:szCs w:val="24"/>
        </w:rPr>
        <w:t>.</w:t>
      </w:r>
    </w:p>
    <w:p w14:paraId="718A673D" w14:textId="0AB1B1CA" w:rsidR="00FA1CA8" w:rsidRPr="00B64123" w:rsidRDefault="00FA1CA8" w:rsidP="0038028D">
      <w:pPr>
        <w:widowControl w:val="0"/>
        <w:autoSpaceDE w:val="0"/>
        <w:autoSpaceDN w:val="0"/>
        <w:adjustRightInd w:val="0"/>
        <w:spacing w:before="120" w:beforeAutospacing="0" w:after="240"/>
        <w:rPr>
          <w:rFonts w:ascii="Verdana" w:hAnsi="Verdana" w:cs="Segoe UI"/>
          <w:szCs w:val="24"/>
        </w:rPr>
      </w:pPr>
    </w:p>
    <w:p w14:paraId="22B839C7" w14:textId="421D31A7" w:rsidR="005A336E" w:rsidRPr="00B64123" w:rsidRDefault="005A336E" w:rsidP="0038028D">
      <w:pPr>
        <w:widowControl w:val="0"/>
        <w:autoSpaceDE w:val="0"/>
        <w:autoSpaceDN w:val="0"/>
        <w:adjustRightInd w:val="0"/>
        <w:spacing w:before="120" w:beforeAutospacing="0" w:after="240"/>
        <w:ind w:left="709" w:hanging="709"/>
        <w:rPr>
          <w:rFonts w:ascii="Verdana" w:hAnsi="Verdana" w:cs="Segoe UI"/>
          <w:szCs w:val="24"/>
        </w:rPr>
      </w:pPr>
      <w:r w:rsidRPr="00B64123">
        <w:rPr>
          <w:rFonts w:ascii="Verdana" w:hAnsi="Verdana" w:cs="Segoe UI"/>
          <w:szCs w:val="24"/>
          <w:lang w:val="en-CA"/>
        </w:rPr>
        <w:t xml:space="preserve">**Gopalakrishnan, S., Kartha, A., Fletcher, D. </w:t>
      </w:r>
      <w:proofErr w:type="gramStart"/>
      <w:r w:rsidRPr="00B64123">
        <w:rPr>
          <w:rFonts w:ascii="Verdana" w:hAnsi="Verdana" w:cs="Segoe UI"/>
          <w:szCs w:val="24"/>
          <w:lang w:val="en-CA"/>
        </w:rPr>
        <w:t>et</w:t>
      </w:r>
      <w:proofErr w:type="gramEnd"/>
      <w:r w:rsidRPr="00B64123">
        <w:rPr>
          <w:rFonts w:ascii="Verdana" w:hAnsi="Verdana" w:cs="Segoe UI"/>
          <w:szCs w:val="24"/>
          <w:lang w:val="en-CA"/>
        </w:rPr>
        <w:t xml:space="preserve"> Wittich, W. (2026). Assessment of real-world mobility performance in individuals with low vision across augmented reality device designs using VROOM and OMO tools [</w:t>
      </w:r>
      <w:hyperlink r:id="rId719" w:history="1">
        <w:r w:rsidRPr="00B64123">
          <w:rPr>
            <w:rStyle w:val="Lienhypertexte"/>
            <w:rFonts w:ascii="Verdana" w:hAnsi="Verdana" w:cs="Segoe UI"/>
            <w:szCs w:val="24"/>
            <w:lang w:val="en-CA"/>
          </w:rPr>
          <w:t>résumé</w:t>
        </w:r>
      </w:hyperlink>
      <w:r w:rsidRPr="00B64123">
        <w:rPr>
          <w:rFonts w:ascii="Verdana" w:hAnsi="Verdana" w:cs="Segoe UI"/>
          <w:szCs w:val="24"/>
          <w:lang w:val="en-CA"/>
        </w:rPr>
        <w:t xml:space="preserve">]. </w:t>
      </w:r>
      <w:r w:rsidRPr="00B64123">
        <w:rPr>
          <w:rFonts w:ascii="Verdana" w:hAnsi="Verdana" w:cs="Segoe UI"/>
          <w:i/>
          <w:iCs/>
          <w:szCs w:val="24"/>
        </w:rPr>
        <w:t>Investigative Ophthalmology &amp; Visual Science. ARVO Annual Meeting Abstract May 3-7 2026, Denver, CO, 67</w:t>
      </w:r>
      <w:r w:rsidRPr="00B64123">
        <w:rPr>
          <w:rFonts w:ascii="Verdana" w:hAnsi="Verdana" w:cs="Segoe UI"/>
          <w:szCs w:val="24"/>
        </w:rPr>
        <w:t>(7), 4251.</w:t>
      </w:r>
    </w:p>
    <w:p w14:paraId="5DFE5A76" w14:textId="54B48092" w:rsidR="005A336E" w:rsidRPr="00B64123" w:rsidRDefault="005A336E" w:rsidP="0038028D">
      <w:pPr>
        <w:pStyle w:val="Paragraphedeliste"/>
        <w:widowControl w:val="0"/>
        <w:numPr>
          <w:ilvl w:val="0"/>
          <w:numId w:val="15"/>
        </w:numPr>
        <w:autoSpaceDE w:val="0"/>
        <w:autoSpaceDN w:val="0"/>
        <w:adjustRightInd w:val="0"/>
        <w:spacing w:before="120" w:beforeAutospacing="0" w:after="240"/>
        <w:rPr>
          <w:rFonts w:ascii="Verdana" w:hAnsi="Verdana" w:cs="Segoe UI"/>
          <w:szCs w:val="24"/>
        </w:rPr>
      </w:pPr>
      <w:r w:rsidRPr="00B64123">
        <w:rPr>
          <w:rFonts w:ascii="Verdana" w:hAnsi="Verdana" w:cs="Segoe UI"/>
          <w:szCs w:val="24"/>
        </w:rPr>
        <w:t>Mots-clés = Orientation et mobilité Acuité visuelle Évaluation fonctionnelle Technologie adaptée Utilisation des aides techniques Réadaptation Adultes Études comparatives Évaluation technologique.</w:t>
      </w:r>
    </w:p>
    <w:p w14:paraId="0F09927A" w14:textId="48EAA2C6" w:rsidR="005A336E" w:rsidRPr="00B64123" w:rsidRDefault="005A336E" w:rsidP="0038028D">
      <w:pPr>
        <w:widowControl w:val="0"/>
        <w:autoSpaceDE w:val="0"/>
        <w:autoSpaceDN w:val="0"/>
        <w:adjustRightInd w:val="0"/>
        <w:spacing w:before="120" w:beforeAutospacing="0" w:after="240"/>
        <w:rPr>
          <w:rFonts w:ascii="Verdana" w:hAnsi="Verdana" w:cs="Segoe UI"/>
          <w:szCs w:val="24"/>
        </w:rPr>
      </w:pPr>
    </w:p>
    <w:p w14:paraId="52B70E3A" w14:textId="5296DAAE" w:rsidR="001A29A1" w:rsidRPr="00B64123" w:rsidRDefault="001A29A1" w:rsidP="0038028D">
      <w:pPr>
        <w:widowControl w:val="0"/>
        <w:autoSpaceDE w:val="0"/>
        <w:autoSpaceDN w:val="0"/>
        <w:adjustRightInd w:val="0"/>
        <w:spacing w:before="120" w:beforeAutospacing="0" w:after="240"/>
        <w:ind w:left="709" w:hanging="709"/>
        <w:rPr>
          <w:rFonts w:ascii="Verdana" w:hAnsi="Verdana" w:cs="Segoe UI"/>
          <w:szCs w:val="24"/>
        </w:rPr>
      </w:pPr>
      <w:r w:rsidRPr="00B64123">
        <w:rPr>
          <w:rFonts w:ascii="Verdana" w:hAnsi="Verdana" w:cs="Segoe UI"/>
          <w:szCs w:val="24"/>
          <w:lang w:val="en-CA"/>
        </w:rPr>
        <w:t>**Li</w:t>
      </w:r>
      <w:r w:rsidR="001F2C01">
        <w:rPr>
          <w:rFonts w:ascii="Verdana" w:hAnsi="Verdana" w:cs="Segoe UI"/>
          <w:szCs w:val="24"/>
          <w:lang w:val="en-CA"/>
        </w:rPr>
        <w:t>ca, M., Kriegel, J., Łazar, M.met</w:t>
      </w:r>
      <w:r w:rsidRPr="00B64123">
        <w:rPr>
          <w:rFonts w:ascii="Verdana" w:hAnsi="Verdana" w:cs="Segoe UI"/>
          <w:szCs w:val="24"/>
          <w:lang w:val="en-CA"/>
        </w:rPr>
        <w:t xml:space="preserve"> Lebiedź, J. (2026). The use of a CAVE-type VR system in research on the impact of colors on people with visual impairments [</w:t>
      </w:r>
      <w:hyperlink r:id="rId720" w:history="1">
        <w:r w:rsidRPr="00B64123">
          <w:rPr>
            <w:rStyle w:val="Lienhypertexte"/>
            <w:rFonts w:ascii="Verdana" w:hAnsi="Verdana" w:cs="Segoe UI"/>
            <w:szCs w:val="24"/>
            <w:lang w:val="en-CA"/>
          </w:rPr>
          <w:t>en ligne</w:t>
        </w:r>
      </w:hyperlink>
      <w:r w:rsidRPr="00B64123">
        <w:rPr>
          <w:rFonts w:ascii="Verdana" w:hAnsi="Verdana" w:cs="Segoe UI"/>
          <w:szCs w:val="24"/>
          <w:lang w:val="en-CA"/>
        </w:rPr>
        <w:t>]. Dans B. M. M. Valenta, R. Pergl, A. Przybylek, M. Lang, H. Li</w:t>
      </w:r>
      <w:r w:rsidR="001F2C01">
        <w:rPr>
          <w:rFonts w:ascii="Verdana" w:hAnsi="Verdana" w:cs="Segoe UI"/>
          <w:szCs w:val="24"/>
          <w:lang w:val="en-CA"/>
        </w:rPr>
        <w:t>nger, C. Schneider, N. Iivari et</w:t>
      </w:r>
      <w:r w:rsidRPr="00B64123">
        <w:rPr>
          <w:rFonts w:ascii="Verdana" w:hAnsi="Verdana" w:cs="Segoe UI"/>
          <w:szCs w:val="24"/>
          <w:lang w:val="en-CA"/>
        </w:rPr>
        <w:t xml:space="preserve"> E. Insfran (dir.), </w:t>
      </w:r>
      <w:r w:rsidRPr="00B64123">
        <w:rPr>
          <w:rFonts w:ascii="Verdana" w:hAnsi="Verdana" w:cs="Segoe UI"/>
          <w:i/>
          <w:iCs/>
          <w:szCs w:val="24"/>
          <w:lang w:val="en-CA"/>
        </w:rPr>
        <w:t xml:space="preserve">Making ISD Sustainable: Reloaded with AI and Automation. </w:t>
      </w:r>
      <w:r w:rsidRPr="00B64123">
        <w:rPr>
          <w:rFonts w:ascii="Verdana" w:hAnsi="Verdana" w:cs="Segoe UI"/>
          <w:i/>
          <w:iCs/>
          <w:szCs w:val="24"/>
        </w:rPr>
        <w:t>ISD2026 Proceedings</w:t>
      </w:r>
      <w:r w:rsidRPr="00B64123">
        <w:rPr>
          <w:rFonts w:ascii="Verdana" w:hAnsi="Verdana" w:cs="Segoe UI"/>
          <w:szCs w:val="24"/>
        </w:rPr>
        <w:t xml:space="preserve"> (p. 1-5). Czech Technical University in Prague. </w:t>
      </w:r>
      <w:hyperlink r:id="rId721" w:history="1">
        <w:r w:rsidRPr="00B64123">
          <w:rPr>
            <w:rStyle w:val="Lienhypertexte"/>
            <w:rFonts w:ascii="Verdana" w:hAnsi="Verdana" w:cs="Segoe UI"/>
            <w:szCs w:val="24"/>
          </w:rPr>
          <w:t>https://doi.org/10.62036/ISD.2026.206</w:t>
        </w:r>
      </w:hyperlink>
    </w:p>
    <w:p w14:paraId="6C735401" w14:textId="04197FEE" w:rsidR="001A29A1" w:rsidRPr="00B64123" w:rsidRDefault="001A29A1" w:rsidP="0038028D">
      <w:pPr>
        <w:pStyle w:val="Paragraphedeliste"/>
        <w:widowControl w:val="0"/>
        <w:numPr>
          <w:ilvl w:val="0"/>
          <w:numId w:val="15"/>
        </w:numPr>
        <w:autoSpaceDE w:val="0"/>
        <w:autoSpaceDN w:val="0"/>
        <w:adjustRightInd w:val="0"/>
        <w:spacing w:before="120" w:beforeAutospacing="0" w:after="240"/>
        <w:rPr>
          <w:rFonts w:ascii="Verdana" w:hAnsi="Verdana" w:cs="Segoe UI"/>
          <w:szCs w:val="24"/>
        </w:rPr>
      </w:pPr>
      <w:r w:rsidRPr="00B64123">
        <w:rPr>
          <w:rFonts w:ascii="Verdana" w:hAnsi="Verdana" w:cs="Segoe UI"/>
          <w:szCs w:val="24"/>
        </w:rPr>
        <w:t>Mots-clés = Rétinopathie diabétique Dégénérescence maculaire Basse vision Perception visuelle Couleurs Activités de la vie quotidienne Évaluation technologique Adultes Études comparatives Rapports techniques.</w:t>
      </w:r>
    </w:p>
    <w:p w14:paraId="2E0FFE7F" w14:textId="77777777" w:rsidR="008757FC" w:rsidRPr="00B64123" w:rsidRDefault="008757FC" w:rsidP="0038028D">
      <w:pPr>
        <w:widowControl w:val="0"/>
        <w:autoSpaceDE w:val="0"/>
        <w:autoSpaceDN w:val="0"/>
        <w:adjustRightInd w:val="0"/>
        <w:spacing w:before="120" w:beforeAutospacing="0" w:after="240"/>
        <w:rPr>
          <w:rFonts w:ascii="Verdana" w:hAnsi="Verdana" w:cs="Segoe UI"/>
          <w:szCs w:val="24"/>
        </w:rPr>
      </w:pPr>
    </w:p>
    <w:p w14:paraId="20D851A3" w14:textId="30167D83" w:rsidR="004D6295" w:rsidRPr="00B64123" w:rsidRDefault="004D6295" w:rsidP="008757FC">
      <w:pPr>
        <w:keepNext/>
        <w:keepLines/>
        <w:autoSpaceDE w:val="0"/>
        <w:autoSpaceDN w:val="0"/>
        <w:adjustRightInd w:val="0"/>
        <w:spacing w:before="120" w:beforeAutospacing="0" w:after="240"/>
        <w:ind w:left="709" w:hanging="709"/>
        <w:rPr>
          <w:rFonts w:ascii="Verdana" w:hAnsi="Verdana" w:cs="Segoe UI"/>
          <w:szCs w:val="24"/>
        </w:rPr>
      </w:pPr>
      <w:r w:rsidRPr="00B64123">
        <w:rPr>
          <w:rFonts w:ascii="Verdana" w:hAnsi="Verdana" w:cs="Segoe UI"/>
          <w:szCs w:val="24"/>
        </w:rPr>
        <w:lastRenderedPageBreak/>
        <w:t>Wu, H.-Y., Robert, F., Sauveur, A., Gallo, F. F., Pir</w:t>
      </w:r>
      <w:r w:rsidR="00FA1CA8" w:rsidRPr="00B64123">
        <w:rPr>
          <w:rFonts w:ascii="Verdana" w:hAnsi="Verdana" w:cs="Segoe UI"/>
          <w:szCs w:val="24"/>
        </w:rPr>
        <w:t>.</w:t>
      </w:r>
      <w:r w:rsidRPr="00B64123">
        <w:rPr>
          <w:rFonts w:ascii="Verdana" w:hAnsi="Verdana" w:cs="Segoe UI"/>
          <w:szCs w:val="24"/>
        </w:rPr>
        <w:t xml:space="preserve">kovets, K., Quere, C., Delachambre, J., Ramanoël, S., Gros, A., Winckler, M., Sassatelli, L., Hayotte, M., Menin, A. et Kornprobst, P. (2025). </w:t>
      </w:r>
      <w:r w:rsidRPr="00B64123">
        <w:rPr>
          <w:rFonts w:ascii="Verdana" w:hAnsi="Verdana" w:cs="Segoe UI"/>
          <w:szCs w:val="24"/>
          <w:lang w:val="en-CA"/>
        </w:rPr>
        <w:t>Exploring, walking, and interacting in virtual reality with simulated low vision: A livi</w:t>
      </w:r>
      <w:r w:rsidR="00C949A1" w:rsidRPr="00B64123">
        <w:rPr>
          <w:rFonts w:ascii="Verdana" w:hAnsi="Verdana" w:cs="Segoe UI"/>
          <w:szCs w:val="24"/>
          <w:lang w:val="en-CA"/>
        </w:rPr>
        <w:t>ng contextual dataset</w:t>
      </w:r>
      <w:r w:rsidRPr="00B64123">
        <w:rPr>
          <w:rFonts w:ascii="Verdana" w:hAnsi="Verdana" w:cs="Segoe UI"/>
          <w:szCs w:val="24"/>
          <w:lang w:val="en-CA"/>
        </w:rPr>
        <w:t xml:space="preserve"> [</w:t>
      </w:r>
      <w:hyperlink r:id="rId722" w:history="1">
        <w:r w:rsidRPr="00B64123">
          <w:rPr>
            <w:rStyle w:val="Lienhypertexte"/>
            <w:rFonts w:ascii="Verdana" w:hAnsi="Verdana" w:cs="Segoe UI"/>
            <w:szCs w:val="24"/>
            <w:lang w:val="en-CA"/>
          </w:rPr>
          <w:t>en ligne</w:t>
        </w:r>
      </w:hyperlink>
      <w:r w:rsidRPr="00B64123">
        <w:rPr>
          <w:rFonts w:ascii="Verdana" w:hAnsi="Verdana" w:cs="Segoe UI"/>
          <w:szCs w:val="24"/>
          <w:lang w:val="en-CA"/>
        </w:rPr>
        <w:t xml:space="preserve">]. </w:t>
      </w:r>
      <w:r w:rsidRPr="00B64123">
        <w:rPr>
          <w:rFonts w:ascii="Verdana" w:hAnsi="Verdana" w:cs="Segoe UI"/>
          <w:i/>
          <w:iCs/>
          <w:szCs w:val="24"/>
          <w:lang w:val="en-CA"/>
        </w:rPr>
        <w:t>Scientific Data, 12</w:t>
      </w:r>
      <w:r w:rsidRPr="00B64123">
        <w:rPr>
          <w:rFonts w:ascii="Verdana" w:hAnsi="Verdana" w:cs="Segoe UI"/>
          <w:szCs w:val="24"/>
          <w:lang w:val="en-CA"/>
        </w:rPr>
        <w:t xml:space="preserve">(330), 1-14. </w:t>
      </w:r>
    </w:p>
    <w:p w14:paraId="4A4DD882" w14:textId="69151AED" w:rsidR="00780AF2" w:rsidRPr="00B64123" w:rsidRDefault="004D6295" w:rsidP="008757FC">
      <w:pPr>
        <w:pStyle w:val="Paragraphedeliste"/>
        <w:keepNext/>
        <w:keepLines/>
        <w:numPr>
          <w:ilvl w:val="0"/>
          <w:numId w:val="15"/>
        </w:numPr>
        <w:autoSpaceDE w:val="0"/>
        <w:autoSpaceDN w:val="0"/>
        <w:adjustRightInd w:val="0"/>
        <w:spacing w:before="120" w:beforeAutospacing="0" w:after="240"/>
        <w:contextualSpacing w:val="0"/>
        <w:rPr>
          <w:rFonts w:ascii="Verdana" w:hAnsi="Verdana" w:cs="Calibri"/>
          <w:szCs w:val="24"/>
        </w:rPr>
      </w:pPr>
      <w:r w:rsidRPr="00B64123">
        <w:rPr>
          <w:rFonts w:ascii="Verdana" w:hAnsi="Verdana" w:cs="Segoe UI"/>
          <w:szCs w:val="24"/>
        </w:rPr>
        <w:t xml:space="preserve">Mots-clés = </w:t>
      </w:r>
      <w:r w:rsidR="00E5376B" w:rsidRPr="00B64123">
        <w:rPr>
          <w:rFonts w:ascii="Verdana" w:hAnsi="Verdana" w:cs="Segoe UI"/>
          <w:szCs w:val="24"/>
        </w:rPr>
        <w:t>Réalité virtuelle</w:t>
      </w:r>
      <w:r w:rsidR="00D672D1" w:rsidRPr="00B64123">
        <w:rPr>
          <w:rFonts w:ascii="Verdana" w:hAnsi="Verdana" w:cs="Segoe UI"/>
          <w:szCs w:val="24"/>
        </w:rPr>
        <w:t xml:space="preserve"> </w:t>
      </w:r>
      <w:r w:rsidRPr="00B64123">
        <w:rPr>
          <w:rFonts w:ascii="Verdana" w:hAnsi="Verdana" w:cs="Segoe UI"/>
          <w:szCs w:val="24"/>
        </w:rPr>
        <w:t>Perception visuelle</w:t>
      </w:r>
      <w:r w:rsidR="00D672D1" w:rsidRPr="00B64123">
        <w:rPr>
          <w:rFonts w:ascii="Verdana" w:hAnsi="Verdana" w:cs="Segoe UI"/>
          <w:szCs w:val="24"/>
        </w:rPr>
        <w:t xml:space="preserve"> </w:t>
      </w:r>
      <w:r w:rsidRPr="00B64123">
        <w:rPr>
          <w:rFonts w:ascii="Verdana" w:hAnsi="Verdana" w:cs="Segoe UI"/>
          <w:szCs w:val="24"/>
        </w:rPr>
        <w:t>Fixation oculaire</w:t>
      </w:r>
      <w:r w:rsidR="00D672D1" w:rsidRPr="00B64123">
        <w:rPr>
          <w:rFonts w:ascii="Verdana" w:hAnsi="Verdana" w:cs="Segoe UI"/>
          <w:szCs w:val="24"/>
        </w:rPr>
        <w:t xml:space="preserve"> </w:t>
      </w:r>
      <w:r w:rsidRPr="00B64123">
        <w:rPr>
          <w:rFonts w:ascii="Verdana" w:hAnsi="Verdana" w:cs="Segoe UI"/>
          <w:szCs w:val="24"/>
        </w:rPr>
        <w:t>Démarche</w:t>
      </w:r>
      <w:r w:rsidR="00D672D1" w:rsidRPr="00B64123">
        <w:rPr>
          <w:rFonts w:ascii="Verdana" w:hAnsi="Verdana" w:cs="Segoe UI"/>
          <w:szCs w:val="24"/>
        </w:rPr>
        <w:t xml:space="preserve"> </w:t>
      </w:r>
      <w:r w:rsidRPr="00B64123">
        <w:rPr>
          <w:rFonts w:ascii="Verdana" w:hAnsi="Verdana" w:cs="Segoe UI"/>
          <w:szCs w:val="24"/>
        </w:rPr>
        <w:t>Circulation urbaine</w:t>
      </w:r>
      <w:r w:rsidR="00D672D1" w:rsidRPr="00B64123">
        <w:rPr>
          <w:rFonts w:ascii="Verdana" w:hAnsi="Verdana" w:cs="Segoe UI"/>
          <w:szCs w:val="24"/>
        </w:rPr>
        <w:t xml:space="preserve"> </w:t>
      </w:r>
      <w:r w:rsidRPr="00B64123">
        <w:rPr>
          <w:rFonts w:ascii="Verdana" w:hAnsi="Verdana" w:cs="Segoe UI"/>
          <w:szCs w:val="24"/>
        </w:rPr>
        <w:t>Interaction personne-ordinateur</w:t>
      </w:r>
      <w:r w:rsidR="00D672D1" w:rsidRPr="00B64123">
        <w:rPr>
          <w:rFonts w:ascii="Verdana" w:hAnsi="Verdana" w:cs="Segoe UI"/>
          <w:szCs w:val="24"/>
        </w:rPr>
        <w:t xml:space="preserve"> </w:t>
      </w:r>
      <w:r w:rsidRPr="00B64123">
        <w:rPr>
          <w:rFonts w:ascii="Verdana" w:hAnsi="Verdana" w:cs="Segoe UI"/>
          <w:szCs w:val="24"/>
        </w:rPr>
        <w:t>Intégration multisensorielle</w:t>
      </w:r>
      <w:r w:rsidR="00D672D1" w:rsidRPr="00B64123">
        <w:rPr>
          <w:rFonts w:ascii="Verdana" w:hAnsi="Verdana" w:cs="Segoe UI"/>
          <w:szCs w:val="24"/>
        </w:rPr>
        <w:t xml:space="preserve"> </w:t>
      </w:r>
      <w:r w:rsidRPr="00B64123">
        <w:rPr>
          <w:rFonts w:ascii="Verdana" w:hAnsi="Verdana" w:cs="Segoe UI"/>
          <w:szCs w:val="24"/>
        </w:rPr>
        <w:t>Outils de dépistage ou d’évaluation</w:t>
      </w:r>
      <w:r w:rsidR="00D672D1" w:rsidRPr="00B64123">
        <w:rPr>
          <w:rFonts w:ascii="Verdana" w:hAnsi="Verdana" w:cs="Segoe UI"/>
          <w:szCs w:val="24"/>
        </w:rPr>
        <w:t xml:space="preserve"> </w:t>
      </w:r>
      <w:r w:rsidRPr="00B64123">
        <w:rPr>
          <w:rFonts w:ascii="Verdana" w:hAnsi="Verdana" w:cs="Segoe UI"/>
          <w:szCs w:val="24"/>
        </w:rPr>
        <w:t>Questionnaires.</w:t>
      </w:r>
    </w:p>
    <w:p w14:paraId="6E70D10C" w14:textId="77777777" w:rsidR="001A7B55" w:rsidRPr="00B64123" w:rsidRDefault="001A7B55" w:rsidP="0038028D">
      <w:pPr>
        <w:widowControl w:val="0"/>
        <w:autoSpaceDE w:val="0"/>
        <w:autoSpaceDN w:val="0"/>
        <w:adjustRightInd w:val="0"/>
        <w:spacing w:before="120" w:beforeAutospacing="0" w:after="240"/>
        <w:rPr>
          <w:rFonts w:ascii="Verdana" w:hAnsi="Verdana" w:cs="Calibri"/>
          <w:szCs w:val="24"/>
        </w:rPr>
      </w:pPr>
    </w:p>
    <w:p w14:paraId="6629FC00" w14:textId="31543ADE" w:rsidR="00952B4C" w:rsidRPr="00B64123" w:rsidRDefault="00952B4C" w:rsidP="0038028D">
      <w:pPr>
        <w:widowControl w:val="0"/>
        <w:autoSpaceDE w:val="0"/>
        <w:autoSpaceDN w:val="0"/>
        <w:adjustRightInd w:val="0"/>
        <w:spacing w:before="120" w:beforeAutospacing="0" w:after="240"/>
        <w:ind w:left="709" w:hanging="709"/>
        <w:rPr>
          <w:rFonts w:ascii="Verdana" w:hAnsi="Verdana" w:cs="Segoe UI"/>
          <w:szCs w:val="24"/>
          <w:lang w:val="en-CA"/>
        </w:rPr>
      </w:pPr>
      <w:r w:rsidRPr="00B64123">
        <w:rPr>
          <w:rFonts w:ascii="Verdana" w:hAnsi="Verdana" w:cs="Segoe UI"/>
          <w:szCs w:val="24"/>
          <w:lang w:val="en-CA"/>
        </w:rPr>
        <w:t xml:space="preserve">Wu, Y., Chen, R., Lee, J., Li, J., Zhang, K., Lio, M. F., Wang, W., Mondal, S., Froehlich, J. E., Tian, Y. </w:t>
      </w:r>
      <w:proofErr w:type="gramStart"/>
      <w:r w:rsidRPr="00B64123">
        <w:rPr>
          <w:rFonts w:ascii="Verdana" w:hAnsi="Verdana" w:cs="Segoe UI"/>
          <w:szCs w:val="24"/>
          <w:lang w:val="en-CA"/>
        </w:rPr>
        <w:t>et</w:t>
      </w:r>
      <w:proofErr w:type="gramEnd"/>
      <w:r w:rsidRPr="00B64123">
        <w:rPr>
          <w:rFonts w:ascii="Verdana" w:hAnsi="Verdana" w:cs="Segoe UI"/>
          <w:szCs w:val="24"/>
          <w:lang w:val="en-CA"/>
        </w:rPr>
        <w:t xml:space="preserve"> Zhao, Y. (2026). What to distinguish and how? Opportunities and challenges of augmenting multiple, cluttered objects in complex scenes for people with low vision [</w:t>
      </w:r>
      <w:hyperlink r:id="rId723" w:history="1">
        <w:r w:rsidRPr="00B64123">
          <w:rPr>
            <w:rStyle w:val="Lienhypertexte"/>
            <w:rFonts w:ascii="Verdana" w:hAnsi="Verdana" w:cs="Segoe UI"/>
            <w:szCs w:val="24"/>
            <w:lang w:val="en-CA"/>
          </w:rPr>
          <w:t>en ligne</w:t>
        </w:r>
      </w:hyperlink>
      <w:r w:rsidRPr="00B64123">
        <w:rPr>
          <w:rFonts w:ascii="Verdana" w:hAnsi="Verdana" w:cs="Segoe UI"/>
          <w:szCs w:val="24"/>
          <w:lang w:val="en-CA"/>
        </w:rPr>
        <w:t xml:space="preserve">]. </w:t>
      </w:r>
      <w:proofErr w:type="gramStart"/>
      <w:r w:rsidRPr="00B64123">
        <w:rPr>
          <w:rFonts w:ascii="Verdana" w:hAnsi="Verdana" w:cs="Segoe UI"/>
          <w:i/>
          <w:iCs/>
          <w:szCs w:val="24"/>
          <w:lang w:val="en-CA"/>
        </w:rPr>
        <w:t>arXiv</w:t>
      </w:r>
      <w:proofErr w:type="gramEnd"/>
      <w:r w:rsidRPr="00B64123">
        <w:rPr>
          <w:rFonts w:ascii="Verdana" w:hAnsi="Verdana" w:cs="Segoe UI"/>
          <w:i/>
          <w:iCs/>
          <w:szCs w:val="24"/>
          <w:lang w:val="en-CA"/>
        </w:rPr>
        <w:t>, 2607.10902</w:t>
      </w:r>
      <w:r w:rsidRPr="00B64123">
        <w:rPr>
          <w:rFonts w:ascii="Verdana" w:hAnsi="Verdana" w:cs="Segoe UI"/>
          <w:szCs w:val="24"/>
          <w:lang w:val="en-CA"/>
        </w:rPr>
        <w:t>, 1-25.</w:t>
      </w:r>
    </w:p>
    <w:p w14:paraId="1F726364" w14:textId="2BFD895F" w:rsidR="00C5467A" w:rsidRPr="00B64123" w:rsidRDefault="00952B4C" w:rsidP="0038028D">
      <w:pPr>
        <w:pStyle w:val="Paragraphedeliste"/>
        <w:widowControl w:val="0"/>
        <w:numPr>
          <w:ilvl w:val="0"/>
          <w:numId w:val="15"/>
        </w:numPr>
        <w:autoSpaceDE w:val="0"/>
        <w:autoSpaceDN w:val="0"/>
        <w:adjustRightInd w:val="0"/>
        <w:spacing w:before="120" w:beforeAutospacing="0" w:after="240"/>
        <w:contextualSpacing w:val="0"/>
        <w:rPr>
          <w:rFonts w:ascii="Verdana" w:hAnsi="Verdana" w:cs="Calibri"/>
          <w:szCs w:val="24"/>
        </w:rPr>
      </w:pPr>
      <w:r w:rsidRPr="00B64123">
        <w:rPr>
          <w:rFonts w:ascii="Verdana" w:hAnsi="Verdana" w:cs="Segoe UI"/>
          <w:szCs w:val="24"/>
        </w:rPr>
        <w:t xml:space="preserve">Mots-clés = </w:t>
      </w:r>
      <w:r w:rsidRPr="00B64123">
        <w:rPr>
          <w:rFonts w:ascii="Verdana" w:hAnsi="Verdana" w:cs="Segoe UI"/>
          <w:bCs/>
          <w:szCs w:val="24"/>
        </w:rPr>
        <w:t>Réalité augmentée</w:t>
      </w:r>
      <w:r w:rsidR="00D672D1" w:rsidRPr="00B64123">
        <w:rPr>
          <w:rFonts w:ascii="Verdana" w:hAnsi="Verdana" w:cs="Segoe UI"/>
          <w:szCs w:val="24"/>
        </w:rPr>
        <w:t xml:space="preserve"> </w:t>
      </w:r>
      <w:r w:rsidR="00864F28" w:rsidRPr="00B64123">
        <w:rPr>
          <w:rFonts w:ascii="Verdana" w:hAnsi="Verdana" w:cs="Segoe UI"/>
          <w:szCs w:val="24"/>
        </w:rPr>
        <w:t>Perception visuelle</w:t>
      </w:r>
      <w:r w:rsidR="00D672D1" w:rsidRPr="00B64123">
        <w:rPr>
          <w:rFonts w:ascii="Verdana" w:hAnsi="Verdana" w:cs="Segoe UI"/>
          <w:szCs w:val="24"/>
        </w:rPr>
        <w:t xml:space="preserve"> </w:t>
      </w:r>
      <w:r w:rsidR="00864F28" w:rsidRPr="00B64123">
        <w:rPr>
          <w:rFonts w:ascii="Verdana" w:hAnsi="Verdana" w:cs="Segoe UI"/>
          <w:szCs w:val="24"/>
        </w:rPr>
        <w:t>Perception spatiale</w:t>
      </w:r>
      <w:r w:rsidR="00D672D1" w:rsidRPr="00B64123">
        <w:rPr>
          <w:rFonts w:ascii="Verdana" w:hAnsi="Verdana" w:cs="Segoe UI"/>
          <w:szCs w:val="24"/>
        </w:rPr>
        <w:t xml:space="preserve"> </w:t>
      </w:r>
      <w:r w:rsidRPr="00B64123">
        <w:rPr>
          <w:rFonts w:ascii="Verdana" w:hAnsi="Verdana" w:cs="Segoe UI"/>
          <w:szCs w:val="24"/>
        </w:rPr>
        <w:t>Orientation et mobilité</w:t>
      </w:r>
      <w:r w:rsidR="00D672D1" w:rsidRPr="00B64123">
        <w:rPr>
          <w:rFonts w:ascii="Verdana" w:hAnsi="Verdana" w:cs="Segoe UI"/>
          <w:szCs w:val="24"/>
        </w:rPr>
        <w:t xml:space="preserve"> </w:t>
      </w:r>
      <w:r w:rsidRPr="00B64123">
        <w:rPr>
          <w:rFonts w:ascii="Verdana" w:hAnsi="Verdana" w:cs="Segoe UI"/>
          <w:szCs w:val="24"/>
        </w:rPr>
        <w:t>Te</w:t>
      </w:r>
      <w:r w:rsidR="00864F28" w:rsidRPr="00B64123">
        <w:rPr>
          <w:rFonts w:ascii="Verdana" w:hAnsi="Verdana" w:cs="Segoe UI"/>
          <w:szCs w:val="24"/>
        </w:rPr>
        <w:t>chnologie adaptée</w:t>
      </w:r>
      <w:r w:rsidR="00D672D1" w:rsidRPr="00B64123">
        <w:rPr>
          <w:rFonts w:ascii="Verdana" w:hAnsi="Verdana" w:cs="Segoe UI"/>
          <w:szCs w:val="24"/>
        </w:rPr>
        <w:t xml:space="preserve"> </w:t>
      </w:r>
      <w:r w:rsidR="00864F28" w:rsidRPr="00B64123">
        <w:rPr>
          <w:rFonts w:ascii="Verdana" w:hAnsi="Verdana" w:cs="Segoe UI"/>
          <w:szCs w:val="24"/>
        </w:rPr>
        <w:t>Évaluation technologique</w:t>
      </w:r>
      <w:r w:rsidR="00D672D1" w:rsidRPr="00B64123">
        <w:rPr>
          <w:rFonts w:ascii="Verdana" w:hAnsi="Verdana" w:cs="Segoe UI"/>
          <w:szCs w:val="24"/>
        </w:rPr>
        <w:t xml:space="preserve"> </w:t>
      </w:r>
      <w:r w:rsidRPr="00B64123">
        <w:rPr>
          <w:rFonts w:ascii="Verdana" w:hAnsi="Verdana" w:cs="Segoe UI"/>
          <w:szCs w:val="24"/>
        </w:rPr>
        <w:t>Entretiens</w:t>
      </w:r>
      <w:r w:rsidR="00864F28" w:rsidRPr="00B64123">
        <w:rPr>
          <w:rFonts w:ascii="Verdana" w:hAnsi="Verdana" w:cs="Segoe UI"/>
          <w:szCs w:val="24"/>
        </w:rPr>
        <w:t>.</w:t>
      </w:r>
    </w:p>
    <w:p w14:paraId="6311433D" w14:textId="77777777" w:rsidR="00864F28" w:rsidRPr="00B64123" w:rsidRDefault="00864F28" w:rsidP="0038028D">
      <w:pPr>
        <w:widowControl w:val="0"/>
        <w:autoSpaceDE w:val="0"/>
        <w:autoSpaceDN w:val="0"/>
        <w:adjustRightInd w:val="0"/>
        <w:spacing w:before="120" w:beforeAutospacing="0" w:after="240"/>
        <w:rPr>
          <w:rFonts w:ascii="Verdana" w:hAnsi="Verdana" w:cs="Calibri"/>
          <w:szCs w:val="24"/>
        </w:rPr>
      </w:pPr>
    </w:p>
    <w:p w14:paraId="03B18E21" w14:textId="5159C121" w:rsidR="000334F2" w:rsidRPr="00B64123" w:rsidRDefault="000334F2" w:rsidP="0038028D">
      <w:pPr>
        <w:widowControl w:val="0"/>
        <w:autoSpaceDE w:val="0"/>
        <w:autoSpaceDN w:val="0"/>
        <w:adjustRightInd w:val="0"/>
        <w:spacing w:before="120" w:beforeAutospacing="0" w:after="240"/>
        <w:ind w:left="720" w:hanging="720"/>
        <w:outlineLvl w:val="0"/>
        <w:rPr>
          <w:rFonts w:ascii="Verdana" w:hAnsi="Verdana" w:cs="Calibri"/>
          <w:b/>
          <w:szCs w:val="24"/>
          <w:lang w:val="en-CA"/>
        </w:rPr>
      </w:pPr>
      <w:bookmarkStart w:id="86" w:name="_Toc242782751"/>
      <w:r w:rsidRPr="00B64123">
        <w:rPr>
          <w:rFonts w:ascii="Verdana" w:hAnsi="Verdana" w:cs="Calibri"/>
          <w:b/>
          <w:szCs w:val="24"/>
          <w:lang w:val="en-CA"/>
        </w:rPr>
        <w:t>Recherche</w:t>
      </w:r>
      <w:bookmarkEnd w:id="86"/>
    </w:p>
    <w:p w14:paraId="08C6EB1B" w14:textId="67AA6ED5" w:rsidR="00AD462C" w:rsidRPr="00B64123" w:rsidRDefault="00AD462C" w:rsidP="0038028D">
      <w:pPr>
        <w:widowControl w:val="0"/>
        <w:autoSpaceDE w:val="0"/>
        <w:autoSpaceDN w:val="0"/>
        <w:adjustRightInd w:val="0"/>
        <w:spacing w:before="120" w:beforeAutospacing="0" w:after="240"/>
        <w:ind w:left="709" w:hanging="709"/>
        <w:rPr>
          <w:rFonts w:ascii="Verdana" w:hAnsi="Verdana" w:cs="Segoe UI"/>
          <w:szCs w:val="24"/>
        </w:rPr>
      </w:pPr>
      <w:r w:rsidRPr="00B64123">
        <w:rPr>
          <w:rFonts w:ascii="Verdana" w:hAnsi="Verdana" w:cs="Segoe UI"/>
          <w:szCs w:val="24"/>
          <w:lang w:val="en-CA"/>
        </w:rPr>
        <w:t>Emerson, R. W. (2026). Analyzing Likert Scale Data [</w:t>
      </w:r>
      <w:hyperlink r:id="rId724" w:history="1">
        <w:r w:rsidRPr="00B64123">
          <w:rPr>
            <w:rStyle w:val="Lienhypertexte"/>
            <w:rFonts w:ascii="Verdana" w:hAnsi="Verdana" w:cs="Segoe UI"/>
            <w:szCs w:val="24"/>
            <w:lang w:val="en-CA"/>
          </w:rPr>
          <w:t>Résumé</w:t>
        </w:r>
      </w:hyperlink>
      <w:r w:rsidRPr="00B64123">
        <w:rPr>
          <w:rFonts w:ascii="Verdana" w:hAnsi="Verdana" w:cs="Segoe UI"/>
          <w:szCs w:val="24"/>
          <w:lang w:val="en-CA"/>
        </w:rPr>
        <w:t xml:space="preserve">]. </w:t>
      </w:r>
      <w:r w:rsidRPr="00B64123">
        <w:rPr>
          <w:rFonts w:ascii="Verdana" w:hAnsi="Verdana" w:cs="Segoe UI"/>
          <w:i/>
          <w:iCs/>
          <w:szCs w:val="24"/>
          <w:lang w:val="en-CA"/>
        </w:rPr>
        <w:t>Journal of Visual Impairment &amp; Blindness, 120</w:t>
      </w:r>
      <w:r w:rsidRPr="00B64123">
        <w:rPr>
          <w:rFonts w:ascii="Verdana" w:hAnsi="Verdana" w:cs="Segoe UI"/>
          <w:szCs w:val="24"/>
          <w:lang w:val="en-CA"/>
        </w:rPr>
        <w:t xml:space="preserve">(2), 211–213. </w:t>
      </w:r>
      <w:hyperlink r:id="rId725" w:history="1">
        <w:r w:rsidRPr="00B64123">
          <w:rPr>
            <w:rStyle w:val="Lienhypertexte"/>
            <w:rFonts w:ascii="Verdana" w:hAnsi="Verdana" w:cs="Segoe UI"/>
            <w:szCs w:val="24"/>
          </w:rPr>
          <w:t>https://doi.org/10.1177/0145482x261427985</w:t>
        </w:r>
      </w:hyperlink>
    </w:p>
    <w:p w14:paraId="4031DD01" w14:textId="69EBCFB5" w:rsidR="00AD462C" w:rsidRPr="00B64123" w:rsidRDefault="00AD462C" w:rsidP="0038028D">
      <w:pPr>
        <w:pStyle w:val="Paragraphedeliste"/>
        <w:widowControl w:val="0"/>
        <w:numPr>
          <w:ilvl w:val="0"/>
          <w:numId w:val="15"/>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Mots-clés = Q</w:t>
      </w:r>
      <w:r w:rsidR="00114724" w:rsidRPr="00B64123">
        <w:rPr>
          <w:rFonts w:ascii="Verdana" w:hAnsi="Verdana" w:cs="Segoe UI"/>
          <w:szCs w:val="24"/>
        </w:rPr>
        <w:t>uestionnaires = Questionnaires.</w:t>
      </w:r>
    </w:p>
    <w:p w14:paraId="168C476C" w14:textId="77777777" w:rsidR="00995D45" w:rsidRPr="00B64123" w:rsidRDefault="00995D45" w:rsidP="0038028D">
      <w:pPr>
        <w:widowControl w:val="0"/>
        <w:autoSpaceDE w:val="0"/>
        <w:autoSpaceDN w:val="0"/>
        <w:adjustRightInd w:val="0"/>
        <w:spacing w:before="120" w:beforeAutospacing="0" w:after="240"/>
        <w:rPr>
          <w:rFonts w:ascii="Verdana" w:hAnsi="Verdana" w:cs="Segoe UI"/>
          <w:szCs w:val="24"/>
        </w:rPr>
      </w:pPr>
    </w:p>
    <w:p w14:paraId="12D9B34A" w14:textId="07632E18" w:rsidR="00F24E9B" w:rsidRPr="00B64123" w:rsidRDefault="00114724" w:rsidP="00284E75">
      <w:pPr>
        <w:keepNext/>
        <w:keepLines/>
        <w:autoSpaceDE w:val="0"/>
        <w:autoSpaceDN w:val="0"/>
        <w:adjustRightInd w:val="0"/>
        <w:spacing w:before="120" w:beforeAutospacing="0" w:after="240"/>
        <w:ind w:left="709" w:hanging="709"/>
        <w:rPr>
          <w:rFonts w:ascii="Verdana" w:hAnsi="Verdana" w:cs="Segoe UI"/>
          <w:szCs w:val="24"/>
        </w:rPr>
      </w:pPr>
      <w:r w:rsidRPr="00B64123">
        <w:rPr>
          <w:rFonts w:ascii="Verdana" w:hAnsi="Verdana" w:cs="Segoe UI"/>
          <w:szCs w:val="24"/>
        </w:rPr>
        <w:lastRenderedPageBreak/>
        <w:t>Sadallah, M., Encelle, B., Mille, A., Guillet, V. et Virgo, J. (2026, 10 au 12 juin). Partenariat épistémique et recherche participative : le projet COOBRA comme démonstrateur méthodologique [</w:t>
      </w:r>
      <w:hyperlink r:id="rId726" w:anchor="page=56" w:history="1">
        <w:r w:rsidRPr="00B64123">
          <w:rPr>
            <w:rStyle w:val="Lienhypertexte"/>
            <w:rFonts w:ascii="Verdana" w:hAnsi="Verdana" w:cs="Segoe UI"/>
            <w:szCs w:val="24"/>
          </w:rPr>
          <w:t>en ligne</w:t>
        </w:r>
      </w:hyperlink>
      <w:r w:rsidRPr="00B64123">
        <w:rPr>
          <w:rFonts w:ascii="Verdana" w:hAnsi="Verdana" w:cs="Segoe UI"/>
          <w:szCs w:val="24"/>
        </w:rPr>
        <w:t xml:space="preserve">]. Dans S. M. Anzalone et Y. Morère (dir.), </w:t>
      </w:r>
      <w:r w:rsidRPr="00B64123">
        <w:rPr>
          <w:rFonts w:ascii="Verdana" w:hAnsi="Verdana" w:cs="Segoe UI"/>
          <w:i/>
          <w:iCs/>
          <w:szCs w:val="24"/>
        </w:rPr>
        <w:t>Handicap 2026: 14e conférence de l'IFRATH sur les technologies d'assistance. Technologies d'assistance : de l'interaction à l'adaptation mutuelle</w:t>
      </w:r>
      <w:r w:rsidRPr="00B64123">
        <w:rPr>
          <w:rFonts w:ascii="Verdana" w:hAnsi="Verdana" w:cs="Segoe UI"/>
          <w:szCs w:val="24"/>
        </w:rPr>
        <w:t xml:space="preserve"> </w:t>
      </w:r>
      <w:r w:rsidR="00F24E9B" w:rsidRPr="00B64123">
        <w:rPr>
          <w:rFonts w:ascii="Verdana" w:hAnsi="Verdana" w:cs="Segoe UI"/>
          <w:szCs w:val="24"/>
        </w:rPr>
        <w:t>(p. 56-62). IFRATH.</w:t>
      </w:r>
    </w:p>
    <w:p w14:paraId="288C94CB" w14:textId="47176DDB" w:rsidR="00114724" w:rsidRPr="00B64123" w:rsidRDefault="00114724" w:rsidP="00284E75">
      <w:pPr>
        <w:pStyle w:val="Paragraphedeliste"/>
        <w:keepNext/>
        <w:keepLines/>
        <w:numPr>
          <w:ilvl w:val="0"/>
          <w:numId w:val="15"/>
        </w:numPr>
        <w:autoSpaceDE w:val="0"/>
        <w:autoSpaceDN w:val="0"/>
        <w:adjustRightInd w:val="0"/>
        <w:spacing w:before="120" w:beforeAutospacing="0" w:after="240"/>
        <w:rPr>
          <w:rFonts w:ascii="Verdana" w:hAnsi="Verdana" w:cs="Segoe UI"/>
          <w:szCs w:val="24"/>
        </w:rPr>
      </w:pPr>
      <w:r w:rsidRPr="00B64123">
        <w:rPr>
          <w:rFonts w:ascii="Verdana" w:hAnsi="Verdana" w:cs="Segoe UI"/>
          <w:szCs w:val="24"/>
        </w:rPr>
        <w:t>Mots-clé</w:t>
      </w:r>
      <w:r w:rsidR="00F24E9B" w:rsidRPr="00B64123">
        <w:rPr>
          <w:rFonts w:ascii="Verdana" w:hAnsi="Verdana" w:cs="Segoe UI"/>
          <w:szCs w:val="24"/>
        </w:rPr>
        <w:t xml:space="preserve">s = </w:t>
      </w:r>
      <w:r w:rsidRPr="00B64123">
        <w:rPr>
          <w:rFonts w:ascii="Verdana" w:hAnsi="Verdana" w:cs="Segoe UI"/>
          <w:szCs w:val="24"/>
        </w:rPr>
        <w:t>Accessibilité</w:t>
      </w:r>
      <w:r w:rsidR="00F24E9B" w:rsidRPr="00B64123">
        <w:rPr>
          <w:rFonts w:ascii="Verdana" w:hAnsi="Verdana" w:cs="Segoe UI"/>
          <w:szCs w:val="24"/>
        </w:rPr>
        <w:t xml:space="preserve"> des sites Web</w:t>
      </w:r>
      <w:r w:rsidR="00D672D1" w:rsidRPr="00B64123">
        <w:rPr>
          <w:rFonts w:ascii="Verdana" w:hAnsi="Verdana" w:cs="Segoe UI"/>
          <w:szCs w:val="24"/>
        </w:rPr>
        <w:t xml:space="preserve"> </w:t>
      </w:r>
      <w:r w:rsidR="00F24E9B" w:rsidRPr="00B64123">
        <w:rPr>
          <w:rFonts w:ascii="Verdana" w:hAnsi="Verdana" w:cs="Segoe UI"/>
          <w:szCs w:val="24"/>
        </w:rPr>
        <w:t>Braille</w:t>
      </w:r>
      <w:r w:rsidR="00D672D1" w:rsidRPr="00B64123">
        <w:rPr>
          <w:rFonts w:ascii="Verdana" w:hAnsi="Verdana" w:cs="Segoe UI"/>
          <w:szCs w:val="24"/>
        </w:rPr>
        <w:t xml:space="preserve"> </w:t>
      </w:r>
      <w:r w:rsidR="00F24E9B" w:rsidRPr="00B64123">
        <w:rPr>
          <w:rFonts w:ascii="Verdana" w:hAnsi="Verdana" w:cs="Segoe UI"/>
          <w:szCs w:val="24"/>
        </w:rPr>
        <w:t>Approche collaborative</w:t>
      </w:r>
      <w:r w:rsidR="00D672D1" w:rsidRPr="00B64123">
        <w:rPr>
          <w:rFonts w:ascii="Verdana" w:hAnsi="Verdana" w:cs="Segoe UI"/>
          <w:szCs w:val="24"/>
        </w:rPr>
        <w:t xml:space="preserve"> </w:t>
      </w:r>
      <w:r w:rsidRPr="00B64123">
        <w:rPr>
          <w:rFonts w:ascii="Verdana" w:hAnsi="Verdana" w:cs="Segoe UI"/>
          <w:szCs w:val="24"/>
        </w:rPr>
        <w:t>Communication é</w:t>
      </w:r>
      <w:r w:rsidR="00F24E9B" w:rsidRPr="00B64123">
        <w:rPr>
          <w:rFonts w:ascii="Verdana" w:hAnsi="Verdana" w:cs="Segoe UI"/>
          <w:szCs w:val="24"/>
        </w:rPr>
        <w:t>crite</w:t>
      </w:r>
      <w:r w:rsidR="00D672D1" w:rsidRPr="00B64123">
        <w:rPr>
          <w:rFonts w:ascii="Verdana" w:hAnsi="Verdana" w:cs="Segoe UI"/>
          <w:szCs w:val="24"/>
        </w:rPr>
        <w:t xml:space="preserve"> </w:t>
      </w:r>
      <w:r w:rsidRPr="00B64123">
        <w:rPr>
          <w:rFonts w:ascii="Verdana" w:hAnsi="Verdana" w:cs="Segoe UI"/>
          <w:szCs w:val="24"/>
        </w:rPr>
        <w:t>Technologie adapté</w:t>
      </w:r>
      <w:r w:rsidR="00F24E9B" w:rsidRPr="00B64123">
        <w:rPr>
          <w:rFonts w:ascii="Verdana" w:hAnsi="Verdana" w:cs="Segoe UI"/>
          <w:szCs w:val="24"/>
        </w:rPr>
        <w:t>e</w:t>
      </w:r>
      <w:r w:rsidR="00D672D1" w:rsidRPr="00B64123">
        <w:rPr>
          <w:rFonts w:ascii="Verdana" w:hAnsi="Verdana" w:cs="Segoe UI"/>
          <w:szCs w:val="24"/>
        </w:rPr>
        <w:t xml:space="preserve"> </w:t>
      </w:r>
      <w:r w:rsidR="00F24E9B" w:rsidRPr="00B64123">
        <w:rPr>
          <w:rFonts w:ascii="Verdana" w:hAnsi="Verdana" w:cs="Segoe UI"/>
          <w:szCs w:val="24"/>
        </w:rPr>
        <w:t>Analyse des besoins</w:t>
      </w:r>
      <w:r w:rsidR="00D672D1" w:rsidRPr="00B64123">
        <w:rPr>
          <w:rFonts w:ascii="Verdana" w:hAnsi="Verdana" w:cs="Segoe UI"/>
          <w:szCs w:val="24"/>
        </w:rPr>
        <w:t xml:space="preserve"> </w:t>
      </w:r>
      <w:r w:rsidR="00F24E9B" w:rsidRPr="00B64123">
        <w:rPr>
          <w:rFonts w:ascii="Verdana" w:hAnsi="Verdana" w:cs="Segoe UI"/>
          <w:szCs w:val="24"/>
        </w:rPr>
        <w:t>France.</w:t>
      </w:r>
    </w:p>
    <w:p w14:paraId="53F83D36" w14:textId="61292A1C" w:rsidR="00AD462C" w:rsidRPr="00B64123" w:rsidRDefault="00AD462C" w:rsidP="0038028D">
      <w:pPr>
        <w:widowControl w:val="0"/>
        <w:autoSpaceDE w:val="0"/>
        <w:autoSpaceDN w:val="0"/>
        <w:adjustRightInd w:val="0"/>
        <w:spacing w:before="120" w:beforeAutospacing="0" w:after="240"/>
        <w:rPr>
          <w:rFonts w:ascii="Verdana" w:hAnsi="Verdana" w:cs="Segoe UI"/>
          <w:szCs w:val="24"/>
        </w:rPr>
      </w:pPr>
    </w:p>
    <w:p w14:paraId="03AF45A4" w14:textId="28711089" w:rsidR="00754AA4" w:rsidRPr="00B64123" w:rsidRDefault="00754AA4" w:rsidP="0038028D">
      <w:pPr>
        <w:widowControl w:val="0"/>
        <w:autoSpaceDE w:val="0"/>
        <w:autoSpaceDN w:val="0"/>
        <w:adjustRightInd w:val="0"/>
        <w:spacing w:before="120" w:beforeAutospacing="0" w:after="240"/>
        <w:outlineLvl w:val="0"/>
        <w:rPr>
          <w:rFonts w:ascii="Verdana" w:hAnsi="Verdana" w:cs="Calibri"/>
          <w:b/>
          <w:szCs w:val="24"/>
        </w:rPr>
      </w:pPr>
      <w:bookmarkStart w:id="87" w:name="_Toc242782752"/>
      <w:r w:rsidRPr="00B64123">
        <w:rPr>
          <w:rFonts w:ascii="Verdana" w:hAnsi="Verdana" w:cs="Calibri"/>
          <w:b/>
          <w:szCs w:val="24"/>
        </w:rPr>
        <w:t>Rétinite pigmentaire</w:t>
      </w:r>
      <w:bookmarkEnd w:id="87"/>
    </w:p>
    <w:p w14:paraId="15674106" w14:textId="75C63297" w:rsidR="00BD0602" w:rsidRPr="00B64123" w:rsidRDefault="00BD0602" w:rsidP="0038028D">
      <w:pPr>
        <w:widowControl w:val="0"/>
        <w:autoSpaceDE w:val="0"/>
        <w:autoSpaceDN w:val="0"/>
        <w:adjustRightInd w:val="0"/>
        <w:spacing w:before="120" w:beforeAutospacing="0" w:after="240"/>
        <w:ind w:left="709" w:hanging="709"/>
        <w:rPr>
          <w:rFonts w:ascii="Verdana" w:hAnsi="Verdana" w:cs="Segoe UI"/>
          <w:szCs w:val="24"/>
        </w:rPr>
      </w:pPr>
      <w:r w:rsidRPr="00B64123">
        <w:rPr>
          <w:rFonts w:ascii="Verdana" w:hAnsi="Verdana" w:cs="Segoe UI"/>
          <w:szCs w:val="24"/>
        </w:rPr>
        <w:t xml:space="preserve">Christensen, L. F., Bavnhøj, L. S., Cehofski, L. J., Jennum, P. J. et Kessel, L. (2026). </w:t>
      </w:r>
      <w:r w:rsidRPr="00B64123">
        <w:rPr>
          <w:rFonts w:ascii="Verdana" w:hAnsi="Verdana" w:cs="Segoe UI"/>
          <w:szCs w:val="24"/>
          <w:lang w:val="en-CA"/>
        </w:rPr>
        <w:t>Sleep-wake problems and fatigue in retinitis pigmentosa: A scoping review [</w:t>
      </w:r>
      <w:hyperlink r:id="rId727" w:history="1">
        <w:r w:rsidRPr="00B64123">
          <w:rPr>
            <w:rStyle w:val="Lienhypertexte"/>
            <w:rFonts w:ascii="Verdana" w:hAnsi="Verdana" w:cs="Segoe UI"/>
            <w:szCs w:val="24"/>
            <w:lang w:val="en-CA"/>
          </w:rPr>
          <w:t>en ligne</w:t>
        </w:r>
      </w:hyperlink>
      <w:r w:rsidRPr="00B64123">
        <w:rPr>
          <w:rFonts w:ascii="Verdana" w:hAnsi="Verdana" w:cs="Segoe UI"/>
          <w:szCs w:val="24"/>
          <w:lang w:val="en-CA"/>
        </w:rPr>
        <w:t xml:space="preserve">]. </w:t>
      </w:r>
      <w:r w:rsidRPr="00B64123">
        <w:rPr>
          <w:rFonts w:ascii="Verdana" w:hAnsi="Verdana" w:cs="Segoe UI"/>
          <w:i/>
          <w:iCs/>
          <w:szCs w:val="24"/>
        </w:rPr>
        <w:t>Sleep Medicine Reviews, 89</w:t>
      </w:r>
      <w:r w:rsidRPr="00B64123">
        <w:rPr>
          <w:rFonts w:ascii="Verdana" w:hAnsi="Verdana" w:cs="Segoe UI"/>
          <w:szCs w:val="24"/>
        </w:rPr>
        <w:t xml:space="preserve">, 1-11. </w:t>
      </w:r>
      <w:hyperlink r:id="rId728" w:history="1">
        <w:r w:rsidRPr="00B64123">
          <w:rPr>
            <w:rStyle w:val="Lienhypertexte"/>
            <w:rFonts w:ascii="Verdana" w:hAnsi="Verdana" w:cs="Segoe UI"/>
            <w:szCs w:val="24"/>
          </w:rPr>
          <w:t>https://doi.org/10.1016/j.smrv.2026.102307</w:t>
        </w:r>
      </w:hyperlink>
    </w:p>
    <w:p w14:paraId="681E743D" w14:textId="26A76DC8" w:rsidR="00BD0602" w:rsidRPr="00B64123" w:rsidRDefault="00BD0602" w:rsidP="0038028D">
      <w:pPr>
        <w:pStyle w:val="Paragraphedeliste"/>
        <w:widowControl w:val="0"/>
        <w:numPr>
          <w:ilvl w:val="0"/>
          <w:numId w:val="15"/>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Mots-clés = Sommeil</w:t>
      </w:r>
      <w:r w:rsidR="00D672D1" w:rsidRPr="00B64123">
        <w:rPr>
          <w:rFonts w:ascii="Verdana" w:hAnsi="Verdana" w:cs="Segoe UI"/>
          <w:szCs w:val="24"/>
        </w:rPr>
        <w:t xml:space="preserve"> </w:t>
      </w:r>
      <w:r w:rsidRPr="00B64123">
        <w:rPr>
          <w:rFonts w:ascii="Verdana" w:hAnsi="Verdana" w:cs="Segoe UI"/>
          <w:szCs w:val="24"/>
        </w:rPr>
        <w:t>Qualité de la vie</w:t>
      </w:r>
      <w:r w:rsidR="00D672D1" w:rsidRPr="00B64123">
        <w:rPr>
          <w:rFonts w:ascii="Verdana" w:hAnsi="Verdana" w:cs="Segoe UI"/>
          <w:szCs w:val="24"/>
        </w:rPr>
        <w:t xml:space="preserve"> </w:t>
      </w:r>
      <w:r w:rsidRPr="00B64123">
        <w:rPr>
          <w:rFonts w:ascii="Verdana" w:hAnsi="Verdana" w:cs="Segoe UI"/>
          <w:szCs w:val="24"/>
        </w:rPr>
        <w:t>Facteurs environnementaux</w:t>
      </w:r>
      <w:r w:rsidR="00D672D1" w:rsidRPr="00B64123">
        <w:rPr>
          <w:rFonts w:ascii="Verdana" w:hAnsi="Verdana" w:cs="Segoe UI"/>
          <w:szCs w:val="24"/>
        </w:rPr>
        <w:t xml:space="preserve"> </w:t>
      </w:r>
      <w:r w:rsidRPr="00B64123">
        <w:rPr>
          <w:rFonts w:ascii="Verdana" w:hAnsi="Verdana" w:cs="Segoe UI"/>
          <w:szCs w:val="24"/>
        </w:rPr>
        <w:t>Isolement social</w:t>
      </w:r>
      <w:r w:rsidR="00D672D1" w:rsidRPr="00B64123">
        <w:rPr>
          <w:rFonts w:ascii="Verdana" w:hAnsi="Verdana" w:cs="Segoe UI"/>
          <w:szCs w:val="24"/>
        </w:rPr>
        <w:t xml:space="preserve"> </w:t>
      </w:r>
      <w:r w:rsidRPr="00B64123">
        <w:rPr>
          <w:rFonts w:ascii="Verdana" w:hAnsi="Verdana" w:cs="Segoe UI"/>
          <w:szCs w:val="24"/>
        </w:rPr>
        <w:t>Émotions</w:t>
      </w:r>
      <w:r w:rsidR="00D672D1" w:rsidRPr="00B64123">
        <w:rPr>
          <w:rFonts w:ascii="Verdana" w:hAnsi="Verdana" w:cs="Segoe UI"/>
          <w:szCs w:val="24"/>
        </w:rPr>
        <w:t xml:space="preserve"> </w:t>
      </w:r>
      <w:r w:rsidRPr="00B64123">
        <w:rPr>
          <w:rFonts w:ascii="Verdana" w:hAnsi="Verdana" w:cs="Segoe UI"/>
          <w:szCs w:val="24"/>
        </w:rPr>
        <w:t>Santé.</w:t>
      </w:r>
    </w:p>
    <w:p w14:paraId="096BA1BA" w14:textId="77777777" w:rsidR="00BD0602" w:rsidRPr="00B64123" w:rsidRDefault="00BD0602" w:rsidP="0038028D">
      <w:pPr>
        <w:widowControl w:val="0"/>
        <w:autoSpaceDE w:val="0"/>
        <w:autoSpaceDN w:val="0"/>
        <w:adjustRightInd w:val="0"/>
        <w:spacing w:before="120" w:beforeAutospacing="0" w:after="240"/>
        <w:rPr>
          <w:rFonts w:ascii="Verdana" w:hAnsi="Verdana" w:cs="Segoe UI"/>
          <w:szCs w:val="24"/>
        </w:rPr>
      </w:pPr>
    </w:p>
    <w:p w14:paraId="14941583" w14:textId="441C2F1F" w:rsidR="00754AA4" w:rsidRPr="00B64123" w:rsidRDefault="00754AA4" w:rsidP="0038028D">
      <w:pPr>
        <w:widowControl w:val="0"/>
        <w:autoSpaceDE w:val="0"/>
        <w:autoSpaceDN w:val="0"/>
        <w:adjustRightInd w:val="0"/>
        <w:spacing w:before="120" w:beforeAutospacing="0" w:after="240"/>
        <w:ind w:left="709" w:hanging="709"/>
        <w:rPr>
          <w:rFonts w:ascii="Verdana" w:hAnsi="Verdana" w:cs="Segoe UI"/>
          <w:szCs w:val="24"/>
        </w:rPr>
      </w:pPr>
      <w:r w:rsidRPr="00B64123">
        <w:rPr>
          <w:rFonts w:ascii="Verdana" w:hAnsi="Verdana" w:cs="Segoe UI"/>
          <w:szCs w:val="24"/>
        </w:rPr>
        <w:t xml:space="preserve">Kimura, A., Dumitrescu, A., Bedoukian, E. C., Lo, K., Singh, M. S., Richman, M., Hartnett, M. E., Huckfeldt, R. M., Lin, R. J., Iezzi, R., Grover, S. et Jayasundera, T. (2026). </w:t>
      </w:r>
      <w:r w:rsidRPr="00B64123">
        <w:rPr>
          <w:rFonts w:ascii="Verdana" w:hAnsi="Verdana" w:cs="Segoe UI"/>
          <w:szCs w:val="24"/>
          <w:lang w:val="en-CA"/>
        </w:rPr>
        <w:t>Streamlining the diagnostic and management pathways of patients with retinitis pigmentosa [</w:t>
      </w:r>
      <w:hyperlink r:id="rId729" w:history="1">
        <w:r w:rsidRPr="00B64123">
          <w:rPr>
            <w:rStyle w:val="Lienhypertexte"/>
            <w:rFonts w:ascii="Verdana" w:hAnsi="Verdana" w:cs="Segoe UI"/>
            <w:szCs w:val="24"/>
            <w:lang w:val="en-CA"/>
          </w:rPr>
          <w:t>En ligne</w:t>
        </w:r>
      </w:hyperlink>
      <w:r w:rsidRPr="00B64123">
        <w:rPr>
          <w:rFonts w:ascii="Verdana" w:hAnsi="Verdana" w:cs="Segoe UI"/>
          <w:szCs w:val="24"/>
          <w:lang w:val="en-CA"/>
        </w:rPr>
        <w:t xml:space="preserve">]. </w:t>
      </w:r>
      <w:r w:rsidRPr="00B64123">
        <w:rPr>
          <w:rFonts w:ascii="Verdana" w:hAnsi="Verdana" w:cs="Segoe UI"/>
          <w:i/>
          <w:iCs/>
          <w:szCs w:val="24"/>
        </w:rPr>
        <w:t>Ophthalmic Genetics, Prépublication</w:t>
      </w:r>
      <w:r w:rsidRPr="00B64123">
        <w:rPr>
          <w:rFonts w:ascii="Verdana" w:hAnsi="Verdana" w:cs="Segoe UI"/>
          <w:szCs w:val="24"/>
        </w:rPr>
        <w:t xml:space="preserve">, 1-6. </w:t>
      </w:r>
      <w:hyperlink r:id="rId730" w:history="1">
        <w:r w:rsidRPr="00B64123">
          <w:rPr>
            <w:rStyle w:val="Lienhypertexte"/>
            <w:rFonts w:ascii="Verdana" w:hAnsi="Verdana" w:cs="Segoe UI"/>
            <w:szCs w:val="24"/>
          </w:rPr>
          <w:t>https://doi.org/10.1080/13816810.2025.2604027</w:t>
        </w:r>
      </w:hyperlink>
    </w:p>
    <w:p w14:paraId="6A7A2CF1" w14:textId="22E9791E" w:rsidR="00754AA4" w:rsidRPr="00B64123" w:rsidRDefault="00754AA4" w:rsidP="0038028D">
      <w:pPr>
        <w:pStyle w:val="Paragraphedeliste"/>
        <w:widowControl w:val="0"/>
        <w:numPr>
          <w:ilvl w:val="0"/>
          <w:numId w:val="15"/>
        </w:numPr>
        <w:autoSpaceDE w:val="0"/>
        <w:autoSpaceDN w:val="0"/>
        <w:adjustRightInd w:val="0"/>
        <w:spacing w:before="120" w:beforeAutospacing="0" w:after="240"/>
        <w:contextualSpacing w:val="0"/>
        <w:rPr>
          <w:rFonts w:ascii="Verdana" w:hAnsi="Verdana" w:cs="Calibri"/>
          <w:szCs w:val="24"/>
        </w:rPr>
      </w:pPr>
      <w:r w:rsidRPr="00B64123">
        <w:rPr>
          <w:rFonts w:ascii="Verdana" w:hAnsi="Verdana" w:cs="Segoe UI"/>
          <w:szCs w:val="24"/>
        </w:rPr>
        <w:t>Mots-clés = Rétinite pigmentaire</w:t>
      </w:r>
      <w:r w:rsidR="00D672D1" w:rsidRPr="00B64123">
        <w:rPr>
          <w:rFonts w:ascii="Verdana" w:hAnsi="Verdana" w:cs="Segoe UI"/>
          <w:szCs w:val="24"/>
        </w:rPr>
        <w:t xml:space="preserve"> </w:t>
      </w:r>
      <w:r w:rsidRPr="00B64123">
        <w:rPr>
          <w:rFonts w:ascii="Verdana" w:hAnsi="Verdana" w:cs="Segoe UI"/>
          <w:szCs w:val="24"/>
        </w:rPr>
        <w:t>Diagnostics précoces</w:t>
      </w:r>
      <w:r w:rsidR="00D672D1" w:rsidRPr="00B64123">
        <w:rPr>
          <w:rFonts w:ascii="Verdana" w:hAnsi="Verdana" w:cs="Segoe UI"/>
          <w:szCs w:val="24"/>
        </w:rPr>
        <w:t xml:space="preserve"> </w:t>
      </w:r>
      <w:r w:rsidRPr="00B64123">
        <w:rPr>
          <w:rFonts w:ascii="Verdana" w:hAnsi="Verdana" w:cs="Segoe UI"/>
          <w:szCs w:val="24"/>
        </w:rPr>
        <w:t>Génétique</w:t>
      </w:r>
      <w:r w:rsidR="00D672D1" w:rsidRPr="00B64123">
        <w:rPr>
          <w:rFonts w:ascii="Verdana" w:hAnsi="Verdana" w:cs="Segoe UI"/>
          <w:szCs w:val="24"/>
        </w:rPr>
        <w:t xml:space="preserve"> </w:t>
      </w:r>
      <w:r w:rsidRPr="00B64123">
        <w:rPr>
          <w:rFonts w:ascii="Verdana" w:hAnsi="Verdana" w:cs="Segoe UI"/>
          <w:szCs w:val="24"/>
        </w:rPr>
        <w:t>Étiologie</w:t>
      </w:r>
      <w:r w:rsidR="00D672D1" w:rsidRPr="00B64123">
        <w:rPr>
          <w:rFonts w:ascii="Verdana" w:hAnsi="Verdana" w:cs="Segoe UI"/>
          <w:szCs w:val="24"/>
        </w:rPr>
        <w:t xml:space="preserve"> </w:t>
      </w:r>
      <w:r w:rsidRPr="00B64123">
        <w:rPr>
          <w:rFonts w:ascii="Verdana" w:hAnsi="Verdana" w:cs="Segoe UI"/>
          <w:szCs w:val="24"/>
        </w:rPr>
        <w:t>Études cliniques</w:t>
      </w:r>
      <w:r w:rsidR="00F2569D" w:rsidRPr="00B64123">
        <w:rPr>
          <w:rFonts w:ascii="Verdana" w:hAnsi="Verdana" w:cs="Segoe UI"/>
          <w:szCs w:val="24"/>
        </w:rPr>
        <w:t>.</w:t>
      </w:r>
    </w:p>
    <w:p w14:paraId="107D3BF8" w14:textId="77777777" w:rsidR="003328BE" w:rsidRPr="00B64123" w:rsidRDefault="003328BE" w:rsidP="0038028D">
      <w:pPr>
        <w:widowControl w:val="0"/>
        <w:autoSpaceDE w:val="0"/>
        <w:autoSpaceDN w:val="0"/>
        <w:adjustRightInd w:val="0"/>
        <w:spacing w:before="120" w:beforeAutospacing="0" w:after="240"/>
        <w:rPr>
          <w:rFonts w:ascii="Verdana" w:hAnsi="Verdana" w:cs="Calibri"/>
          <w:szCs w:val="24"/>
        </w:rPr>
      </w:pPr>
    </w:p>
    <w:p w14:paraId="021804EC" w14:textId="271F05A4" w:rsidR="003328BE" w:rsidRPr="00B64123" w:rsidRDefault="003328BE" w:rsidP="0038028D">
      <w:pPr>
        <w:widowControl w:val="0"/>
        <w:autoSpaceDE w:val="0"/>
        <w:autoSpaceDN w:val="0"/>
        <w:adjustRightInd w:val="0"/>
        <w:spacing w:before="120" w:beforeAutospacing="0" w:after="240"/>
        <w:ind w:left="709" w:hanging="709"/>
        <w:rPr>
          <w:rFonts w:ascii="Verdana" w:hAnsi="Verdana" w:cs="Segoe UI"/>
          <w:szCs w:val="24"/>
        </w:rPr>
      </w:pPr>
      <w:r w:rsidRPr="00B64123">
        <w:rPr>
          <w:rFonts w:ascii="Verdana" w:hAnsi="Verdana" w:cs="Segoe UI"/>
          <w:szCs w:val="24"/>
          <w:lang w:val="en-CA"/>
        </w:rPr>
        <w:t xml:space="preserve">Maloney, K. (2025, 17 mars). </w:t>
      </w:r>
      <w:r w:rsidRPr="00B64123">
        <w:rPr>
          <w:rFonts w:ascii="Verdana" w:hAnsi="Verdana" w:cs="Segoe UI"/>
          <w:i/>
          <w:iCs/>
          <w:szCs w:val="24"/>
          <w:lang w:val="en-CA"/>
        </w:rPr>
        <w:t>Understanding retinitis pigmentosa (RP)</w:t>
      </w:r>
      <w:r w:rsidRPr="00B64123">
        <w:rPr>
          <w:rFonts w:ascii="Verdana" w:hAnsi="Verdana" w:cs="Segoe UI"/>
          <w:szCs w:val="24"/>
          <w:lang w:val="en-CA"/>
        </w:rPr>
        <w:t xml:space="preserve"> [</w:t>
      </w:r>
      <w:hyperlink r:id="rId731" w:history="1">
        <w:r w:rsidRPr="00B64123">
          <w:rPr>
            <w:rStyle w:val="Lienhypertexte"/>
            <w:rFonts w:ascii="Verdana" w:hAnsi="Verdana" w:cs="Segoe UI"/>
            <w:szCs w:val="24"/>
            <w:lang w:val="en-CA"/>
          </w:rPr>
          <w:t>Document audiovisuel</w:t>
        </w:r>
      </w:hyperlink>
      <w:r w:rsidRPr="00B64123">
        <w:rPr>
          <w:rFonts w:ascii="Verdana" w:hAnsi="Verdana" w:cs="Segoe UI"/>
          <w:szCs w:val="24"/>
          <w:lang w:val="en-CA"/>
        </w:rPr>
        <w:t xml:space="preserve">]. Society of Exceptional Educators.  </w:t>
      </w:r>
      <w:r w:rsidRPr="00B64123">
        <w:rPr>
          <w:rFonts w:ascii="Verdana" w:hAnsi="Verdana" w:cs="Segoe UI"/>
          <w:szCs w:val="24"/>
        </w:rPr>
        <w:t>11 minutes.</w:t>
      </w:r>
    </w:p>
    <w:p w14:paraId="0B28A8E1" w14:textId="11E9004F" w:rsidR="003328BE" w:rsidRPr="00B64123" w:rsidRDefault="003328BE" w:rsidP="0038028D">
      <w:pPr>
        <w:pStyle w:val="Paragraphedeliste"/>
        <w:widowControl w:val="0"/>
        <w:numPr>
          <w:ilvl w:val="0"/>
          <w:numId w:val="15"/>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Mots-clés = Maladies génétiques</w:t>
      </w:r>
      <w:r w:rsidR="00D672D1" w:rsidRPr="00B64123">
        <w:rPr>
          <w:rFonts w:ascii="Verdana" w:hAnsi="Verdana" w:cs="Segoe UI"/>
          <w:szCs w:val="24"/>
        </w:rPr>
        <w:t xml:space="preserve"> </w:t>
      </w:r>
      <w:r w:rsidRPr="00B64123">
        <w:rPr>
          <w:rFonts w:ascii="Verdana" w:hAnsi="Verdana" w:cs="Segoe UI"/>
          <w:szCs w:val="24"/>
        </w:rPr>
        <w:t>Besoins éducatifs particuliers</w:t>
      </w:r>
      <w:r w:rsidR="00D672D1" w:rsidRPr="00B64123">
        <w:rPr>
          <w:rFonts w:ascii="Verdana" w:hAnsi="Verdana" w:cs="Segoe UI"/>
          <w:szCs w:val="24"/>
        </w:rPr>
        <w:t xml:space="preserve"> </w:t>
      </w:r>
      <w:r w:rsidRPr="00B64123">
        <w:rPr>
          <w:rFonts w:ascii="Verdana" w:hAnsi="Verdana" w:cs="Segoe UI"/>
          <w:szCs w:val="24"/>
        </w:rPr>
        <w:t>Orientation et mobilité.</w:t>
      </w:r>
    </w:p>
    <w:p w14:paraId="38F1F764" w14:textId="77777777" w:rsidR="002078EB" w:rsidRPr="00B64123" w:rsidRDefault="002078EB" w:rsidP="0038028D">
      <w:pPr>
        <w:widowControl w:val="0"/>
        <w:autoSpaceDE w:val="0"/>
        <w:autoSpaceDN w:val="0"/>
        <w:adjustRightInd w:val="0"/>
        <w:spacing w:before="120" w:beforeAutospacing="0" w:after="240"/>
        <w:rPr>
          <w:rFonts w:ascii="Verdana" w:hAnsi="Verdana" w:cs="Segoe UI"/>
          <w:szCs w:val="24"/>
        </w:rPr>
      </w:pPr>
    </w:p>
    <w:p w14:paraId="521944AC" w14:textId="4F8FB1A8" w:rsidR="009F6454" w:rsidRPr="00B64123" w:rsidRDefault="009F6454" w:rsidP="0038028D">
      <w:pPr>
        <w:widowControl w:val="0"/>
        <w:autoSpaceDE w:val="0"/>
        <w:autoSpaceDN w:val="0"/>
        <w:adjustRightInd w:val="0"/>
        <w:spacing w:before="120" w:beforeAutospacing="0" w:after="240"/>
        <w:ind w:left="709" w:hanging="709"/>
        <w:rPr>
          <w:rFonts w:ascii="Verdana" w:hAnsi="Verdana" w:cs="Segoe UI"/>
          <w:szCs w:val="24"/>
          <w:lang w:val="en-CA"/>
        </w:rPr>
      </w:pPr>
      <w:r w:rsidRPr="00B64123">
        <w:rPr>
          <w:rFonts w:ascii="Verdana" w:hAnsi="Verdana" w:cs="Segoe UI"/>
          <w:szCs w:val="24"/>
          <w:lang w:val="en-CA"/>
        </w:rPr>
        <w:t xml:space="preserve">Milentijevic, D., Ferro, C., Rosenblum, S. </w:t>
      </w:r>
      <w:proofErr w:type="gramStart"/>
      <w:r w:rsidRPr="00B64123">
        <w:rPr>
          <w:rFonts w:ascii="Verdana" w:hAnsi="Verdana" w:cs="Segoe UI"/>
          <w:szCs w:val="24"/>
          <w:lang w:val="en-CA"/>
        </w:rPr>
        <w:t>et</w:t>
      </w:r>
      <w:proofErr w:type="gramEnd"/>
      <w:r w:rsidRPr="00B64123">
        <w:rPr>
          <w:rFonts w:ascii="Verdana" w:hAnsi="Verdana" w:cs="Segoe UI"/>
          <w:szCs w:val="24"/>
          <w:lang w:val="en-CA"/>
        </w:rPr>
        <w:t xml:space="preserve"> Dieguez, G. (2026). Assessment of the lifetime costs of severe visual impairment due to retinitis pigmentosa [</w:t>
      </w:r>
      <w:hyperlink r:id="rId732" w:history="1">
        <w:r w:rsidRPr="00B64123">
          <w:rPr>
            <w:rStyle w:val="Lienhypertexte"/>
            <w:rFonts w:ascii="Verdana" w:hAnsi="Verdana" w:cs="Segoe UI"/>
            <w:szCs w:val="24"/>
            <w:lang w:val="en-CA"/>
          </w:rPr>
          <w:t>en ligne</w:t>
        </w:r>
      </w:hyperlink>
      <w:r w:rsidRPr="00B64123">
        <w:rPr>
          <w:rFonts w:ascii="Verdana" w:hAnsi="Verdana" w:cs="Segoe UI"/>
          <w:szCs w:val="24"/>
          <w:lang w:val="en-CA"/>
        </w:rPr>
        <w:t xml:space="preserve">]. </w:t>
      </w:r>
      <w:r w:rsidRPr="00B64123">
        <w:rPr>
          <w:rFonts w:ascii="Verdana" w:hAnsi="Verdana" w:cs="Segoe UI"/>
          <w:i/>
          <w:iCs/>
          <w:szCs w:val="24"/>
          <w:lang w:val="en-CA"/>
        </w:rPr>
        <w:t xml:space="preserve">ClinicoEconomics and outcomes </w:t>
      </w:r>
      <w:proofErr w:type="gramStart"/>
      <w:r w:rsidRPr="00B64123">
        <w:rPr>
          <w:rFonts w:ascii="Verdana" w:hAnsi="Verdana" w:cs="Segoe UI"/>
          <w:i/>
          <w:iCs/>
          <w:szCs w:val="24"/>
          <w:lang w:val="en-CA"/>
        </w:rPr>
        <w:t>research :</w:t>
      </w:r>
      <w:proofErr w:type="gramEnd"/>
      <w:r w:rsidRPr="00B64123">
        <w:rPr>
          <w:rFonts w:ascii="Verdana" w:hAnsi="Verdana" w:cs="Segoe UI"/>
          <w:i/>
          <w:iCs/>
          <w:szCs w:val="24"/>
          <w:lang w:val="en-CA"/>
        </w:rPr>
        <w:t xml:space="preserve"> CEOR, 18</w:t>
      </w:r>
      <w:r w:rsidRPr="00B64123">
        <w:rPr>
          <w:rFonts w:ascii="Verdana" w:hAnsi="Verdana" w:cs="Segoe UI"/>
          <w:szCs w:val="24"/>
          <w:lang w:val="en-CA"/>
        </w:rPr>
        <w:t xml:space="preserve">, 1-15. </w:t>
      </w:r>
      <w:hyperlink r:id="rId733" w:history="1">
        <w:r w:rsidRPr="00B64123">
          <w:rPr>
            <w:rStyle w:val="Lienhypertexte"/>
            <w:rFonts w:ascii="Verdana" w:hAnsi="Verdana" w:cs="Segoe UI"/>
            <w:szCs w:val="24"/>
            <w:lang w:val="en-CA"/>
          </w:rPr>
          <w:t>https://doi.org/10.2147/ceor.S571305</w:t>
        </w:r>
      </w:hyperlink>
    </w:p>
    <w:p w14:paraId="7B87D162" w14:textId="3D25E167" w:rsidR="003328BE" w:rsidRPr="00B64123" w:rsidRDefault="009F6454" w:rsidP="0038028D">
      <w:pPr>
        <w:pStyle w:val="Paragraphedeliste"/>
        <w:widowControl w:val="0"/>
        <w:numPr>
          <w:ilvl w:val="0"/>
          <w:numId w:val="15"/>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Mots-clés = Qualité de la vie</w:t>
      </w:r>
      <w:r w:rsidR="00D672D1" w:rsidRPr="00B64123">
        <w:rPr>
          <w:rFonts w:ascii="Verdana" w:hAnsi="Verdana" w:cs="Segoe UI"/>
          <w:szCs w:val="24"/>
        </w:rPr>
        <w:t xml:space="preserve"> </w:t>
      </w:r>
      <w:r w:rsidRPr="00B64123">
        <w:rPr>
          <w:rFonts w:ascii="Verdana" w:hAnsi="Verdana" w:cs="Segoe UI"/>
          <w:szCs w:val="24"/>
        </w:rPr>
        <w:t>Travail</w:t>
      </w:r>
      <w:r w:rsidR="00D672D1" w:rsidRPr="00B64123">
        <w:rPr>
          <w:rFonts w:ascii="Verdana" w:hAnsi="Verdana" w:cs="Segoe UI"/>
          <w:szCs w:val="24"/>
        </w:rPr>
        <w:t xml:space="preserve"> </w:t>
      </w:r>
      <w:r w:rsidRPr="00B64123">
        <w:rPr>
          <w:rFonts w:ascii="Verdana" w:hAnsi="Verdana" w:cs="Segoe UI"/>
          <w:szCs w:val="24"/>
        </w:rPr>
        <w:t>Services sociaux</w:t>
      </w:r>
      <w:r w:rsidR="00D672D1" w:rsidRPr="00B64123">
        <w:rPr>
          <w:rFonts w:ascii="Verdana" w:hAnsi="Verdana" w:cs="Segoe UI"/>
          <w:szCs w:val="24"/>
        </w:rPr>
        <w:t xml:space="preserve"> </w:t>
      </w:r>
      <w:r w:rsidRPr="00B64123">
        <w:rPr>
          <w:rFonts w:ascii="Verdana" w:hAnsi="Verdana" w:cs="Segoe UI"/>
          <w:szCs w:val="24"/>
        </w:rPr>
        <w:t>Déterminants sociaux de la santé.</w:t>
      </w:r>
    </w:p>
    <w:p w14:paraId="18D6A3D5" w14:textId="77777777" w:rsidR="002078EB" w:rsidRPr="00B64123" w:rsidRDefault="002078EB" w:rsidP="0038028D">
      <w:pPr>
        <w:widowControl w:val="0"/>
        <w:autoSpaceDE w:val="0"/>
        <w:autoSpaceDN w:val="0"/>
        <w:adjustRightInd w:val="0"/>
        <w:spacing w:before="120" w:beforeAutospacing="0" w:after="240"/>
        <w:rPr>
          <w:rFonts w:ascii="Verdana" w:hAnsi="Verdana" w:cs="Segoe UI"/>
          <w:szCs w:val="24"/>
        </w:rPr>
      </w:pPr>
    </w:p>
    <w:p w14:paraId="390FCFFD" w14:textId="569F5BF6" w:rsidR="00565764" w:rsidRPr="00B64123" w:rsidRDefault="00565764" w:rsidP="0038028D">
      <w:pPr>
        <w:widowControl w:val="0"/>
        <w:autoSpaceDE w:val="0"/>
        <w:autoSpaceDN w:val="0"/>
        <w:adjustRightInd w:val="0"/>
        <w:spacing w:before="120" w:beforeAutospacing="0" w:after="240"/>
        <w:ind w:left="709" w:hanging="709"/>
        <w:rPr>
          <w:rFonts w:ascii="Verdana" w:hAnsi="Verdana" w:cs="Segoe UI"/>
          <w:szCs w:val="24"/>
          <w:lang w:val="en-CA"/>
        </w:rPr>
      </w:pPr>
      <w:r w:rsidRPr="00B64123">
        <w:rPr>
          <w:rFonts w:ascii="Verdana" w:hAnsi="Verdana" w:cs="Segoe UI"/>
          <w:szCs w:val="24"/>
        </w:rPr>
        <w:t xml:space="preserve">Yang, L., Katada, Y., Fujinami, K., Yamamoto, S., Fukuda, K., Shinojima, A., Tomita, Y., Ban, N., Kunimi, H., Shinoda, H., Negishi, K. et Kurihara, T. (2026). </w:t>
      </w:r>
      <w:r w:rsidRPr="00B64123">
        <w:rPr>
          <w:rFonts w:ascii="Verdana" w:hAnsi="Verdana" w:cs="Segoe UI"/>
          <w:szCs w:val="24"/>
          <w:lang w:val="en-CA"/>
        </w:rPr>
        <w:t>Full-field stimulus test for visual function assessment in ultra-low vision with retinitis pigmentosa [</w:t>
      </w:r>
      <w:hyperlink r:id="rId734" w:history="1">
        <w:r w:rsidRPr="00B64123">
          <w:rPr>
            <w:rStyle w:val="Lienhypertexte"/>
            <w:rFonts w:ascii="Verdana" w:hAnsi="Verdana" w:cs="Segoe UI"/>
            <w:szCs w:val="24"/>
            <w:lang w:val="en-CA"/>
          </w:rPr>
          <w:t>en ligne</w:t>
        </w:r>
      </w:hyperlink>
      <w:r w:rsidRPr="00B64123">
        <w:rPr>
          <w:rFonts w:ascii="Verdana" w:hAnsi="Verdana" w:cs="Segoe UI"/>
          <w:szCs w:val="24"/>
          <w:lang w:val="en-CA"/>
        </w:rPr>
        <w:t xml:space="preserve">]. </w:t>
      </w:r>
      <w:proofErr w:type="gramStart"/>
      <w:r w:rsidRPr="00B64123">
        <w:rPr>
          <w:rFonts w:ascii="Verdana" w:hAnsi="Verdana" w:cs="Segoe UI"/>
          <w:i/>
          <w:iCs/>
          <w:szCs w:val="24"/>
          <w:lang w:val="en-CA"/>
        </w:rPr>
        <w:t>medRxiv</w:t>
      </w:r>
      <w:proofErr w:type="gramEnd"/>
      <w:r w:rsidRPr="00B64123">
        <w:rPr>
          <w:rFonts w:ascii="Verdana" w:hAnsi="Verdana" w:cs="Segoe UI"/>
          <w:i/>
          <w:iCs/>
          <w:szCs w:val="24"/>
          <w:lang w:val="en-CA"/>
        </w:rPr>
        <w:t>, Prépublication</w:t>
      </w:r>
      <w:r w:rsidRPr="00B64123">
        <w:rPr>
          <w:rFonts w:ascii="Verdana" w:hAnsi="Verdana" w:cs="Segoe UI"/>
          <w:szCs w:val="24"/>
          <w:lang w:val="en-CA"/>
        </w:rPr>
        <w:t xml:space="preserve">, 2026.2004.2026.26350738. </w:t>
      </w:r>
      <w:hyperlink r:id="rId735" w:history="1">
        <w:r w:rsidRPr="00B64123">
          <w:rPr>
            <w:rStyle w:val="Lienhypertexte"/>
            <w:rFonts w:ascii="Verdana" w:hAnsi="Verdana" w:cs="Segoe UI"/>
            <w:szCs w:val="24"/>
            <w:lang w:val="en-CA"/>
          </w:rPr>
          <w:t>https://doi.org/10.64898/2026.04.26.26350738</w:t>
        </w:r>
      </w:hyperlink>
    </w:p>
    <w:p w14:paraId="6CD81C91" w14:textId="0010C386" w:rsidR="009F6454" w:rsidRPr="00B64123" w:rsidRDefault="00565764" w:rsidP="0038028D">
      <w:pPr>
        <w:pStyle w:val="Paragraphedeliste"/>
        <w:widowControl w:val="0"/>
        <w:numPr>
          <w:ilvl w:val="0"/>
          <w:numId w:val="15"/>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Mots-clés = Tests de vision</w:t>
      </w:r>
      <w:r w:rsidR="00D672D1" w:rsidRPr="00B64123">
        <w:rPr>
          <w:rFonts w:ascii="Verdana" w:hAnsi="Verdana" w:cs="Segoe UI"/>
          <w:szCs w:val="24"/>
        </w:rPr>
        <w:t xml:space="preserve"> </w:t>
      </w:r>
      <w:r w:rsidRPr="00B64123">
        <w:rPr>
          <w:rFonts w:ascii="Verdana" w:hAnsi="Verdana" w:cs="Segoe UI"/>
          <w:szCs w:val="24"/>
        </w:rPr>
        <w:t>Activités de la vie quotidienne</w:t>
      </w:r>
      <w:r w:rsidR="00D672D1" w:rsidRPr="00B64123">
        <w:rPr>
          <w:rFonts w:ascii="Verdana" w:hAnsi="Verdana" w:cs="Segoe UI"/>
          <w:szCs w:val="24"/>
        </w:rPr>
        <w:t xml:space="preserve"> </w:t>
      </w:r>
      <w:r w:rsidRPr="00B64123">
        <w:rPr>
          <w:rFonts w:ascii="Verdana" w:hAnsi="Verdana" w:cs="Segoe UI"/>
          <w:szCs w:val="24"/>
        </w:rPr>
        <w:t>Questionnaires.</w:t>
      </w:r>
    </w:p>
    <w:p w14:paraId="58893A5D" w14:textId="5D71DA1E" w:rsidR="00565764" w:rsidRPr="00B64123" w:rsidRDefault="00565764" w:rsidP="0038028D">
      <w:pPr>
        <w:widowControl w:val="0"/>
        <w:autoSpaceDE w:val="0"/>
        <w:autoSpaceDN w:val="0"/>
        <w:adjustRightInd w:val="0"/>
        <w:spacing w:before="120" w:beforeAutospacing="0" w:after="240"/>
        <w:rPr>
          <w:rFonts w:ascii="Verdana" w:hAnsi="Verdana" w:cs="Segoe UI"/>
          <w:szCs w:val="24"/>
        </w:rPr>
      </w:pPr>
    </w:p>
    <w:p w14:paraId="49C441A4" w14:textId="02EC0139" w:rsidR="00631312" w:rsidRPr="00B64123" w:rsidRDefault="00631312" w:rsidP="0038028D">
      <w:pPr>
        <w:widowControl w:val="0"/>
        <w:autoSpaceDE w:val="0"/>
        <w:autoSpaceDN w:val="0"/>
        <w:adjustRightInd w:val="0"/>
        <w:spacing w:before="120" w:beforeAutospacing="0" w:after="240"/>
        <w:outlineLvl w:val="0"/>
        <w:rPr>
          <w:rFonts w:ascii="Verdana" w:hAnsi="Verdana" w:cs="Calibri"/>
          <w:b/>
          <w:szCs w:val="24"/>
        </w:rPr>
      </w:pPr>
      <w:bookmarkStart w:id="88" w:name="_Toc242782753"/>
      <w:r w:rsidRPr="00B64123">
        <w:rPr>
          <w:rFonts w:ascii="Verdana" w:hAnsi="Verdana" w:cs="Calibri"/>
          <w:b/>
          <w:szCs w:val="24"/>
        </w:rPr>
        <w:t>Rétinopathie diabétique</w:t>
      </w:r>
      <w:bookmarkEnd w:id="88"/>
    </w:p>
    <w:p w14:paraId="24748642" w14:textId="67184B5E" w:rsidR="009F00BB" w:rsidRPr="00B64123" w:rsidRDefault="009F00BB" w:rsidP="0038028D">
      <w:pPr>
        <w:widowControl w:val="0"/>
        <w:autoSpaceDE w:val="0"/>
        <w:autoSpaceDN w:val="0"/>
        <w:adjustRightInd w:val="0"/>
        <w:spacing w:before="120" w:beforeAutospacing="0" w:after="240"/>
        <w:ind w:left="709" w:hanging="709"/>
        <w:rPr>
          <w:rFonts w:ascii="Verdana" w:hAnsi="Verdana" w:cs="Segoe UI"/>
          <w:szCs w:val="24"/>
        </w:rPr>
      </w:pPr>
      <w:r w:rsidRPr="00B64123">
        <w:rPr>
          <w:rFonts w:ascii="Verdana" w:hAnsi="Verdana" w:cs="Segoe UI"/>
          <w:szCs w:val="24"/>
        </w:rPr>
        <w:t xml:space="preserve">Alshaikhsalama, A. M., Abdi, A., Talapathy, T. et Kim, J. E. (2026). </w:t>
      </w:r>
      <w:r w:rsidRPr="00B64123">
        <w:rPr>
          <w:rFonts w:ascii="Verdana" w:hAnsi="Verdana" w:cs="Segoe UI"/>
          <w:szCs w:val="24"/>
          <w:lang w:val="en-CA"/>
        </w:rPr>
        <w:t>Diabetic retinopathy outcomes among unhoused individuals: A big data analysis [</w:t>
      </w:r>
      <w:hyperlink r:id="rId736" w:history="1">
        <w:r w:rsidRPr="00B64123">
          <w:rPr>
            <w:rStyle w:val="Lienhypertexte"/>
            <w:rFonts w:ascii="Verdana" w:hAnsi="Verdana" w:cs="Segoe UI"/>
            <w:szCs w:val="24"/>
            <w:lang w:val="en-CA"/>
          </w:rPr>
          <w:t>en ligne</w:t>
        </w:r>
      </w:hyperlink>
      <w:r w:rsidRPr="00B64123">
        <w:rPr>
          <w:rFonts w:ascii="Verdana" w:hAnsi="Verdana" w:cs="Segoe UI"/>
          <w:szCs w:val="24"/>
          <w:lang w:val="en-CA"/>
        </w:rPr>
        <w:t xml:space="preserve">]. </w:t>
      </w:r>
      <w:r w:rsidRPr="00B64123">
        <w:rPr>
          <w:rFonts w:ascii="Verdana" w:hAnsi="Verdana" w:cs="Segoe UI"/>
          <w:i/>
          <w:iCs/>
          <w:szCs w:val="24"/>
        </w:rPr>
        <w:t>Retina, Soumis pour la révision par les pairs</w:t>
      </w:r>
      <w:r w:rsidRPr="00B64123">
        <w:rPr>
          <w:rFonts w:ascii="Verdana" w:hAnsi="Verdana" w:cs="Segoe UI"/>
          <w:szCs w:val="24"/>
        </w:rPr>
        <w:t xml:space="preserve">, 1-26. </w:t>
      </w:r>
      <w:hyperlink r:id="rId737" w:history="1">
        <w:r w:rsidRPr="00B64123">
          <w:rPr>
            <w:rStyle w:val="Lienhypertexte"/>
            <w:rFonts w:ascii="Verdana" w:hAnsi="Verdana" w:cs="Segoe UI"/>
            <w:szCs w:val="24"/>
          </w:rPr>
          <w:t>https://doi.org/10.1097/iae.0000000000004904</w:t>
        </w:r>
      </w:hyperlink>
    </w:p>
    <w:p w14:paraId="568FA663" w14:textId="3B74F3AE" w:rsidR="009F00BB" w:rsidRPr="00B64123" w:rsidRDefault="009F00BB" w:rsidP="0038028D">
      <w:pPr>
        <w:pStyle w:val="Paragraphedeliste"/>
        <w:widowControl w:val="0"/>
        <w:numPr>
          <w:ilvl w:val="0"/>
          <w:numId w:val="15"/>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Mots-clés = Déterminants sociaux de la santé</w:t>
      </w:r>
      <w:r w:rsidR="00D672D1" w:rsidRPr="00B64123">
        <w:rPr>
          <w:rFonts w:ascii="Verdana" w:hAnsi="Verdana" w:cs="Segoe UI"/>
          <w:szCs w:val="24"/>
        </w:rPr>
        <w:t xml:space="preserve"> </w:t>
      </w:r>
      <w:r w:rsidRPr="00B64123">
        <w:rPr>
          <w:rFonts w:ascii="Verdana" w:hAnsi="Verdana" w:cs="Segoe UI"/>
          <w:szCs w:val="24"/>
        </w:rPr>
        <w:t>Diabète</w:t>
      </w:r>
      <w:r w:rsidR="00D672D1" w:rsidRPr="00B64123">
        <w:rPr>
          <w:rFonts w:ascii="Verdana" w:hAnsi="Verdana" w:cs="Segoe UI"/>
          <w:szCs w:val="24"/>
        </w:rPr>
        <w:t xml:space="preserve"> </w:t>
      </w:r>
      <w:r w:rsidRPr="00B64123">
        <w:rPr>
          <w:rFonts w:ascii="Verdana" w:hAnsi="Verdana" w:cs="Segoe UI"/>
          <w:szCs w:val="24"/>
        </w:rPr>
        <w:t>Dépistage visuel</w:t>
      </w:r>
      <w:r w:rsidR="00D672D1" w:rsidRPr="00B64123">
        <w:rPr>
          <w:rFonts w:ascii="Verdana" w:hAnsi="Verdana" w:cs="Segoe UI"/>
          <w:szCs w:val="24"/>
        </w:rPr>
        <w:t xml:space="preserve"> </w:t>
      </w:r>
      <w:r w:rsidRPr="00B64123">
        <w:rPr>
          <w:rFonts w:ascii="Verdana" w:hAnsi="Verdana" w:cs="Segoe UI"/>
          <w:szCs w:val="24"/>
        </w:rPr>
        <w:t>Accès aux services de santé</w:t>
      </w:r>
      <w:r w:rsidR="00D672D1" w:rsidRPr="00B64123">
        <w:rPr>
          <w:rFonts w:ascii="Verdana" w:hAnsi="Verdana" w:cs="Segoe UI"/>
          <w:szCs w:val="24"/>
        </w:rPr>
        <w:t xml:space="preserve"> </w:t>
      </w:r>
      <w:r w:rsidRPr="00B64123">
        <w:rPr>
          <w:rFonts w:ascii="Verdana" w:hAnsi="Verdana" w:cs="Segoe UI"/>
          <w:szCs w:val="24"/>
        </w:rPr>
        <w:t>États-Unis.</w:t>
      </w:r>
    </w:p>
    <w:p w14:paraId="5FEF000D" w14:textId="77777777" w:rsidR="009F00BB" w:rsidRPr="00B64123" w:rsidRDefault="009F00BB" w:rsidP="0038028D">
      <w:pPr>
        <w:widowControl w:val="0"/>
        <w:autoSpaceDE w:val="0"/>
        <w:autoSpaceDN w:val="0"/>
        <w:adjustRightInd w:val="0"/>
        <w:spacing w:before="120" w:beforeAutospacing="0" w:after="240"/>
        <w:rPr>
          <w:rFonts w:ascii="Verdana" w:hAnsi="Verdana" w:cs="Segoe UI"/>
          <w:szCs w:val="24"/>
        </w:rPr>
      </w:pPr>
    </w:p>
    <w:p w14:paraId="04BDF1AB" w14:textId="2A1047CA" w:rsidR="00A87308" w:rsidRPr="00B64123" w:rsidRDefault="00956AD4" w:rsidP="00396AF7">
      <w:pPr>
        <w:keepNext/>
        <w:keepLines/>
        <w:autoSpaceDE w:val="0"/>
        <w:autoSpaceDN w:val="0"/>
        <w:adjustRightInd w:val="0"/>
        <w:spacing w:before="120" w:beforeAutospacing="0" w:after="240"/>
        <w:ind w:left="709" w:hanging="709"/>
        <w:rPr>
          <w:rFonts w:ascii="Verdana" w:hAnsi="Verdana" w:cs="Segoe UI"/>
          <w:szCs w:val="24"/>
        </w:rPr>
      </w:pPr>
      <w:r w:rsidRPr="00B64123">
        <w:rPr>
          <w:rFonts w:ascii="Verdana" w:hAnsi="Verdana" w:cs="Segoe UI"/>
          <w:szCs w:val="24"/>
        </w:rPr>
        <w:lastRenderedPageBreak/>
        <w:t xml:space="preserve">Brandt, C. H., Padmanabhan, S. P. et O’Brien, K. S. (2026). </w:t>
      </w:r>
      <w:r w:rsidRPr="00B64123">
        <w:rPr>
          <w:rFonts w:ascii="Verdana" w:hAnsi="Verdana" w:cs="Segoe UI"/>
          <w:szCs w:val="24"/>
          <w:lang w:val="en-CA"/>
        </w:rPr>
        <w:t>Social determinants of diabetic retinopathy severity at initial presentation: A cross-sectional study of data from an urban safety net hospital [</w:t>
      </w:r>
      <w:hyperlink r:id="rId738" w:history="1">
        <w:r w:rsidRPr="00B64123">
          <w:rPr>
            <w:rStyle w:val="Lienhypertexte"/>
            <w:rFonts w:ascii="Verdana" w:hAnsi="Verdana" w:cs="Segoe UI"/>
            <w:szCs w:val="24"/>
            <w:lang w:val="en-CA"/>
          </w:rPr>
          <w:t>en ligne</w:t>
        </w:r>
      </w:hyperlink>
      <w:r w:rsidRPr="00B64123">
        <w:rPr>
          <w:rFonts w:ascii="Verdana" w:hAnsi="Verdana" w:cs="Segoe UI"/>
          <w:szCs w:val="24"/>
          <w:lang w:val="en-CA"/>
        </w:rPr>
        <w:t xml:space="preserve">]. </w:t>
      </w:r>
      <w:r w:rsidRPr="00B64123">
        <w:rPr>
          <w:rFonts w:ascii="Verdana" w:hAnsi="Verdana" w:cs="Segoe UI"/>
          <w:i/>
          <w:iCs/>
          <w:szCs w:val="24"/>
          <w:lang w:val="en-CA"/>
        </w:rPr>
        <w:t>Clinical Ophthalmology, 20</w:t>
      </w:r>
      <w:r w:rsidRPr="00B64123">
        <w:rPr>
          <w:rFonts w:ascii="Verdana" w:hAnsi="Verdana" w:cs="Segoe UI"/>
          <w:szCs w:val="24"/>
          <w:lang w:val="en-CA"/>
        </w:rPr>
        <w:t xml:space="preserve">, 1-9. </w:t>
      </w:r>
      <w:hyperlink r:id="rId739" w:history="1">
        <w:r w:rsidRPr="00B64123">
          <w:rPr>
            <w:rStyle w:val="Lienhypertexte"/>
            <w:rFonts w:ascii="Verdana" w:hAnsi="Verdana" w:cs="Segoe UI"/>
            <w:szCs w:val="24"/>
          </w:rPr>
          <w:t>https://doi.org/10.2147/OPTH.S622324</w:t>
        </w:r>
      </w:hyperlink>
    </w:p>
    <w:p w14:paraId="73C9A423" w14:textId="0F173DAF" w:rsidR="00631312" w:rsidRPr="00B64123" w:rsidRDefault="00A87308" w:rsidP="00396AF7">
      <w:pPr>
        <w:pStyle w:val="Paragraphedeliste"/>
        <w:keepNext/>
        <w:keepLines/>
        <w:numPr>
          <w:ilvl w:val="0"/>
          <w:numId w:val="15"/>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Mots-clés = Déterminants sociaux de la santé</w:t>
      </w:r>
      <w:r w:rsidR="00D672D1" w:rsidRPr="00B64123">
        <w:rPr>
          <w:rFonts w:ascii="Verdana" w:hAnsi="Verdana" w:cs="Segoe UI"/>
          <w:szCs w:val="24"/>
        </w:rPr>
        <w:t xml:space="preserve"> </w:t>
      </w:r>
      <w:r w:rsidRPr="00B64123">
        <w:rPr>
          <w:rFonts w:ascii="Verdana" w:hAnsi="Verdana" w:cs="Segoe UI"/>
          <w:szCs w:val="24"/>
        </w:rPr>
        <w:t>Acuité visuelle</w:t>
      </w:r>
      <w:r w:rsidR="00D672D1" w:rsidRPr="00B64123">
        <w:rPr>
          <w:rFonts w:ascii="Verdana" w:hAnsi="Verdana" w:cs="Segoe UI"/>
          <w:szCs w:val="24"/>
        </w:rPr>
        <w:t xml:space="preserve"> </w:t>
      </w:r>
      <w:r w:rsidRPr="00B64123">
        <w:rPr>
          <w:rFonts w:ascii="Verdana" w:hAnsi="Verdana" w:cs="Segoe UI"/>
          <w:szCs w:val="24"/>
        </w:rPr>
        <w:t>Diagnostics précoces</w:t>
      </w:r>
      <w:r w:rsidR="00D672D1" w:rsidRPr="00B64123">
        <w:rPr>
          <w:rFonts w:ascii="Verdana" w:hAnsi="Verdana" w:cs="Segoe UI"/>
          <w:szCs w:val="24"/>
        </w:rPr>
        <w:t xml:space="preserve"> </w:t>
      </w:r>
      <w:r w:rsidRPr="00B64123">
        <w:rPr>
          <w:rFonts w:ascii="Verdana" w:hAnsi="Verdana" w:cs="Segoe UI"/>
          <w:szCs w:val="24"/>
        </w:rPr>
        <w:t>Dépistage visuel</w:t>
      </w:r>
      <w:r w:rsidR="00D672D1" w:rsidRPr="00B64123">
        <w:rPr>
          <w:rFonts w:ascii="Verdana" w:hAnsi="Verdana" w:cs="Segoe UI"/>
          <w:szCs w:val="24"/>
        </w:rPr>
        <w:t xml:space="preserve"> </w:t>
      </w:r>
      <w:r w:rsidRPr="00B64123">
        <w:rPr>
          <w:rFonts w:ascii="Verdana" w:hAnsi="Verdana" w:cs="Segoe UI"/>
          <w:szCs w:val="24"/>
        </w:rPr>
        <w:t>États-Unis.</w:t>
      </w:r>
    </w:p>
    <w:p w14:paraId="68990A3D" w14:textId="77777777" w:rsidR="00631312" w:rsidRPr="00B64123" w:rsidRDefault="00631312" w:rsidP="0038028D">
      <w:pPr>
        <w:widowControl w:val="0"/>
        <w:autoSpaceDE w:val="0"/>
        <w:autoSpaceDN w:val="0"/>
        <w:adjustRightInd w:val="0"/>
        <w:spacing w:before="120" w:beforeAutospacing="0" w:after="240"/>
        <w:rPr>
          <w:rFonts w:ascii="Verdana" w:hAnsi="Verdana" w:cs="Segoe UI"/>
          <w:szCs w:val="24"/>
        </w:rPr>
      </w:pPr>
    </w:p>
    <w:p w14:paraId="0D7BFE5B" w14:textId="39811154" w:rsidR="006C1988" w:rsidRPr="00B64123" w:rsidRDefault="00AB0960" w:rsidP="0038028D">
      <w:pPr>
        <w:widowControl w:val="0"/>
        <w:autoSpaceDE w:val="0"/>
        <w:autoSpaceDN w:val="0"/>
        <w:adjustRightInd w:val="0"/>
        <w:spacing w:before="120" w:beforeAutospacing="0" w:after="240"/>
        <w:outlineLvl w:val="0"/>
        <w:rPr>
          <w:rFonts w:ascii="Verdana" w:hAnsi="Verdana" w:cs="Calibri"/>
          <w:b/>
          <w:szCs w:val="24"/>
        </w:rPr>
      </w:pPr>
      <w:bookmarkStart w:id="89" w:name="_Toc242782754"/>
      <w:r w:rsidRPr="00B64123">
        <w:rPr>
          <w:rFonts w:ascii="Verdana" w:hAnsi="Verdana" w:cs="Calibri"/>
          <w:b/>
          <w:szCs w:val="24"/>
        </w:rPr>
        <w:t>Santé</w:t>
      </w:r>
      <w:bookmarkEnd w:id="89"/>
    </w:p>
    <w:p w14:paraId="6248B4F6" w14:textId="2ADEF4C8" w:rsidR="00AB0960" w:rsidRPr="00B64123" w:rsidRDefault="00AB0960" w:rsidP="0038028D">
      <w:pPr>
        <w:widowControl w:val="0"/>
        <w:autoSpaceDE w:val="0"/>
        <w:autoSpaceDN w:val="0"/>
        <w:adjustRightInd w:val="0"/>
        <w:spacing w:before="120" w:beforeAutospacing="0" w:after="240"/>
        <w:ind w:left="709" w:hanging="709"/>
        <w:rPr>
          <w:rFonts w:ascii="Verdana" w:hAnsi="Verdana" w:cs="Segoe UI"/>
          <w:szCs w:val="24"/>
          <w:lang w:val="en-CA"/>
        </w:rPr>
      </w:pPr>
      <w:r w:rsidRPr="00B64123">
        <w:rPr>
          <w:rFonts w:ascii="Verdana" w:hAnsi="Verdana" w:cs="Segoe UI"/>
          <w:szCs w:val="24"/>
        </w:rPr>
        <w:t xml:space="preserve">Ali, M. R., Farhat, F. Z. M. et Ibrahim, E. M. A. E.-A. (2025). </w:t>
      </w:r>
      <w:r w:rsidRPr="00B64123">
        <w:rPr>
          <w:rFonts w:ascii="Verdana" w:hAnsi="Verdana" w:cs="Segoe UI"/>
          <w:szCs w:val="24"/>
          <w:lang w:val="en-CA"/>
        </w:rPr>
        <w:t>Effect of audio educational sessions versus self-instructional module on knowledge, practice and behavior for visually impaired adolescent females regarding menstruation [</w:t>
      </w:r>
      <w:hyperlink r:id="rId740" w:history="1">
        <w:r w:rsidRPr="00B64123">
          <w:rPr>
            <w:rStyle w:val="Lienhypertexte"/>
            <w:rFonts w:ascii="Verdana" w:hAnsi="Verdana" w:cs="Segoe UI"/>
            <w:szCs w:val="24"/>
            <w:lang w:val="en-CA"/>
          </w:rPr>
          <w:t>en ligne</w:t>
        </w:r>
      </w:hyperlink>
      <w:r w:rsidRPr="00B64123">
        <w:rPr>
          <w:rFonts w:ascii="Verdana" w:hAnsi="Verdana" w:cs="Segoe UI"/>
          <w:szCs w:val="24"/>
          <w:lang w:val="en-CA"/>
        </w:rPr>
        <w:t xml:space="preserve">]. </w:t>
      </w:r>
      <w:r w:rsidRPr="00B64123">
        <w:rPr>
          <w:rFonts w:ascii="Verdana" w:hAnsi="Verdana" w:cs="Segoe UI"/>
          <w:i/>
          <w:iCs/>
          <w:szCs w:val="24"/>
          <w:lang w:val="en-CA"/>
        </w:rPr>
        <w:t>BMC public health, 26</w:t>
      </w:r>
      <w:r w:rsidRPr="00B64123">
        <w:rPr>
          <w:rFonts w:ascii="Verdana" w:hAnsi="Verdana" w:cs="Segoe UI"/>
          <w:szCs w:val="24"/>
          <w:lang w:val="en-CA"/>
        </w:rPr>
        <w:t xml:space="preserve">(1), 1-15. </w:t>
      </w:r>
      <w:hyperlink r:id="rId741" w:history="1">
        <w:r w:rsidRPr="00B64123">
          <w:rPr>
            <w:rStyle w:val="Lienhypertexte"/>
            <w:rFonts w:ascii="Verdana" w:hAnsi="Verdana" w:cs="Segoe UI"/>
            <w:szCs w:val="24"/>
            <w:lang w:val="en-CA"/>
          </w:rPr>
          <w:t>https://doi.org/10.1186/s12889-025-25868-2</w:t>
        </w:r>
      </w:hyperlink>
    </w:p>
    <w:p w14:paraId="5BD2942B" w14:textId="42A0F578" w:rsidR="00AB0960" w:rsidRPr="00B64123" w:rsidRDefault="00AB0960" w:rsidP="0038028D">
      <w:pPr>
        <w:pStyle w:val="Paragraphedeliste"/>
        <w:widowControl w:val="0"/>
        <w:numPr>
          <w:ilvl w:val="0"/>
          <w:numId w:val="15"/>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Mots-clés = Hygiène féminine</w:t>
      </w:r>
      <w:r w:rsidR="00D672D1" w:rsidRPr="00B64123">
        <w:rPr>
          <w:rFonts w:ascii="Verdana" w:hAnsi="Verdana" w:cs="Segoe UI"/>
          <w:szCs w:val="24"/>
        </w:rPr>
        <w:t xml:space="preserve"> </w:t>
      </w:r>
      <w:r w:rsidRPr="00B64123">
        <w:rPr>
          <w:rFonts w:ascii="Verdana" w:hAnsi="Verdana" w:cs="Segoe UI"/>
          <w:szCs w:val="24"/>
        </w:rPr>
        <w:t>Adolescence</w:t>
      </w:r>
      <w:r w:rsidR="00D672D1" w:rsidRPr="00B64123">
        <w:rPr>
          <w:rFonts w:ascii="Verdana" w:hAnsi="Verdana" w:cs="Segoe UI"/>
          <w:szCs w:val="24"/>
        </w:rPr>
        <w:t xml:space="preserve"> </w:t>
      </w:r>
      <w:r w:rsidRPr="00B64123">
        <w:rPr>
          <w:rFonts w:ascii="Verdana" w:hAnsi="Verdana" w:cs="Segoe UI"/>
          <w:szCs w:val="24"/>
        </w:rPr>
        <w:t>Apprentissage</w:t>
      </w:r>
      <w:r w:rsidR="00D672D1" w:rsidRPr="00B64123">
        <w:rPr>
          <w:rFonts w:ascii="Verdana" w:hAnsi="Verdana" w:cs="Segoe UI"/>
          <w:szCs w:val="24"/>
        </w:rPr>
        <w:t xml:space="preserve"> </w:t>
      </w:r>
      <w:r w:rsidRPr="00B64123">
        <w:rPr>
          <w:rFonts w:ascii="Verdana" w:hAnsi="Verdana" w:cs="Segoe UI"/>
          <w:szCs w:val="24"/>
        </w:rPr>
        <w:t>Documents en médias adaptés</w:t>
      </w:r>
      <w:r w:rsidR="00D672D1" w:rsidRPr="00B64123">
        <w:rPr>
          <w:rFonts w:ascii="Verdana" w:hAnsi="Verdana" w:cs="Segoe UI"/>
          <w:szCs w:val="24"/>
        </w:rPr>
        <w:t xml:space="preserve"> </w:t>
      </w:r>
      <w:r w:rsidRPr="00B64123">
        <w:rPr>
          <w:rFonts w:ascii="Verdana" w:hAnsi="Verdana" w:cs="Segoe UI"/>
          <w:szCs w:val="24"/>
        </w:rPr>
        <w:t>Études cliniques.</w:t>
      </w:r>
    </w:p>
    <w:p w14:paraId="388B221E" w14:textId="635B857C" w:rsidR="00AB0960" w:rsidRPr="00B64123" w:rsidRDefault="00AB0960" w:rsidP="0038028D">
      <w:pPr>
        <w:widowControl w:val="0"/>
        <w:autoSpaceDE w:val="0"/>
        <w:autoSpaceDN w:val="0"/>
        <w:adjustRightInd w:val="0"/>
        <w:spacing w:before="120" w:beforeAutospacing="0" w:after="240"/>
        <w:rPr>
          <w:rFonts w:ascii="Verdana" w:hAnsi="Verdana" w:cs="Segoe UI"/>
          <w:szCs w:val="24"/>
        </w:rPr>
      </w:pPr>
    </w:p>
    <w:p w14:paraId="11EF936D" w14:textId="3A97D5B8" w:rsidR="00ED1478" w:rsidRPr="00B64123" w:rsidRDefault="00ED1478" w:rsidP="0038028D">
      <w:pPr>
        <w:widowControl w:val="0"/>
        <w:autoSpaceDE w:val="0"/>
        <w:autoSpaceDN w:val="0"/>
        <w:adjustRightInd w:val="0"/>
        <w:spacing w:before="120" w:beforeAutospacing="0" w:after="240"/>
        <w:ind w:left="709" w:hanging="709"/>
        <w:rPr>
          <w:rFonts w:ascii="Verdana" w:hAnsi="Verdana" w:cs="Segoe UI"/>
          <w:szCs w:val="24"/>
          <w:lang w:val="en-CA"/>
        </w:rPr>
      </w:pPr>
      <w:r w:rsidRPr="00B64123">
        <w:rPr>
          <w:rFonts w:ascii="Verdana" w:hAnsi="Verdana" w:cs="Segoe UI"/>
          <w:szCs w:val="24"/>
        </w:rPr>
        <w:t xml:space="preserve">Choi, S., Chin, J. et Chiu, C.-Y. (2025). </w:t>
      </w:r>
      <w:r w:rsidRPr="00B64123">
        <w:rPr>
          <w:rFonts w:ascii="Verdana" w:hAnsi="Verdana" w:cs="Segoe UI"/>
          <w:szCs w:val="24"/>
          <w:lang w:val="en-CA"/>
        </w:rPr>
        <w:t>Association between health literacy and health-promoting behaviors in individuals with visual impairments [</w:t>
      </w:r>
      <w:hyperlink r:id="rId742" w:history="1">
        <w:r w:rsidRPr="00B64123">
          <w:rPr>
            <w:rStyle w:val="Lienhypertexte"/>
            <w:rFonts w:ascii="Verdana" w:hAnsi="Verdana" w:cs="Segoe UI"/>
            <w:szCs w:val="24"/>
            <w:lang w:val="en-CA"/>
          </w:rPr>
          <w:t>en ligne</w:t>
        </w:r>
      </w:hyperlink>
      <w:r w:rsidRPr="00B64123">
        <w:rPr>
          <w:rFonts w:ascii="Verdana" w:hAnsi="Verdana" w:cs="Segoe UI"/>
          <w:szCs w:val="24"/>
          <w:lang w:val="en-CA"/>
        </w:rPr>
        <w:t xml:space="preserve">]. </w:t>
      </w:r>
      <w:r w:rsidRPr="00B64123">
        <w:rPr>
          <w:rFonts w:ascii="Verdana" w:hAnsi="Verdana" w:cs="Segoe UI"/>
          <w:i/>
          <w:iCs/>
          <w:szCs w:val="24"/>
          <w:lang w:val="en-CA"/>
        </w:rPr>
        <w:t>Journal of Education and Health Promotion, 14</w:t>
      </w:r>
      <w:r w:rsidRPr="00B64123">
        <w:rPr>
          <w:rFonts w:ascii="Verdana" w:hAnsi="Verdana" w:cs="Segoe UI"/>
          <w:szCs w:val="24"/>
          <w:lang w:val="en-CA"/>
        </w:rPr>
        <w:t xml:space="preserve">(1), 1-8. </w:t>
      </w:r>
      <w:hyperlink r:id="rId743" w:history="1">
        <w:r w:rsidR="00205F29" w:rsidRPr="00B64123">
          <w:rPr>
            <w:rStyle w:val="Lienhypertexte"/>
            <w:rFonts w:ascii="Verdana" w:hAnsi="Verdana" w:cs="Segoe UI"/>
            <w:szCs w:val="24"/>
            <w:lang w:val="en-CA"/>
          </w:rPr>
          <w:t>https://doi.org/10.4103/jehp.jehp_1383_24</w:t>
        </w:r>
      </w:hyperlink>
    </w:p>
    <w:p w14:paraId="491CD790" w14:textId="76395423" w:rsidR="00ED1478" w:rsidRPr="00B64123" w:rsidRDefault="00ED1478" w:rsidP="0038028D">
      <w:pPr>
        <w:pStyle w:val="Paragraphedeliste"/>
        <w:widowControl w:val="0"/>
        <w:numPr>
          <w:ilvl w:val="0"/>
          <w:numId w:val="15"/>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 xml:space="preserve">Mots-clés </w:t>
      </w:r>
      <w:proofErr w:type="gramStart"/>
      <w:r w:rsidRPr="00B64123">
        <w:rPr>
          <w:rFonts w:ascii="Verdana" w:hAnsi="Verdana" w:cs="Segoe UI"/>
          <w:szCs w:val="24"/>
        </w:rPr>
        <w:t>=  Adultes</w:t>
      </w:r>
      <w:proofErr w:type="gramEnd"/>
      <w:r w:rsidR="00D672D1" w:rsidRPr="00B64123">
        <w:rPr>
          <w:rFonts w:ascii="Verdana" w:hAnsi="Verdana" w:cs="Segoe UI"/>
          <w:szCs w:val="24"/>
        </w:rPr>
        <w:t xml:space="preserve"> </w:t>
      </w:r>
      <w:r w:rsidRPr="00B64123">
        <w:rPr>
          <w:rFonts w:ascii="Verdana" w:hAnsi="Verdana" w:cs="Segoe UI"/>
          <w:szCs w:val="24"/>
        </w:rPr>
        <w:t>Épidémiologie</w:t>
      </w:r>
      <w:r w:rsidR="00D672D1" w:rsidRPr="00B64123">
        <w:rPr>
          <w:rFonts w:ascii="Verdana" w:hAnsi="Verdana" w:cs="Segoe UI"/>
          <w:szCs w:val="24"/>
        </w:rPr>
        <w:t xml:space="preserve"> </w:t>
      </w:r>
      <w:r w:rsidRPr="00B64123">
        <w:rPr>
          <w:rFonts w:ascii="Verdana" w:hAnsi="Verdana" w:cs="Segoe UI"/>
          <w:szCs w:val="24"/>
        </w:rPr>
        <w:t>Questionnaires.</w:t>
      </w:r>
    </w:p>
    <w:p w14:paraId="3A83A78E" w14:textId="77777777" w:rsidR="00ED1478" w:rsidRPr="00B64123" w:rsidRDefault="00ED1478" w:rsidP="0038028D">
      <w:pPr>
        <w:widowControl w:val="0"/>
        <w:autoSpaceDE w:val="0"/>
        <w:autoSpaceDN w:val="0"/>
        <w:adjustRightInd w:val="0"/>
        <w:spacing w:before="120" w:beforeAutospacing="0" w:after="240"/>
        <w:rPr>
          <w:rFonts w:ascii="Verdana" w:hAnsi="Verdana" w:cs="Segoe UI"/>
          <w:szCs w:val="24"/>
        </w:rPr>
      </w:pPr>
    </w:p>
    <w:p w14:paraId="520895FF" w14:textId="79091D4B" w:rsidR="00EC78A0" w:rsidRPr="00B64123" w:rsidRDefault="00EC78A0" w:rsidP="0038028D">
      <w:pPr>
        <w:widowControl w:val="0"/>
        <w:autoSpaceDE w:val="0"/>
        <w:autoSpaceDN w:val="0"/>
        <w:adjustRightInd w:val="0"/>
        <w:spacing w:before="120" w:beforeAutospacing="0" w:after="240"/>
        <w:ind w:left="709" w:hanging="709"/>
        <w:rPr>
          <w:rFonts w:ascii="Verdana" w:hAnsi="Verdana" w:cs="Segoe UI"/>
          <w:szCs w:val="24"/>
          <w:lang w:val="en-CA"/>
        </w:rPr>
      </w:pPr>
      <w:r w:rsidRPr="00B64123">
        <w:rPr>
          <w:rFonts w:ascii="Verdana" w:hAnsi="Verdana" w:cs="Segoe UI"/>
          <w:szCs w:val="24"/>
        </w:rPr>
        <w:t xml:space="preserve">Jammal, H. M., Khader, Y., Almhdawi, K., Al-Omari, R. et Al Bdour, M. (2026). </w:t>
      </w:r>
      <w:r w:rsidRPr="00B64123">
        <w:rPr>
          <w:rFonts w:ascii="Verdana" w:hAnsi="Verdana" w:cs="Segoe UI"/>
          <w:szCs w:val="24"/>
          <w:lang w:val="en-CA"/>
        </w:rPr>
        <w:t>Association between visual impairment and sleep quality: A cross-sectional, comparative study of severity, eye conditions, and risk factors [</w:t>
      </w:r>
      <w:hyperlink r:id="rId744" w:history="1">
        <w:r w:rsidRPr="00B64123">
          <w:rPr>
            <w:rStyle w:val="Lienhypertexte"/>
            <w:rFonts w:ascii="Verdana" w:hAnsi="Verdana" w:cs="Segoe UI"/>
            <w:szCs w:val="24"/>
            <w:lang w:val="en-CA"/>
          </w:rPr>
          <w:t>résumé</w:t>
        </w:r>
      </w:hyperlink>
      <w:r w:rsidRPr="00B64123">
        <w:rPr>
          <w:rFonts w:ascii="Verdana" w:hAnsi="Verdana" w:cs="Segoe UI"/>
          <w:szCs w:val="24"/>
          <w:lang w:val="en-CA"/>
        </w:rPr>
        <w:t xml:space="preserve">]. </w:t>
      </w:r>
      <w:r w:rsidRPr="00B64123">
        <w:rPr>
          <w:rFonts w:ascii="Verdana" w:hAnsi="Verdana" w:cs="Segoe UI"/>
          <w:i/>
          <w:iCs/>
          <w:szCs w:val="24"/>
          <w:lang w:val="en-CA"/>
        </w:rPr>
        <w:t>Eye, 40</w:t>
      </w:r>
      <w:r w:rsidRPr="00B64123">
        <w:rPr>
          <w:rFonts w:ascii="Verdana" w:hAnsi="Verdana" w:cs="Segoe UI"/>
          <w:szCs w:val="24"/>
          <w:lang w:val="en-CA"/>
        </w:rPr>
        <w:t xml:space="preserve">(2), 230-237. </w:t>
      </w:r>
      <w:hyperlink r:id="rId745" w:history="1">
        <w:r w:rsidRPr="00B64123">
          <w:rPr>
            <w:rStyle w:val="Lienhypertexte"/>
            <w:rFonts w:ascii="Verdana" w:hAnsi="Verdana" w:cs="Segoe UI"/>
            <w:szCs w:val="24"/>
            <w:lang w:val="en-CA"/>
          </w:rPr>
          <w:t>https://doi.org/10.1038/s41433-025-04150-0</w:t>
        </w:r>
      </w:hyperlink>
    </w:p>
    <w:p w14:paraId="436506A2" w14:textId="34B0685C" w:rsidR="00EC78A0" w:rsidRPr="00B64123" w:rsidRDefault="00EC78A0" w:rsidP="0038028D">
      <w:pPr>
        <w:pStyle w:val="Paragraphedeliste"/>
        <w:widowControl w:val="0"/>
        <w:numPr>
          <w:ilvl w:val="0"/>
          <w:numId w:val="15"/>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Mots-clés = Sommeil</w:t>
      </w:r>
      <w:r w:rsidR="00D672D1" w:rsidRPr="00B64123">
        <w:rPr>
          <w:rFonts w:ascii="Verdana" w:hAnsi="Verdana" w:cs="Segoe UI"/>
          <w:szCs w:val="24"/>
        </w:rPr>
        <w:t xml:space="preserve"> </w:t>
      </w:r>
      <w:r w:rsidRPr="00B64123">
        <w:rPr>
          <w:rFonts w:ascii="Verdana" w:hAnsi="Verdana" w:cs="Segoe UI"/>
          <w:szCs w:val="24"/>
        </w:rPr>
        <w:t>Qualité de la vie</w:t>
      </w:r>
      <w:r w:rsidR="00D672D1" w:rsidRPr="00B64123">
        <w:rPr>
          <w:rFonts w:ascii="Verdana" w:hAnsi="Verdana" w:cs="Segoe UI"/>
          <w:szCs w:val="24"/>
        </w:rPr>
        <w:t xml:space="preserve"> </w:t>
      </w:r>
      <w:r w:rsidRPr="00B64123">
        <w:rPr>
          <w:rFonts w:ascii="Verdana" w:hAnsi="Verdana" w:cs="Segoe UI"/>
          <w:szCs w:val="24"/>
        </w:rPr>
        <w:t>Rétinopathie diabétique</w:t>
      </w:r>
      <w:r w:rsidR="00D672D1" w:rsidRPr="00B64123">
        <w:rPr>
          <w:rFonts w:ascii="Verdana" w:hAnsi="Verdana" w:cs="Segoe UI"/>
          <w:szCs w:val="24"/>
        </w:rPr>
        <w:t xml:space="preserve"> </w:t>
      </w:r>
      <w:r w:rsidRPr="00B64123">
        <w:rPr>
          <w:rFonts w:ascii="Verdana" w:hAnsi="Verdana" w:cs="Segoe UI"/>
          <w:szCs w:val="24"/>
        </w:rPr>
        <w:t>Adultes</w:t>
      </w:r>
      <w:r w:rsidR="00D672D1" w:rsidRPr="00B64123">
        <w:rPr>
          <w:rFonts w:ascii="Verdana" w:hAnsi="Verdana" w:cs="Segoe UI"/>
          <w:szCs w:val="24"/>
        </w:rPr>
        <w:t xml:space="preserve"> </w:t>
      </w:r>
      <w:r w:rsidRPr="00B64123">
        <w:rPr>
          <w:rFonts w:ascii="Verdana" w:hAnsi="Verdana" w:cs="Segoe UI"/>
          <w:szCs w:val="24"/>
        </w:rPr>
        <w:t>Études comparatives.</w:t>
      </w:r>
    </w:p>
    <w:p w14:paraId="15BC4481" w14:textId="484832B6" w:rsidR="00EC78A0" w:rsidRPr="00B64123" w:rsidRDefault="00EC78A0" w:rsidP="0038028D">
      <w:pPr>
        <w:widowControl w:val="0"/>
        <w:autoSpaceDE w:val="0"/>
        <w:autoSpaceDN w:val="0"/>
        <w:adjustRightInd w:val="0"/>
        <w:spacing w:before="120" w:beforeAutospacing="0" w:after="240"/>
        <w:rPr>
          <w:rFonts w:ascii="Verdana" w:hAnsi="Verdana" w:cs="Segoe UI"/>
          <w:szCs w:val="24"/>
        </w:rPr>
      </w:pPr>
    </w:p>
    <w:p w14:paraId="531689EB" w14:textId="4567B31C" w:rsidR="00827359" w:rsidRPr="00B64123" w:rsidRDefault="00827359" w:rsidP="0038028D">
      <w:pPr>
        <w:widowControl w:val="0"/>
        <w:autoSpaceDE w:val="0"/>
        <w:autoSpaceDN w:val="0"/>
        <w:adjustRightInd w:val="0"/>
        <w:spacing w:before="120" w:beforeAutospacing="0" w:after="240"/>
        <w:ind w:left="709" w:hanging="709"/>
        <w:rPr>
          <w:rFonts w:ascii="Verdana" w:hAnsi="Verdana" w:cs="Segoe UI"/>
          <w:szCs w:val="24"/>
          <w:lang w:val="en-CA"/>
        </w:rPr>
      </w:pPr>
      <w:proofErr w:type="gramStart"/>
      <w:r w:rsidRPr="00B64123">
        <w:rPr>
          <w:rFonts w:ascii="Verdana" w:hAnsi="Verdana" w:cs="Segoe UI"/>
          <w:szCs w:val="24"/>
          <w:lang w:val="en-CA"/>
        </w:rPr>
        <w:lastRenderedPageBreak/>
        <w:t>Ko</w:t>
      </w:r>
      <w:proofErr w:type="gramEnd"/>
      <w:r w:rsidRPr="00B64123">
        <w:rPr>
          <w:rFonts w:ascii="Verdana" w:hAnsi="Verdana" w:cs="Segoe UI"/>
          <w:szCs w:val="24"/>
          <w:lang w:val="en-CA"/>
        </w:rPr>
        <w:t xml:space="preserve">, H. S., Chin, J., Chiu, C.-Y. </w:t>
      </w:r>
      <w:proofErr w:type="gramStart"/>
      <w:r w:rsidRPr="00B64123">
        <w:rPr>
          <w:rFonts w:ascii="Verdana" w:hAnsi="Verdana" w:cs="Segoe UI"/>
          <w:szCs w:val="24"/>
          <w:lang w:val="en-CA"/>
        </w:rPr>
        <w:t>et</w:t>
      </w:r>
      <w:proofErr w:type="gramEnd"/>
      <w:r w:rsidRPr="00B64123">
        <w:rPr>
          <w:rFonts w:ascii="Verdana" w:hAnsi="Verdana" w:cs="Segoe UI"/>
          <w:szCs w:val="24"/>
          <w:lang w:val="en-CA"/>
        </w:rPr>
        <w:t xml:space="preserve"> Choi, S. (2026). </w:t>
      </w:r>
      <w:proofErr w:type="gramStart"/>
      <w:r w:rsidRPr="00B64123">
        <w:rPr>
          <w:rFonts w:ascii="Verdana" w:hAnsi="Verdana" w:cs="Segoe UI"/>
          <w:szCs w:val="24"/>
          <w:lang w:val="en-CA"/>
        </w:rPr>
        <w:t>eHealth</w:t>
      </w:r>
      <w:proofErr w:type="gramEnd"/>
      <w:r w:rsidRPr="00B64123">
        <w:rPr>
          <w:rFonts w:ascii="Verdana" w:hAnsi="Verdana" w:cs="Segoe UI"/>
          <w:szCs w:val="24"/>
          <w:lang w:val="en-CA"/>
        </w:rPr>
        <w:t xml:space="preserve"> literacy, physical activity engagement, and depressive symptoms in women with blindness and low vision [</w:t>
      </w:r>
      <w:hyperlink r:id="rId746" w:history="1">
        <w:r w:rsidRPr="00B64123">
          <w:rPr>
            <w:rStyle w:val="Lienhypertexte"/>
            <w:rFonts w:ascii="Verdana" w:hAnsi="Verdana" w:cs="Segoe UI"/>
            <w:szCs w:val="24"/>
            <w:lang w:val="en-CA"/>
          </w:rPr>
          <w:t>en ligne</w:t>
        </w:r>
      </w:hyperlink>
      <w:r w:rsidRPr="00B64123">
        <w:rPr>
          <w:rFonts w:ascii="Verdana" w:hAnsi="Verdana" w:cs="Segoe UI"/>
          <w:szCs w:val="24"/>
          <w:lang w:val="en-CA"/>
        </w:rPr>
        <w:t xml:space="preserve">]. </w:t>
      </w:r>
      <w:r w:rsidRPr="00B64123">
        <w:rPr>
          <w:rFonts w:ascii="Verdana" w:hAnsi="Verdana" w:cs="Segoe UI"/>
          <w:i/>
          <w:iCs/>
          <w:szCs w:val="24"/>
          <w:lang w:val="en-CA"/>
        </w:rPr>
        <w:t>Women's Health Issues, Prépublication</w:t>
      </w:r>
      <w:r w:rsidRPr="00B64123">
        <w:rPr>
          <w:rFonts w:ascii="Verdana" w:hAnsi="Verdana" w:cs="Segoe UI"/>
          <w:szCs w:val="24"/>
          <w:lang w:val="en-CA"/>
        </w:rPr>
        <w:t xml:space="preserve">, 1-10. </w:t>
      </w:r>
      <w:hyperlink r:id="rId747" w:history="1">
        <w:r w:rsidRPr="00B64123">
          <w:rPr>
            <w:rStyle w:val="Lienhypertexte"/>
            <w:rFonts w:ascii="Verdana" w:hAnsi="Verdana" w:cs="Segoe UI"/>
            <w:szCs w:val="24"/>
            <w:lang w:val="en-CA"/>
          </w:rPr>
          <w:t>https://doi.org/10.1016/j.whi.2025.12.006</w:t>
        </w:r>
      </w:hyperlink>
    </w:p>
    <w:p w14:paraId="27829B69" w14:textId="2EC49097" w:rsidR="00AB0960" w:rsidRPr="00B64123" w:rsidRDefault="00827359" w:rsidP="0038028D">
      <w:pPr>
        <w:pStyle w:val="Paragraphedeliste"/>
        <w:widowControl w:val="0"/>
        <w:numPr>
          <w:ilvl w:val="0"/>
          <w:numId w:val="15"/>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Mots-clés = Femmes</w:t>
      </w:r>
      <w:r w:rsidR="00D672D1" w:rsidRPr="00B64123">
        <w:rPr>
          <w:rFonts w:ascii="Verdana" w:hAnsi="Verdana" w:cs="Segoe UI"/>
          <w:szCs w:val="24"/>
        </w:rPr>
        <w:t xml:space="preserve"> </w:t>
      </w:r>
      <w:r w:rsidRPr="00B64123">
        <w:rPr>
          <w:rFonts w:ascii="Verdana" w:hAnsi="Verdana" w:cs="Segoe UI"/>
          <w:szCs w:val="24"/>
        </w:rPr>
        <w:t>Condition physique</w:t>
      </w:r>
      <w:r w:rsidR="00D672D1" w:rsidRPr="00B64123">
        <w:rPr>
          <w:rFonts w:ascii="Verdana" w:hAnsi="Verdana" w:cs="Segoe UI"/>
          <w:szCs w:val="24"/>
        </w:rPr>
        <w:t xml:space="preserve"> </w:t>
      </w:r>
      <w:r w:rsidRPr="00B64123">
        <w:rPr>
          <w:rFonts w:ascii="Verdana" w:hAnsi="Verdana" w:cs="Segoe UI"/>
          <w:szCs w:val="24"/>
        </w:rPr>
        <w:t>Dépression</w:t>
      </w:r>
      <w:r w:rsidR="00D672D1" w:rsidRPr="00B64123">
        <w:rPr>
          <w:rFonts w:ascii="Verdana" w:hAnsi="Verdana" w:cs="Segoe UI"/>
          <w:szCs w:val="24"/>
        </w:rPr>
        <w:t xml:space="preserve"> </w:t>
      </w:r>
      <w:r w:rsidRPr="00B64123">
        <w:rPr>
          <w:rFonts w:ascii="Verdana" w:hAnsi="Verdana" w:cs="Segoe UI"/>
          <w:szCs w:val="24"/>
        </w:rPr>
        <w:t>Accessibilité des sites Web.</w:t>
      </w:r>
    </w:p>
    <w:p w14:paraId="1CEA7645" w14:textId="00967CA2" w:rsidR="00A83CE2" w:rsidRPr="00B64123" w:rsidRDefault="00A83CE2" w:rsidP="0038028D">
      <w:pPr>
        <w:widowControl w:val="0"/>
        <w:autoSpaceDE w:val="0"/>
        <w:autoSpaceDN w:val="0"/>
        <w:adjustRightInd w:val="0"/>
        <w:spacing w:before="120" w:beforeAutospacing="0" w:after="240"/>
        <w:rPr>
          <w:rFonts w:ascii="Verdana" w:hAnsi="Verdana" w:cs="Calibri"/>
          <w:szCs w:val="24"/>
        </w:rPr>
      </w:pPr>
    </w:p>
    <w:p w14:paraId="146337D9" w14:textId="40EED988" w:rsidR="002B6404" w:rsidRPr="00B64123" w:rsidRDefault="002B6404" w:rsidP="0038028D">
      <w:pPr>
        <w:widowControl w:val="0"/>
        <w:autoSpaceDE w:val="0"/>
        <w:autoSpaceDN w:val="0"/>
        <w:adjustRightInd w:val="0"/>
        <w:spacing w:before="120" w:beforeAutospacing="0" w:after="240"/>
        <w:outlineLvl w:val="0"/>
        <w:rPr>
          <w:rFonts w:ascii="Verdana" w:hAnsi="Verdana" w:cs="Calibri"/>
          <w:b/>
          <w:szCs w:val="24"/>
        </w:rPr>
      </w:pPr>
      <w:bookmarkStart w:id="90" w:name="_Toc242782755"/>
      <w:r w:rsidRPr="00B64123">
        <w:rPr>
          <w:rFonts w:ascii="Verdana" w:hAnsi="Verdana" w:cs="Calibri"/>
          <w:b/>
          <w:szCs w:val="24"/>
        </w:rPr>
        <w:t>Santé mentale</w:t>
      </w:r>
      <w:bookmarkEnd w:id="90"/>
    </w:p>
    <w:p w14:paraId="38A87818" w14:textId="4D9EE6C6" w:rsidR="00F27ED0" w:rsidRPr="00B64123" w:rsidRDefault="00F27ED0" w:rsidP="0038028D">
      <w:pPr>
        <w:widowControl w:val="0"/>
        <w:autoSpaceDE w:val="0"/>
        <w:autoSpaceDN w:val="0"/>
        <w:adjustRightInd w:val="0"/>
        <w:spacing w:before="120" w:beforeAutospacing="0" w:after="240"/>
        <w:ind w:left="709" w:hanging="709"/>
        <w:rPr>
          <w:rFonts w:ascii="Verdana" w:hAnsi="Verdana" w:cs="Segoe UI"/>
          <w:szCs w:val="24"/>
          <w:lang w:val="en-CA"/>
        </w:rPr>
      </w:pPr>
      <w:r w:rsidRPr="00B64123">
        <w:rPr>
          <w:rFonts w:ascii="Verdana" w:hAnsi="Verdana" w:cs="Segoe UI"/>
          <w:szCs w:val="24"/>
        </w:rPr>
        <w:t xml:space="preserve">Reinders-van Zwam, A., van der Heijden, R., van der Heijden, P., Berghuis, H., Korzilius, H. et Didden, R. (2026). </w:t>
      </w:r>
      <w:r w:rsidRPr="00B64123">
        <w:rPr>
          <w:rFonts w:ascii="Verdana" w:hAnsi="Verdana" w:cs="Segoe UI"/>
          <w:szCs w:val="24"/>
          <w:lang w:val="en-CA"/>
        </w:rPr>
        <w:t>Emotional dysregulation in adults with visual impairment: A four-group comparative study [</w:t>
      </w:r>
      <w:hyperlink r:id="rId748" w:history="1">
        <w:r w:rsidRPr="00B64123">
          <w:rPr>
            <w:rStyle w:val="Lienhypertexte"/>
            <w:rFonts w:ascii="Verdana" w:hAnsi="Verdana" w:cs="Segoe UI"/>
            <w:szCs w:val="24"/>
            <w:lang w:val="en-CA"/>
          </w:rPr>
          <w:t>en ligne</w:t>
        </w:r>
      </w:hyperlink>
      <w:r w:rsidRPr="00B64123">
        <w:rPr>
          <w:rFonts w:ascii="Verdana" w:hAnsi="Verdana" w:cs="Segoe UI"/>
          <w:szCs w:val="24"/>
          <w:lang w:val="en-CA"/>
        </w:rPr>
        <w:t xml:space="preserve">]. </w:t>
      </w:r>
      <w:r w:rsidRPr="00B64123">
        <w:rPr>
          <w:rFonts w:ascii="Verdana" w:hAnsi="Verdana" w:cs="Segoe UI"/>
          <w:i/>
          <w:iCs/>
          <w:szCs w:val="24"/>
          <w:lang w:val="en-CA"/>
        </w:rPr>
        <w:t>British Journal of Visual Impairment, Prépublication</w:t>
      </w:r>
      <w:r w:rsidRPr="00B64123">
        <w:rPr>
          <w:rFonts w:ascii="Verdana" w:hAnsi="Verdana" w:cs="Segoe UI"/>
          <w:szCs w:val="24"/>
          <w:lang w:val="en-CA"/>
        </w:rPr>
        <w:t xml:space="preserve">, 1-17. </w:t>
      </w:r>
      <w:hyperlink r:id="rId749" w:history="1">
        <w:r w:rsidRPr="00B64123">
          <w:rPr>
            <w:rStyle w:val="Lienhypertexte"/>
            <w:rFonts w:ascii="Verdana" w:hAnsi="Verdana" w:cs="Segoe UI"/>
            <w:szCs w:val="24"/>
            <w:lang w:val="en-CA"/>
          </w:rPr>
          <w:t>https://doi.org/10.1177/02646196261466274</w:t>
        </w:r>
      </w:hyperlink>
    </w:p>
    <w:p w14:paraId="5464E720" w14:textId="0DDF78A4" w:rsidR="00F27ED0" w:rsidRPr="00B64123" w:rsidRDefault="00F27ED0" w:rsidP="0038028D">
      <w:pPr>
        <w:pStyle w:val="Paragraphedeliste"/>
        <w:widowControl w:val="0"/>
        <w:numPr>
          <w:ilvl w:val="0"/>
          <w:numId w:val="15"/>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Mots-clés = Émotions</w:t>
      </w:r>
      <w:r w:rsidR="00D672D1" w:rsidRPr="00B64123">
        <w:rPr>
          <w:rFonts w:ascii="Verdana" w:hAnsi="Verdana" w:cs="Segoe UI"/>
          <w:szCs w:val="24"/>
        </w:rPr>
        <w:t xml:space="preserve"> </w:t>
      </w:r>
      <w:r w:rsidRPr="00B64123">
        <w:rPr>
          <w:rFonts w:ascii="Verdana" w:hAnsi="Verdana" w:cs="Segoe UI"/>
          <w:szCs w:val="24"/>
        </w:rPr>
        <w:t>Études comparatives</w:t>
      </w:r>
      <w:r w:rsidR="00D672D1" w:rsidRPr="00B64123">
        <w:rPr>
          <w:rFonts w:ascii="Verdana" w:hAnsi="Verdana" w:cs="Segoe UI"/>
          <w:szCs w:val="24"/>
        </w:rPr>
        <w:t xml:space="preserve"> </w:t>
      </w:r>
      <w:r w:rsidRPr="00B64123">
        <w:rPr>
          <w:rFonts w:ascii="Verdana" w:hAnsi="Verdana" w:cs="Segoe UI"/>
          <w:szCs w:val="24"/>
        </w:rPr>
        <w:t>Outil de dépistage ou d'évaluation</w:t>
      </w:r>
      <w:r w:rsidR="00D672D1" w:rsidRPr="00B64123">
        <w:rPr>
          <w:rFonts w:ascii="Verdana" w:hAnsi="Verdana" w:cs="Segoe UI"/>
          <w:szCs w:val="24"/>
        </w:rPr>
        <w:t xml:space="preserve"> </w:t>
      </w:r>
      <w:r w:rsidRPr="00B64123">
        <w:rPr>
          <w:rFonts w:ascii="Verdana" w:hAnsi="Verdana" w:cs="Segoe UI"/>
          <w:szCs w:val="24"/>
        </w:rPr>
        <w:t>DAPP-SF (Dimensional Assessment of Personality Pathology).</w:t>
      </w:r>
    </w:p>
    <w:p w14:paraId="35E315CE" w14:textId="77777777" w:rsidR="002B6404" w:rsidRPr="00B64123" w:rsidRDefault="002B6404" w:rsidP="0038028D">
      <w:pPr>
        <w:widowControl w:val="0"/>
        <w:autoSpaceDE w:val="0"/>
        <w:autoSpaceDN w:val="0"/>
        <w:adjustRightInd w:val="0"/>
        <w:spacing w:before="120" w:beforeAutospacing="0" w:after="240"/>
        <w:rPr>
          <w:rFonts w:ascii="Verdana" w:hAnsi="Verdana" w:cs="Calibri"/>
          <w:szCs w:val="24"/>
        </w:rPr>
      </w:pPr>
    </w:p>
    <w:p w14:paraId="1DFA30A1" w14:textId="6E7CB30D" w:rsidR="00BE76CD" w:rsidRPr="00B64123" w:rsidRDefault="004B208F" w:rsidP="0038028D">
      <w:pPr>
        <w:widowControl w:val="0"/>
        <w:autoSpaceDE w:val="0"/>
        <w:autoSpaceDN w:val="0"/>
        <w:adjustRightInd w:val="0"/>
        <w:spacing w:before="120" w:beforeAutospacing="0" w:after="240"/>
        <w:outlineLvl w:val="0"/>
        <w:rPr>
          <w:rFonts w:ascii="Verdana" w:hAnsi="Verdana" w:cs="Calibri"/>
          <w:b/>
          <w:szCs w:val="24"/>
        </w:rPr>
      </w:pPr>
      <w:bookmarkStart w:id="91" w:name="_Toc242782756"/>
      <w:r w:rsidRPr="00B64123">
        <w:rPr>
          <w:rFonts w:ascii="Verdana" w:hAnsi="Verdana" w:cs="Calibri"/>
          <w:b/>
          <w:szCs w:val="24"/>
        </w:rPr>
        <w:t>Se</w:t>
      </w:r>
      <w:r w:rsidR="00BE76CD" w:rsidRPr="00B64123">
        <w:rPr>
          <w:rFonts w:ascii="Verdana" w:hAnsi="Verdana" w:cs="Calibri"/>
          <w:b/>
          <w:szCs w:val="24"/>
        </w:rPr>
        <w:t>nsibilitation à la situation des personnes handicapées</w:t>
      </w:r>
      <w:bookmarkEnd w:id="91"/>
    </w:p>
    <w:p w14:paraId="4CF42F4A" w14:textId="7C54E684" w:rsidR="00BE76CD" w:rsidRPr="00B64123" w:rsidRDefault="00BE76CD" w:rsidP="0038028D">
      <w:pPr>
        <w:widowControl w:val="0"/>
        <w:autoSpaceDE w:val="0"/>
        <w:autoSpaceDN w:val="0"/>
        <w:adjustRightInd w:val="0"/>
        <w:spacing w:before="120" w:beforeAutospacing="0" w:after="240"/>
        <w:ind w:left="709" w:hanging="709"/>
        <w:rPr>
          <w:rFonts w:ascii="Verdana" w:hAnsi="Verdana" w:cs="Segoe UI"/>
          <w:szCs w:val="24"/>
        </w:rPr>
      </w:pPr>
      <w:r w:rsidRPr="00B64123">
        <w:rPr>
          <w:rFonts w:ascii="Verdana" w:hAnsi="Verdana" w:cs="Segoe UI"/>
          <w:szCs w:val="24"/>
        </w:rPr>
        <w:t xml:space="preserve">France. Conseil pour les questions sémantiques et sociologiques et éthiques du CNCPH. (2025). </w:t>
      </w:r>
      <w:r w:rsidRPr="00B64123">
        <w:rPr>
          <w:rFonts w:ascii="Verdana" w:hAnsi="Verdana" w:cs="Segoe UI"/>
          <w:i/>
          <w:iCs/>
          <w:szCs w:val="24"/>
        </w:rPr>
        <w:t xml:space="preserve">Guide pour mieux parler du handicap dans l’espace public </w:t>
      </w:r>
      <w:r w:rsidRPr="00B64123">
        <w:rPr>
          <w:rFonts w:ascii="Verdana" w:hAnsi="Verdana" w:cs="Segoe UI"/>
          <w:iCs/>
          <w:szCs w:val="24"/>
        </w:rPr>
        <w:t>[</w:t>
      </w:r>
      <w:hyperlink r:id="rId750" w:history="1">
        <w:r w:rsidRPr="00B64123">
          <w:rPr>
            <w:rStyle w:val="Lienhypertexte"/>
            <w:rFonts w:ascii="Verdana" w:hAnsi="Verdana" w:cs="Segoe UI"/>
            <w:iCs/>
            <w:szCs w:val="24"/>
          </w:rPr>
          <w:t>En ligne</w:t>
        </w:r>
      </w:hyperlink>
      <w:r w:rsidRPr="00B64123">
        <w:rPr>
          <w:rFonts w:ascii="Verdana" w:hAnsi="Verdana" w:cs="Segoe UI"/>
          <w:iCs/>
          <w:szCs w:val="24"/>
        </w:rPr>
        <w:t>]</w:t>
      </w:r>
      <w:r w:rsidRPr="00B64123">
        <w:rPr>
          <w:rFonts w:ascii="Verdana" w:hAnsi="Verdana" w:cs="Segoe UI"/>
          <w:szCs w:val="24"/>
        </w:rPr>
        <w:t>. Conseil national consultatif des Personnes handicapées (CNCPH).</w:t>
      </w:r>
      <w:r w:rsidR="00A64949" w:rsidRPr="00B64123">
        <w:rPr>
          <w:rFonts w:ascii="Verdana" w:hAnsi="Verdana" w:cs="Segoe UI"/>
          <w:szCs w:val="24"/>
        </w:rPr>
        <w:t xml:space="preserve">  14 pages.</w:t>
      </w:r>
    </w:p>
    <w:p w14:paraId="7C390307" w14:textId="5123D22A" w:rsidR="00BE76CD" w:rsidRPr="00B64123" w:rsidRDefault="00BE76CD" w:rsidP="0038028D">
      <w:pPr>
        <w:pStyle w:val="Paragraphedeliste"/>
        <w:widowControl w:val="0"/>
        <w:numPr>
          <w:ilvl w:val="0"/>
          <w:numId w:val="15"/>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Mots-clés = Stigmatisation (Psychologie sociale)</w:t>
      </w:r>
      <w:r w:rsidR="00D672D1" w:rsidRPr="00B64123">
        <w:rPr>
          <w:rFonts w:ascii="Verdana" w:hAnsi="Verdana" w:cs="Segoe UI"/>
          <w:szCs w:val="24"/>
        </w:rPr>
        <w:t xml:space="preserve"> </w:t>
      </w:r>
      <w:r w:rsidRPr="00B64123">
        <w:rPr>
          <w:rFonts w:ascii="Verdana" w:hAnsi="Verdana" w:cs="Segoe UI"/>
          <w:szCs w:val="24"/>
        </w:rPr>
        <w:t>Acceptabilité sociale.</w:t>
      </w:r>
    </w:p>
    <w:p w14:paraId="1E03E8D7" w14:textId="2A1B28B2" w:rsidR="002F7065" w:rsidRPr="00B64123" w:rsidRDefault="002F7065" w:rsidP="0038028D">
      <w:pPr>
        <w:widowControl w:val="0"/>
        <w:autoSpaceDE w:val="0"/>
        <w:autoSpaceDN w:val="0"/>
        <w:adjustRightInd w:val="0"/>
        <w:spacing w:before="120" w:beforeAutospacing="0" w:after="240"/>
        <w:rPr>
          <w:rFonts w:ascii="Verdana" w:hAnsi="Verdana" w:cs="Segoe UI"/>
          <w:szCs w:val="24"/>
        </w:rPr>
      </w:pPr>
    </w:p>
    <w:p w14:paraId="6EF50CA1" w14:textId="107D04AC" w:rsidR="006E6D30" w:rsidRPr="00B64123" w:rsidRDefault="006E6D30" w:rsidP="004A5932">
      <w:pPr>
        <w:keepNext/>
        <w:keepLines/>
        <w:autoSpaceDE w:val="0"/>
        <w:autoSpaceDN w:val="0"/>
        <w:adjustRightInd w:val="0"/>
        <w:spacing w:before="120" w:beforeAutospacing="0" w:after="240"/>
        <w:outlineLvl w:val="0"/>
        <w:rPr>
          <w:rFonts w:ascii="Verdana" w:hAnsi="Verdana" w:cs="Segoe UI"/>
          <w:b/>
          <w:szCs w:val="24"/>
        </w:rPr>
      </w:pPr>
      <w:bookmarkStart w:id="92" w:name="_Toc242782757"/>
      <w:r w:rsidRPr="00B64123">
        <w:rPr>
          <w:rFonts w:ascii="Verdana" w:hAnsi="Verdana" w:cs="Segoe UI"/>
          <w:b/>
          <w:szCs w:val="24"/>
        </w:rPr>
        <w:lastRenderedPageBreak/>
        <w:t>Sensibilité au contraste (Vision)</w:t>
      </w:r>
      <w:bookmarkEnd w:id="92"/>
    </w:p>
    <w:p w14:paraId="6E858C62" w14:textId="66428400" w:rsidR="006E6D30" w:rsidRPr="00B64123" w:rsidRDefault="006E6D30" w:rsidP="004A5932">
      <w:pPr>
        <w:keepNext/>
        <w:keepLines/>
        <w:autoSpaceDE w:val="0"/>
        <w:autoSpaceDN w:val="0"/>
        <w:adjustRightInd w:val="0"/>
        <w:spacing w:before="120" w:beforeAutospacing="0" w:after="240"/>
        <w:ind w:left="709" w:hanging="709"/>
        <w:rPr>
          <w:rFonts w:ascii="Verdana" w:hAnsi="Verdana" w:cs="Segoe UI"/>
          <w:szCs w:val="24"/>
        </w:rPr>
      </w:pPr>
      <w:r w:rsidRPr="00B64123">
        <w:rPr>
          <w:rFonts w:ascii="Verdana" w:hAnsi="Verdana" w:cs="Segoe UI"/>
          <w:szCs w:val="24"/>
          <w:lang w:val="en-CA"/>
        </w:rPr>
        <w:t>*</w:t>
      </w:r>
      <w:r w:rsidR="00D20052">
        <w:rPr>
          <w:rFonts w:ascii="Verdana" w:hAnsi="Verdana" w:cs="Segoe UI"/>
          <w:szCs w:val="24"/>
          <w:lang w:val="en-CA"/>
        </w:rPr>
        <w:t>*</w:t>
      </w:r>
      <w:r w:rsidRPr="00B64123">
        <w:rPr>
          <w:rFonts w:ascii="Verdana" w:hAnsi="Verdana" w:cs="Segoe UI"/>
          <w:szCs w:val="24"/>
          <w:lang w:val="en-CA"/>
        </w:rPr>
        <w:t xml:space="preserve">Jin, R., Guan, S., Hou, F., Legge, G. E., Shakespeare, R. </w:t>
      </w:r>
      <w:proofErr w:type="gramStart"/>
      <w:r w:rsidRPr="00B64123">
        <w:rPr>
          <w:rFonts w:ascii="Verdana" w:hAnsi="Verdana" w:cs="Segoe UI"/>
          <w:szCs w:val="24"/>
          <w:lang w:val="en-CA"/>
        </w:rPr>
        <w:t>et</w:t>
      </w:r>
      <w:proofErr w:type="gramEnd"/>
      <w:r w:rsidRPr="00B64123">
        <w:rPr>
          <w:rFonts w:ascii="Verdana" w:hAnsi="Verdana" w:cs="Segoe UI"/>
          <w:szCs w:val="24"/>
          <w:lang w:val="en-CA"/>
        </w:rPr>
        <w:t xml:space="preserve"> Xiong, Y. (2026). Bayesian Adaptive Method for Measuring Luminance and Color Contrast Sensitivity Functions in Low Vision [</w:t>
      </w:r>
      <w:hyperlink r:id="rId751" w:history="1">
        <w:r w:rsidRPr="00B64123">
          <w:rPr>
            <w:rStyle w:val="Lienhypertexte"/>
            <w:rFonts w:ascii="Verdana" w:hAnsi="Verdana" w:cs="Segoe UI"/>
            <w:szCs w:val="24"/>
            <w:lang w:val="en-CA"/>
          </w:rPr>
          <w:t>résumé</w:t>
        </w:r>
      </w:hyperlink>
      <w:r w:rsidRPr="00B64123">
        <w:rPr>
          <w:rFonts w:ascii="Verdana" w:hAnsi="Verdana" w:cs="Segoe UI"/>
          <w:szCs w:val="24"/>
          <w:lang w:val="en-CA"/>
        </w:rPr>
        <w:t xml:space="preserve">]. </w:t>
      </w:r>
      <w:r w:rsidRPr="00B64123">
        <w:rPr>
          <w:rFonts w:ascii="Verdana" w:hAnsi="Verdana" w:cs="Segoe UI"/>
          <w:i/>
          <w:iCs/>
          <w:szCs w:val="24"/>
        </w:rPr>
        <w:t>Investigative Ophthalmology &amp; Visual Science. ARVO Annual Meeting Abstract May 3-72026, Denver, Colorado</w:t>
      </w:r>
      <w:proofErr w:type="gramStart"/>
      <w:r w:rsidRPr="00B64123">
        <w:rPr>
          <w:rFonts w:ascii="Verdana" w:hAnsi="Verdana" w:cs="Segoe UI"/>
          <w:i/>
          <w:iCs/>
          <w:szCs w:val="24"/>
        </w:rPr>
        <w:t>, ,</w:t>
      </w:r>
      <w:proofErr w:type="gramEnd"/>
      <w:r w:rsidRPr="00B64123">
        <w:rPr>
          <w:rFonts w:ascii="Verdana" w:hAnsi="Verdana" w:cs="Segoe UI"/>
          <w:i/>
          <w:iCs/>
          <w:szCs w:val="24"/>
        </w:rPr>
        <w:t xml:space="preserve"> 67</w:t>
      </w:r>
      <w:r w:rsidRPr="00B64123">
        <w:rPr>
          <w:rFonts w:ascii="Verdana" w:hAnsi="Verdana" w:cs="Segoe UI"/>
          <w:szCs w:val="24"/>
        </w:rPr>
        <w:t xml:space="preserve">(7), 1793. </w:t>
      </w:r>
    </w:p>
    <w:p w14:paraId="2728E7AB" w14:textId="19417701" w:rsidR="006E6D30" w:rsidRPr="00B64123" w:rsidRDefault="006E6D30" w:rsidP="004A5932">
      <w:pPr>
        <w:pStyle w:val="Paragraphedeliste"/>
        <w:keepNext/>
        <w:keepLines/>
        <w:numPr>
          <w:ilvl w:val="0"/>
          <w:numId w:val="15"/>
        </w:numPr>
        <w:autoSpaceDE w:val="0"/>
        <w:autoSpaceDN w:val="0"/>
        <w:adjustRightInd w:val="0"/>
        <w:spacing w:before="120" w:beforeAutospacing="0" w:after="240"/>
        <w:rPr>
          <w:rFonts w:ascii="Verdana" w:hAnsi="Verdana" w:cs="Segoe UI"/>
          <w:szCs w:val="24"/>
        </w:rPr>
      </w:pPr>
      <w:r w:rsidRPr="00B64123">
        <w:rPr>
          <w:rFonts w:ascii="Verdana" w:hAnsi="Verdana" w:cs="Segoe UI"/>
          <w:szCs w:val="24"/>
        </w:rPr>
        <w:t>Mots-clés = Couleurs Tests de vision Outils de dépistage ou d’évaluation Évaluation fonctionnelle Outils cliniques Études comparatives Adultes Études cliniques.</w:t>
      </w:r>
    </w:p>
    <w:p w14:paraId="4F5545CC" w14:textId="36198E86" w:rsidR="006E6D30" w:rsidRPr="00B64123" w:rsidRDefault="006E6D30" w:rsidP="0038028D">
      <w:pPr>
        <w:widowControl w:val="0"/>
        <w:autoSpaceDE w:val="0"/>
        <w:autoSpaceDN w:val="0"/>
        <w:adjustRightInd w:val="0"/>
        <w:spacing w:before="120" w:beforeAutospacing="0" w:after="240"/>
        <w:rPr>
          <w:rFonts w:ascii="Verdana" w:hAnsi="Verdana" w:cs="Segoe UI"/>
          <w:szCs w:val="24"/>
        </w:rPr>
      </w:pPr>
    </w:p>
    <w:p w14:paraId="547F384F" w14:textId="5278859A" w:rsidR="00A77E90" w:rsidRPr="00B64123" w:rsidRDefault="00A77E90" w:rsidP="0038028D">
      <w:pPr>
        <w:autoSpaceDE w:val="0"/>
        <w:autoSpaceDN w:val="0"/>
        <w:adjustRightInd w:val="0"/>
        <w:spacing w:before="120" w:beforeAutospacing="0" w:after="240"/>
        <w:ind w:left="709" w:hanging="709"/>
        <w:rPr>
          <w:rFonts w:ascii="Verdana" w:hAnsi="Verdana" w:cs="Segoe UI"/>
          <w:szCs w:val="24"/>
        </w:rPr>
      </w:pPr>
      <w:r w:rsidRPr="00B64123">
        <w:rPr>
          <w:rFonts w:ascii="Verdana" w:hAnsi="Verdana" w:cs="Segoe UI"/>
          <w:szCs w:val="24"/>
          <w:lang w:val="en-CA"/>
        </w:rPr>
        <w:t>*</w:t>
      </w:r>
      <w:r w:rsidR="00D20052">
        <w:rPr>
          <w:rFonts w:ascii="Verdana" w:hAnsi="Verdana" w:cs="Segoe UI"/>
          <w:szCs w:val="24"/>
          <w:lang w:val="en-CA"/>
        </w:rPr>
        <w:t>*</w:t>
      </w:r>
      <w:r w:rsidRPr="00B64123">
        <w:rPr>
          <w:rFonts w:ascii="Verdana" w:hAnsi="Verdana" w:cs="Segoe UI"/>
          <w:szCs w:val="24"/>
          <w:lang w:val="en-CA"/>
        </w:rPr>
        <w:t xml:space="preserve">Ocansey, S., Baffour, E. A., Antiri, E. O., Safianu, F., Abraham, C. H., Abu, E. K. </w:t>
      </w:r>
      <w:proofErr w:type="gramStart"/>
      <w:r w:rsidRPr="00B64123">
        <w:rPr>
          <w:rFonts w:ascii="Verdana" w:hAnsi="Verdana" w:cs="Segoe UI"/>
          <w:szCs w:val="24"/>
          <w:lang w:val="en-CA"/>
        </w:rPr>
        <w:t>et</w:t>
      </w:r>
      <w:proofErr w:type="gramEnd"/>
      <w:r w:rsidRPr="00B64123">
        <w:rPr>
          <w:rFonts w:ascii="Verdana" w:hAnsi="Verdana" w:cs="Segoe UI"/>
          <w:szCs w:val="24"/>
          <w:lang w:val="en-CA"/>
        </w:rPr>
        <w:t xml:space="preserve"> Siderov, J. (2026). Measuring contrast sensitivity in school children and young adults: A comparison between Pelli-Robson and SpotChecks charts [</w:t>
      </w:r>
      <w:hyperlink r:id="rId752" w:history="1">
        <w:r w:rsidRPr="00B64123">
          <w:rPr>
            <w:rStyle w:val="Lienhypertexte"/>
            <w:rFonts w:ascii="Verdana" w:hAnsi="Verdana" w:cs="Segoe UI"/>
            <w:szCs w:val="24"/>
            <w:lang w:val="en-CA"/>
          </w:rPr>
          <w:t>résumé</w:t>
        </w:r>
      </w:hyperlink>
      <w:r w:rsidRPr="00B64123">
        <w:rPr>
          <w:rFonts w:ascii="Verdana" w:hAnsi="Verdana" w:cs="Segoe UI"/>
          <w:szCs w:val="24"/>
          <w:lang w:val="en-CA"/>
        </w:rPr>
        <w:t xml:space="preserve">]. </w:t>
      </w:r>
      <w:r w:rsidRPr="00B64123">
        <w:rPr>
          <w:rFonts w:ascii="Verdana" w:hAnsi="Verdana" w:cs="Segoe UI"/>
          <w:i/>
          <w:iCs/>
          <w:szCs w:val="24"/>
          <w:lang w:val="en-CA"/>
        </w:rPr>
        <w:t>Clinical &amp; Experimental Optometry, 109</w:t>
      </w:r>
      <w:r w:rsidRPr="00B64123">
        <w:rPr>
          <w:rFonts w:ascii="Verdana" w:hAnsi="Verdana" w:cs="Segoe UI"/>
          <w:szCs w:val="24"/>
          <w:lang w:val="en-CA"/>
        </w:rPr>
        <w:t xml:space="preserve">(7), 1629-1639. </w:t>
      </w:r>
      <w:hyperlink r:id="rId753" w:history="1">
        <w:r w:rsidRPr="00B64123">
          <w:rPr>
            <w:rStyle w:val="Lienhypertexte"/>
            <w:rFonts w:ascii="Verdana" w:hAnsi="Verdana" w:cs="Segoe UI"/>
            <w:szCs w:val="24"/>
          </w:rPr>
          <w:t>https://doi.org/10.1080/08164622.2026.2686762</w:t>
        </w:r>
      </w:hyperlink>
    </w:p>
    <w:p w14:paraId="0D7D7756" w14:textId="6D5CE9C0" w:rsidR="00A77E90" w:rsidRPr="00B64123" w:rsidRDefault="00A77E90" w:rsidP="0038028D">
      <w:pPr>
        <w:pStyle w:val="Paragraphedeliste"/>
        <w:widowControl w:val="0"/>
        <w:numPr>
          <w:ilvl w:val="0"/>
          <w:numId w:val="15"/>
        </w:numPr>
        <w:autoSpaceDE w:val="0"/>
        <w:autoSpaceDN w:val="0"/>
        <w:adjustRightInd w:val="0"/>
        <w:spacing w:before="120" w:beforeAutospacing="0" w:after="240"/>
        <w:rPr>
          <w:rFonts w:ascii="Verdana" w:hAnsi="Verdana" w:cs="Segoe UI"/>
          <w:szCs w:val="24"/>
        </w:rPr>
      </w:pPr>
      <w:r w:rsidRPr="00B64123">
        <w:rPr>
          <w:rFonts w:ascii="Verdana" w:hAnsi="Verdana" w:cs="Segoe UI"/>
          <w:szCs w:val="24"/>
        </w:rPr>
        <w:t>Mots-clés = Tests de vision Outils de dépistage ou d’évaluation Acuité visuelle Dépistage visuel Optométrie Enfants Jeunes adultes Études comparatives.</w:t>
      </w:r>
    </w:p>
    <w:p w14:paraId="600F501D" w14:textId="53D56AF5" w:rsidR="00A77E90" w:rsidRPr="00B64123" w:rsidRDefault="00A77E90" w:rsidP="0038028D">
      <w:pPr>
        <w:widowControl w:val="0"/>
        <w:autoSpaceDE w:val="0"/>
        <w:autoSpaceDN w:val="0"/>
        <w:adjustRightInd w:val="0"/>
        <w:spacing w:before="120" w:beforeAutospacing="0" w:after="240"/>
        <w:rPr>
          <w:rFonts w:ascii="Verdana" w:hAnsi="Verdana" w:cs="Segoe UI"/>
          <w:szCs w:val="24"/>
        </w:rPr>
      </w:pPr>
    </w:p>
    <w:p w14:paraId="3D750B93" w14:textId="363A68CD" w:rsidR="00A77E90" w:rsidRPr="00B64123" w:rsidRDefault="00A77E90" w:rsidP="0038028D">
      <w:pPr>
        <w:widowControl w:val="0"/>
        <w:autoSpaceDE w:val="0"/>
        <w:autoSpaceDN w:val="0"/>
        <w:adjustRightInd w:val="0"/>
        <w:spacing w:before="120" w:beforeAutospacing="0" w:after="240"/>
        <w:outlineLvl w:val="0"/>
        <w:rPr>
          <w:rFonts w:ascii="Verdana" w:hAnsi="Verdana" w:cs="Segoe UI"/>
          <w:b/>
          <w:szCs w:val="24"/>
        </w:rPr>
      </w:pPr>
      <w:bookmarkStart w:id="93" w:name="_Toc242782758"/>
      <w:r w:rsidRPr="00B64123">
        <w:rPr>
          <w:rFonts w:ascii="Verdana" w:hAnsi="Verdana" w:cs="Segoe UI"/>
          <w:b/>
          <w:szCs w:val="24"/>
        </w:rPr>
        <w:t>Sexualité</w:t>
      </w:r>
      <w:bookmarkEnd w:id="93"/>
    </w:p>
    <w:p w14:paraId="3C07AA9E" w14:textId="41C19BFE" w:rsidR="00A77E90" w:rsidRPr="00B64123" w:rsidRDefault="00A77E90" w:rsidP="0038028D">
      <w:pPr>
        <w:autoSpaceDE w:val="0"/>
        <w:autoSpaceDN w:val="0"/>
        <w:adjustRightInd w:val="0"/>
        <w:spacing w:before="120" w:beforeAutospacing="0" w:after="240"/>
        <w:ind w:left="709" w:hanging="709"/>
        <w:rPr>
          <w:rFonts w:ascii="Verdana" w:hAnsi="Verdana" w:cs="Segoe UI"/>
          <w:szCs w:val="24"/>
        </w:rPr>
      </w:pPr>
      <w:r w:rsidRPr="00B64123">
        <w:rPr>
          <w:rFonts w:ascii="Verdana" w:hAnsi="Verdana" w:cs="Segoe UI"/>
          <w:szCs w:val="24"/>
        </w:rPr>
        <w:t>*</w:t>
      </w:r>
      <w:r w:rsidR="00D20052">
        <w:rPr>
          <w:rFonts w:ascii="Verdana" w:hAnsi="Verdana" w:cs="Segoe UI"/>
          <w:szCs w:val="24"/>
        </w:rPr>
        <w:t>*</w:t>
      </w:r>
      <w:r w:rsidRPr="00B64123">
        <w:rPr>
          <w:rFonts w:ascii="Verdana" w:hAnsi="Verdana" w:cs="Segoe UI"/>
          <w:szCs w:val="24"/>
        </w:rPr>
        <w:t xml:space="preserve">França, A., Denari, F. E. et Costa, M. d. P. R. (2026). </w:t>
      </w:r>
      <w:r w:rsidRPr="00B64123">
        <w:rPr>
          <w:rFonts w:ascii="Verdana" w:hAnsi="Verdana" w:cs="Segoe UI"/>
          <w:szCs w:val="24"/>
          <w:lang w:val="en-CA"/>
        </w:rPr>
        <w:t>Humor and sexuality in visual impairment: A phenomenological analysis [</w:t>
      </w:r>
      <w:hyperlink r:id="rId754" w:history="1">
        <w:r w:rsidRPr="00B64123">
          <w:rPr>
            <w:rStyle w:val="Lienhypertexte"/>
            <w:rFonts w:ascii="Verdana" w:hAnsi="Verdana" w:cs="Segoe UI"/>
            <w:szCs w:val="24"/>
            <w:lang w:val="en-CA"/>
          </w:rPr>
          <w:t>en ligne</w:t>
        </w:r>
      </w:hyperlink>
      <w:r w:rsidRPr="00B64123">
        <w:rPr>
          <w:rFonts w:ascii="Verdana" w:hAnsi="Verdana" w:cs="Segoe UI"/>
          <w:szCs w:val="24"/>
          <w:lang w:val="en-CA"/>
        </w:rPr>
        <w:t xml:space="preserve">]. </w:t>
      </w:r>
      <w:r w:rsidRPr="00B64123">
        <w:rPr>
          <w:rFonts w:ascii="Verdana" w:hAnsi="Verdana" w:cs="Segoe UI"/>
          <w:i/>
          <w:iCs/>
          <w:szCs w:val="24"/>
          <w:lang w:val="en-CA"/>
        </w:rPr>
        <w:t>Revista Ibero-Americana de Estudos em Educação, 21</w:t>
      </w:r>
      <w:r w:rsidRPr="00B64123">
        <w:rPr>
          <w:rFonts w:ascii="Verdana" w:hAnsi="Verdana" w:cs="Segoe UI"/>
          <w:szCs w:val="24"/>
          <w:lang w:val="en-CA"/>
        </w:rPr>
        <w:t xml:space="preserve">, 1-9. </w:t>
      </w:r>
      <w:hyperlink r:id="rId755" w:history="1">
        <w:r w:rsidRPr="00B64123">
          <w:rPr>
            <w:rStyle w:val="Lienhypertexte"/>
            <w:rFonts w:ascii="Verdana" w:hAnsi="Verdana" w:cs="Segoe UI"/>
            <w:szCs w:val="24"/>
          </w:rPr>
          <w:t>https://doi.org/10.21723/riaee.v21i00.1944001</w:t>
        </w:r>
      </w:hyperlink>
    </w:p>
    <w:p w14:paraId="79D3640D" w14:textId="168457D0" w:rsidR="00A77E90" w:rsidRDefault="00A77E90" w:rsidP="0038028D">
      <w:pPr>
        <w:pStyle w:val="Paragraphedeliste"/>
        <w:widowControl w:val="0"/>
        <w:numPr>
          <w:ilvl w:val="0"/>
          <w:numId w:val="15"/>
        </w:numPr>
        <w:autoSpaceDE w:val="0"/>
        <w:autoSpaceDN w:val="0"/>
        <w:adjustRightInd w:val="0"/>
        <w:spacing w:before="120" w:beforeAutospacing="0" w:after="240"/>
        <w:rPr>
          <w:rFonts w:ascii="Verdana" w:hAnsi="Verdana" w:cs="Segoe UI"/>
          <w:szCs w:val="24"/>
        </w:rPr>
      </w:pPr>
      <w:r w:rsidRPr="00B64123">
        <w:rPr>
          <w:rFonts w:ascii="Verdana" w:hAnsi="Verdana" w:cs="Segoe UI"/>
          <w:szCs w:val="24"/>
        </w:rPr>
        <w:t>Mots-clés = Communication Stigmatisation (Psychologie sociale) Autonomie personnelle Femmes Émotions Interaction sociale Adaptation (Psychologie).</w:t>
      </w:r>
    </w:p>
    <w:p w14:paraId="47F51103" w14:textId="77777777" w:rsidR="00E225DC" w:rsidRPr="00E225DC" w:rsidRDefault="00E225DC" w:rsidP="00E225DC">
      <w:pPr>
        <w:widowControl w:val="0"/>
        <w:autoSpaceDE w:val="0"/>
        <w:autoSpaceDN w:val="0"/>
        <w:adjustRightInd w:val="0"/>
        <w:spacing w:before="120" w:beforeAutospacing="0" w:after="240"/>
        <w:rPr>
          <w:rFonts w:ascii="Verdana" w:hAnsi="Verdana" w:cs="Segoe UI"/>
          <w:szCs w:val="24"/>
        </w:rPr>
      </w:pPr>
    </w:p>
    <w:p w14:paraId="78CFD5E7" w14:textId="43028515" w:rsidR="00A0125F" w:rsidRPr="00B64123" w:rsidRDefault="00A0125F" w:rsidP="00E225DC">
      <w:pPr>
        <w:keepNext/>
        <w:keepLines/>
        <w:autoSpaceDE w:val="0"/>
        <w:autoSpaceDN w:val="0"/>
        <w:adjustRightInd w:val="0"/>
        <w:spacing w:before="120" w:beforeAutospacing="0" w:after="240"/>
        <w:ind w:left="709" w:hanging="709"/>
        <w:rPr>
          <w:rFonts w:ascii="Verdana" w:hAnsi="Verdana" w:cs="Segoe UI"/>
          <w:szCs w:val="24"/>
        </w:rPr>
      </w:pPr>
      <w:r w:rsidRPr="00B64123">
        <w:rPr>
          <w:rFonts w:ascii="Verdana" w:hAnsi="Verdana" w:cs="Segoe UI"/>
          <w:szCs w:val="24"/>
          <w:lang w:val="en-CA"/>
        </w:rPr>
        <w:lastRenderedPageBreak/>
        <w:t>*</w:t>
      </w:r>
      <w:r w:rsidR="00D20052">
        <w:rPr>
          <w:rFonts w:ascii="Verdana" w:hAnsi="Verdana" w:cs="Segoe UI"/>
          <w:szCs w:val="24"/>
          <w:lang w:val="en-CA"/>
        </w:rPr>
        <w:t>*</w:t>
      </w:r>
      <w:r w:rsidRPr="00B64123">
        <w:rPr>
          <w:rFonts w:ascii="Verdana" w:hAnsi="Verdana" w:cs="Segoe UI"/>
          <w:szCs w:val="24"/>
          <w:lang w:val="en-CA"/>
        </w:rPr>
        <w:t xml:space="preserve">Graugaard, C., Stentoft, D., Andersson, M. </w:t>
      </w:r>
      <w:proofErr w:type="gramStart"/>
      <w:r w:rsidRPr="00B64123">
        <w:rPr>
          <w:rFonts w:ascii="Verdana" w:hAnsi="Verdana" w:cs="Segoe UI"/>
          <w:szCs w:val="24"/>
          <w:lang w:val="en-CA"/>
        </w:rPr>
        <w:t>et</w:t>
      </w:r>
      <w:proofErr w:type="gramEnd"/>
      <w:r w:rsidRPr="00B64123">
        <w:rPr>
          <w:rFonts w:ascii="Verdana" w:hAnsi="Verdana" w:cs="Segoe UI"/>
          <w:szCs w:val="24"/>
          <w:lang w:val="en-CA"/>
        </w:rPr>
        <w:t xml:space="preserve"> Frisch, M. (2026). Sexual health and challenges among 15-89-year-old Danes with and without severe visual impairment: Baseline findings in a nationally representative cohort study [en ligne]. </w:t>
      </w:r>
      <w:r w:rsidRPr="00B64123">
        <w:rPr>
          <w:rFonts w:ascii="Verdana" w:hAnsi="Verdana" w:cs="Segoe UI"/>
          <w:i/>
          <w:iCs/>
          <w:szCs w:val="24"/>
        </w:rPr>
        <w:t>Disability and Health Journal, 19</w:t>
      </w:r>
      <w:r w:rsidRPr="00B64123">
        <w:rPr>
          <w:rFonts w:ascii="Verdana" w:hAnsi="Verdana" w:cs="Segoe UI"/>
          <w:szCs w:val="24"/>
        </w:rPr>
        <w:t xml:space="preserve">(2), 1-8. </w:t>
      </w:r>
      <w:hyperlink r:id="rId756" w:history="1">
        <w:r w:rsidR="00E225DC" w:rsidRPr="007E49EA">
          <w:rPr>
            <w:rStyle w:val="Lienhypertexte"/>
            <w:rFonts w:ascii="Verdana" w:hAnsi="Verdana" w:cs="Segoe UI"/>
            <w:szCs w:val="24"/>
          </w:rPr>
          <w:t>https://doi.org/10.1016/j.dhjo.2025.102013</w:t>
        </w:r>
      </w:hyperlink>
    </w:p>
    <w:p w14:paraId="2027AEF3" w14:textId="38BA18BF" w:rsidR="00A77E90" w:rsidRPr="00B64123" w:rsidRDefault="00A0125F" w:rsidP="00E225DC">
      <w:pPr>
        <w:pStyle w:val="Paragraphedeliste"/>
        <w:keepNext/>
        <w:keepLines/>
        <w:numPr>
          <w:ilvl w:val="0"/>
          <w:numId w:val="15"/>
        </w:numPr>
        <w:autoSpaceDE w:val="0"/>
        <w:autoSpaceDN w:val="0"/>
        <w:adjustRightInd w:val="0"/>
        <w:spacing w:before="120" w:beforeAutospacing="0" w:after="240"/>
        <w:rPr>
          <w:rFonts w:ascii="Verdana" w:hAnsi="Verdana" w:cs="Segoe UI"/>
          <w:szCs w:val="24"/>
        </w:rPr>
      </w:pPr>
      <w:r w:rsidRPr="00B64123">
        <w:rPr>
          <w:rFonts w:ascii="Verdana" w:hAnsi="Verdana" w:cs="Segoe UI"/>
          <w:szCs w:val="24"/>
        </w:rPr>
        <w:t>Mots-clés = Santé mentale Relations humaines Participation sociale Isolement social Qualité de la vie Communication Adolescence Jeunes adultes Adultes Personnes âgées Recherche Études comparatives Danemark.</w:t>
      </w:r>
    </w:p>
    <w:p w14:paraId="40DB5D06" w14:textId="77777777" w:rsidR="00A0125F" w:rsidRPr="00B64123" w:rsidRDefault="00A0125F" w:rsidP="0038028D">
      <w:pPr>
        <w:widowControl w:val="0"/>
        <w:autoSpaceDE w:val="0"/>
        <w:autoSpaceDN w:val="0"/>
        <w:adjustRightInd w:val="0"/>
        <w:spacing w:before="120" w:beforeAutospacing="0" w:after="240"/>
        <w:rPr>
          <w:rFonts w:ascii="Verdana" w:hAnsi="Verdana" w:cs="Segoe UI"/>
          <w:szCs w:val="24"/>
        </w:rPr>
      </w:pPr>
    </w:p>
    <w:p w14:paraId="2E506B4A" w14:textId="231D9D8F" w:rsidR="00A8060D" w:rsidRPr="00B64123" w:rsidRDefault="00A8060D" w:rsidP="0038028D">
      <w:pPr>
        <w:widowControl w:val="0"/>
        <w:autoSpaceDE w:val="0"/>
        <w:autoSpaceDN w:val="0"/>
        <w:adjustRightInd w:val="0"/>
        <w:spacing w:before="120" w:beforeAutospacing="0" w:after="240"/>
        <w:ind w:left="720" w:hanging="720"/>
        <w:outlineLvl w:val="0"/>
        <w:rPr>
          <w:rFonts w:ascii="Verdana" w:hAnsi="Verdana" w:cs="Calibri"/>
          <w:b/>
          <w:szCs w:val="24"/>
        </w:rPr>
      </w:pPr>
      <w:bookmarkStart w:id="94" w:name="_Toc242782759"/>
      <w:r w:rsidRPr="00B64123">
        <w:rPr>
          <w:rFonts w:ascii="Verdana" w:hAnsi="Verdana" w:cs="Calibri"/>
          <w:b/>
          <w:szCs w:val="24"/>
        </w:rPr>
        <w:t>Sports</w:t>
      </w:r>
      <w:bookmarkEnd w:id="94"/>
    </w:p>
    <w:p w14:paraId="5C0BA88A" w14:textId="64082453" w:rsidR="0081723E" w:rsidRPr="00B64123" w:rsidRDefault="0081723E" w:rsidP="0038028D">
      <w:pPr>
        <w:widowControl w:val="0"/>
        <w:autoSpaceDE w:val="0"/>
        <w:autoSpaceDN w:val="0"/>
        <w:adjustRightInd w:val="0"/>
        <w:spacing w:before="120" w:beforeAutospacing="0" w:after="240"/>
        <w:ind w:left="709" w:hanging="709"/>
        <w:rPr>
          <w:rFonts w:ascii="Verdana" w:hAnsi="Verdana" w:cs="Segoe UI"/>
          <w:szCs w:val="24"/>
          <w:lang w:val="en-CA"/>
        </w:rPr>
      </w:pPr>
      <w:r w:rsidRPr="00B64123">
        <w:rPr>
          <w:rFonts w:ascii="Verdana" w:hAnsi="Verdana" w:cs="Segoe UI"/>
          <w:szCs w:val="24"/>
          <w:lang w:val="en-CA"/>
        </w:rPr>
        <w:t xml:space="preserve">Brian, A., Lieberman, L., Childs, R. </w:t>
      </w:r>
      <w:proofErr w:type="gramStart"/>
      <w:r w:rsidRPr="00B64123">
        <w:rPr>
          <w:rFonts w:ascii="Verdana" w:hAnsi="Verdana" w:cs="Segoe UI"/>
          <w:szCs w:val="24"/>
          <w:lang w:val="en-CA"/>
        </w:rPr>
        <w:t>et</w:t>
      </w:r>
      <w:proofErr w:type="gramEnd"/>
      <w:r w:rsidRPr="00B64123">
        <w:rPr>
          <w:rFonts w:ascii="Verdana" w:hAnsi="Verdana" w:cs="Segoe UI"/>
          <w:szCs w:val="24"/>
          <w:lang w:val="en-CA"/>
        </w:rPr>
        <w:t xml:space="preserve"> Beach, P. (2026). Exploring the psychometric properties of the physical activity self-advocacy inventory for use among youth with visual impairments [</w:t>
      </w:r>
      <w:hyperlink r:id="rId757" w:history="1">
        <w:r w:rsidRPr="00B64123">
          <w:rPr>
            <w:rStyle w:val="Lienhypertexte"/>
            <w:rFonts w:ascii="Verdana" w:hAnsi="Verdana" w:cs="Segoe UI"/>
            <w:szCs w:val="24"/>
            <w:lang w:val="en-CA"/>
          </w:rPr>
          <w:t>en ligne</w:t>
        </w:r>
      </w:hyperlink>
      <w:r w:rsidRPr="00B64123">
        <w:rPr>
          <w:rFonts w:ascii="Verdana" w:hAnsi="Verdana" w:cs="Segoe UI"/>
          <w:szCs w:val="24"/>
          <w:lang w:val="en-CA"/>
        </w:rPr>
        <w:t xml:space="preserve">]. </w:t>
      </w:r>
      <w:r w:rsidRPr="00B64123">
        <w:rPr>
          <w:rFonts w:ascii="Verdana" w:hAnsi="Verdana" w:cs="Segoe UI"/>
          <w:i/>
          <w:iCs/>
          <w:szCs w:val="24"/>
          <w:lang w:val="en-CA"/>
        </w:rPr>
        <w:t>British Journal of Visual Impairment, Prépublication</w:t>
      </w:r>
      <w:r w:rsidRPr="00B64123">
        <w:rPr>
          <w:rFonts w:ascii="Verdana" w:hAnsi="Verdana" w:cs="Segoe UI"/>
          <w:szCs w:val="24"/>
          <w:lang w:val="en-CA"/>
        </w:rPr>
        <w:t xml:space="preserve">, 1-9. </w:t>
      </w:r>
      <w:hyperlink r:id="rId758" w:history="1">
        <w:r w:rsidRPr="00B64123">
          <w:rPr>
            <w:rStyle w:val="Lienhypertexte"/>
            <w:rFonts w:ascii="Verdana" w:hAnsi="Verdana" w:cs="Segoe UI"/>
            <w:szCs w:val="24"/>
            <w:lang w:val="en-CA"/>
          </w:rPr>
          <w:t>https://doi.org/10.1177/02646196261459677</w:t>
        </w:r>
      </w:hyperlink>
    </w:p>
    <w:p w14:paraId="29F72542" w14:textId="6F4EE998" w:rsidR="0081723E" w:rsidRPr="00B64123" w:rsidRDefault="0081723E" w:rsidP="0038028D">
      <w:pPr>
        <w:pStyle w:val="Paragraphedeliste"/>
        <w:widowControl w:val="0"/>
        <w:numPr>
          <w:ilvl w:val="0"/>
          <w:numId w:val="15"/>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Mots-clés = Autonomie personnelle</w:t>
      </w:r>
      <w:r w:rsidR="00D672D1" w:rsidRPr="00B64123">
        <w:rPr>
          <w:rFonts w:ascii="Verdana" w:hAnsi="Verdana" w:cs="Segoe UI"/>
          <w:szCs w:val="24"/>
        </w:rPr>
        <w:t xml:space="preserve"> </w:t>
      </w:r>
      <w:r w:rsidRPr="00B64123">
        <w:rPr>
          <w:rFonts w:ascii="Verdana" w:hAnsi="Verdana" w:cs="Segoe UI"/>
          <w:szCs w:val="24"/>
        </w:rPr>
        <w:t>Autonomisation</w:t>
      </w:r>
      <w:r w:rsidR="00D672D1" w:rsidRPr="00B64123">
        <w:rPr>
          <w:rFonts w:ascii="Verdana" w:hAnsi="Verdana" w:cs="Segoe UI"/>
          <w:szCs w:val="24"/>
        </w:rPr>
        <w:t xml:space="preserve"> </w:t>
      </w:r>
      <w:r w:rsidRPr="00B64123">
        <w:rPr>
          <w:rFonts w:ascii="Verdana" w:hAnsi="Verdana" w:cs="Segoe UI"/>
          <w:szCs w:val="24"/>
        </w:rPr>
        <w:t>Activité motrice</w:t>
      </w:r>
      <w:r w:rsidR="00D672D1" w:rsidRPr="00B64123">
        <w:rPr>
          <w:rFonts w:ascii="Verdana" w:hAnsi="Verdana" w:cs="Segoe UI"/>
          <w:szCs w:val="24"/>
        </w:rPr>
        <w:t xml:space="preserve"> </w:t>
      </w:r>
      <w:r w:rsidRPr="00B64123">
        <w:rPr>
          <w:rFonts w:ascii="Verdana" w:hAnsi="Verdana" w:cs="Segoe UI"/>
          <w:szCs w:val="24"/>
        </w:rPr>
        <w:t>Questionnaires</w:t>
      </w:r>
      <w:r w:rsidR="00D672D1" w:rsidRPr="00B64123">
        <w:rPr>
          <w:rFonts w:ascii="Verdana" w:hAnsi="Verdana" w:cs="Segoe UI"/>
          <w:szCs w:val="24"/>
        </w:rPr>
        <w:t xml:space="preserve"> </w:t>
      </w:r>
      <w:r w:rsidRPr="00B64123">
        <w:rPr>
          <w:rFonts w:ascii="Verdana" w:hAnsi="Verdana" w:cs="Segoe UI"/>
          <w:szCs w:val="24"/>
        </w:rPr>
        <w:t>Outils de dépistage ou d'évaluation</w:t>
      </w:r>
      <w:r w:rsidR="00D672D1" w:rsidRPr="00B64123">
        <w:rPr>
          <w:rFonts w:ascii="Verdana" w:hAnsi="Verdana" w:cs="Segoe UI"/>
          <w:szCs w:val="24"/>
        </w:rPr>
        <w:t xml:space="preserve"> </w:t>
      </w:r>
      <w:r w:rsidRPr="00B64123">
        <w:rPr>
          <w:rFonts w:ascii="Verdana" w:hAnsi="Verdana" w:cs="Segoe UI"/>
          <w:szCs w:val="24"/>
        </w:rPr>
        <w:t>Évaluation fonctionnelle</w:t>
      </w:r>
      <w:r w:rsidR="00D672D1" w:rsidRPr="00B64123">
        <w:rPr>
          <w:rFonts w:ascii="Verdana" w:hAnsi="Verdana" w:cs="Segoe UI"/>
          <w:szCs w:val="24"/>
        </w:rPr>
        <w:t xml:space="preserve"> </w:t>
      </w:r>
      <w:r w:rsidRPr="00B64123">
        <w:rPr>
          <w:rFonts w:ascii="Verdana" w:hAnsi="Verdana" w:cs="Segoe UI"/>
          <w:szCs w:val="24"/>
        </w:rPr>
        <w:t>Enfants</w:t>
      </w:r>
      <w:r w:rsidR="00D672D1" w:rsidRPr="00B64123">
        <w:rPr>
          <w:rFonts w:ascii="Verdana" w:hAnsi="Verdana" w:cs="Segoe UI"/>
          <w:szCs w:val="24"/>
        </w:rPr>
        <w:t xml:space="preserve"> </w:t>
      </w:r>
      <w:r w:rsidRPr="00B64123">
        <w:rPr>
          <w:rFonts w:ascii="Verdana" w:hAnsi="Verdana" w:cs="Segoe UI"/>
          <w:szCs w:val="24"/>
        </w:rPr>
        <w:t>Participation sociale.</w:t>
      </w:r>
    </w:p>
    <w:p w14:paraId="761F12F8" w14:textId="77777777" w:rsidR="0081723E" w:rsidRPr="00B64123" w:rsidRDefault="0081723E" w:rsidP="0038028D">
      <w:pPr>
        <w:widowControl w:val="0"/>
        <w:autoSpaceDE w:val="0"/>
        <w:autoSpaceDN w:val="0"/>
        <w:adjustRightInd w:val="0"/>
        <w:spacing w:before="120" w:beforeAutospacing="0" w:after="240"/>
        <w:ind w:left="709" w:hanging="709"/>
        <w:rPr>
          <w:rFonts w:ascii="Verdana" w:hAnsi="Verdana" w:cs="Segoe UI"/>
          <w:szCs w:val="24"/>
        </w:rPr>
      </w:pPr>
    </w:p>
    <w:p w14:paraId="7F96E4DB" w14:textId="276681A9" w:rsidR="000A5BF2" w:rsidRPr="00B64123" w:rsidRDefault="000A5BF2" w:rsidP="0038028D">
      <w:pPr>
        <w:widowControl w:val="0"/>
        <w:autoSpaceDE w:val="0"/>
        <w:autoSpaceDN w:val="0"/>
        <w:adjustRightInd w:val="0"/>
        <w:spacing w:before="120" w:beforeAutospacing="0" w:after="240"/>
        <w:ind w:left="709" w:hanging="709"/>
        <w:rPr>
          <w:rFonts w:ascii="Verdana" w:hAnsi="Verdana" w:cs="Segoe UI"/>
          <w:szCs w:val="24"/>
          <w:lang w:val="en-CA"/>
        </w:rPr>
      </w:pPr>
      <w:r w:rsidRPr="00B64123">
        <w:rPr>
          <w:rFonts w:ascii="Verdana" w:hAnsi="Verdana" w:cs="Segoe UI"/>
          <w:szCs w:val="24"/>
        </w:rPr>
        <w:t xml:space="preserve">Lima, C., Alves Dantas, J. G., de Oliveira Gulias, V., Antunes, D., da Silva Barbosa, R. et Kons, R. L. (2026). </w:t>
      </w:r>
      <w:r w:rsidRPr="00B64123">
        <w:rPr>
          <w:rFonts w:ascii="Verdana" w:hAnsi="Verdana" w:cs="Segoe UI"/>
          <w:szCs w:val="24"/>
          <w:lang w:val="en-CA"/>
        </w:rPr>
        <w:t>Usability and reliability of high-contrast adapted rating of perceived exertion scales for sports participants with low vision [</w:t>
      </w:r>
      <w:hyperlink r:id="rId759" w:history="1">
        <w:r w:rsidRPr="00B64123">
          <w:rPr>
            <w:rStyle w:val="Lienhypertexte"/>
            <w:rFonts w:ascii="Verdana" w:hAnsi="Verdana" w:cs="Segoe UI"/>
            <w:szCs w:val="24"/>
            <w:lang w:val="en-CA"/>
          </w:rPr>
          <w:t>résumé</w:t>
        </w:r>
      </w:hyperlink>
      <w:r w:rsidRPr="00B64123">
        <w:rPr>
          <w:rFonts w:ascii="Verdana" w:hAnsi="Verdana" w:cs="Segoe UI"/>
          <w:szCs w:val="24"/>
          <w:lang w:val="en-CA"/>
        </w:rPr>
        <w:t xml:space="preserve">]. </w:t>
      </w:r>
      <w:r w:rsidRPr="00B64123">
        <w:rPr>
          <w:rFonts w:ascii="Verdana" w:hAnsi="Verdana" w:cs="Segoe UI"/>
          <w:i/>
          <w:iCs/>
          <w:szCs w:val="24"/>
          <w:lang w:val="en-CA"/>
        </w:rPr>
        <w:t>Disability and rehabilitation. Assistive technology</w:t>
      </w:r>
      <w:r w:rsidRPr="00B64123">
        <w:rPr>
          <w:rFonts w:ascii="Verdana" w:hAnsi="Verdana" w:cs="Segoe UI"/>
          <w:szCs w:val="24"/>
          <w:lang w:val="en-CA"/>
        </w:rPr>
        <w:t xml:space="preserve">, 1-9. </w:t>
      </w:r>
      <w:hyperlink r:id="rId760" w:history="1">
        <w:r w:rsidRPr="00B64123">
          <w:rPr>
            <w:rStyle w:val="Lienhypertexte"/>
            <w:rFonts w:ascii="Verdana" w:hAnsi="Verdana" w:cs="Segoe UI"/>
            <w:szCs w:val="24"/>
            <w:lang w:val="en-CA"/>
          </w:rPr>
          <w:t>https://doi.org/10.1080/17483107.2026.2716583</w:t>
        </w:r>
      </w:hyperlink>
    </w:p>
    <w:p w14:paraId="6790F08A" w14:textId="50432D11" w:rsidR="000A5BF2" w:rsidRPr="00B64123" w:rsidRDefault="000A5BF2" w:rsidP="0038028D">
      <w:pPr>
        <w:pStyle w:val="Paragraphedeliste"/>
        <w:widowControl w:val="0"/>
        <w:numPr>
          <w:ilvl w:val="0"/>
          <w:numId w:val="15"/>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 xml:space="preserve">Mots-clés = </w:t>
      </w:r>
      <w:r w:rsidR="0090293B" w:rsidRPr="00B64123">
        <w:rPr>
          <w:rFonts w:ascii="Verdana" w:hAnsi="Verdana" w:cs="Segoe UI"/>
          <w:szCs w:val="24"/>
        </w:rPr>
        <w:t>Basse vision</w:t>
      </w:r>
      <w:r w:rsidR="00D672D1" w:rsidRPr="00B64123">
        <w:rPr>
          <w:rFonts w:ascii="Verdana" w:hAnsi="Verdana" w:cs="Segoe UI"/>
          <w:szCs w:val="24"/>
        </w:rPr>
        <w:t xml:space="preserve"> </w:t>
      </w:r>
      <w:r w:rsidR="0090293B" w:rsidRPr="00B64123">
        <w:rPr>
          <w:rFonts w:ascii="Verdana" w:hAnsi="Verdana" w:cs="Segoe UI"/>
          <w:szCs w:val="24"/>
        </w:rPr>
        <w:t>Évaluation fonctionnelle</w:t>
      </w:r>
      <w:r w:rsidR="00D672D1" w:rsidRPr="00B64123">
        <w:rPr>
          <w:rFonts w:ascii="Verdana" w:hAnsi="Verdana" w:cs="Segoe UI"/>
          <w:szCs w:val="24"/>
        </w:rPr>
        <w:t xml:space="preserve"> </w:t>
      </w:r>
      <w:r w:rsidR="0090293B" w:rsidRPr="00B64123">
        <w:rPr>
          <w:rFonts w:ascii="Verdana" w:hAnsi="Verdana" w:cs="Segoe UI"/>
          <w:szCs w:val="24"/>
        </w:rPr>
        <w:t>Condition physique ¨</w:t>
      </w:r>
      <w:r w:rsidRPr="00B64123">
        <w:rPr>
          <w:rFonts w:ascii="Verdana" w:hAnsi="Verdana" w:cs="Segoe UI"/>
          <w:szCs w:val="24"/>
        </w:rPr>
        <w:t>Se</w:t>
      </w:r>
      <w:r w:rsidR="0090293B" w:rsidRPr="00B64123">
        <w:rPr>
          <w:rFonts w:ascii="Verdana" w:hAnsi="Verdana" w:cs="Segoe UI"/>
          <w:szCs w:val="24"/>
        </w:rPr>
        <w:t>nsibilité au contraste (Vision)</w:t>
      </w:r>
      <w:r w:rsidR="00D672D1" w:rsidRPr="00B64123">
        <w:rPr>
          <w:rFonts w:ascii="Verdana" w:hAnsi="Verdana" w:cs="Segoe UI"/>
          <w:szCs w:val="24"/>
        </w:rPr>
        <w:t xml:space="preserve"> </w:t>
      </w:r>
      <w:r w:rsidR="0090293B" w:rsidRPr="00B64123">
        <w:rPr>
          <w:rFonts w:ascii="Verdana" w:hAnsi="Verdana" w:cs="Segoe UI"/>
          <w:szCs w:val="24"/>
        </w:rPr>
        <w:t>Technologie adaptée</w:t>
      </w:r>
      <w:r w:rsidR="00D672D1" w:rsidRPr="00B64123">
        <w:rPr>
          <w:rFonts w:ascii="Verdana" w:hAnsi="Verdana" w:cs="Segoe UI"/>
          <w:szCs w:val="24"/>
        </w:rPr>
        <w:t xml:space="preserve"> </w:t>
      </w:r>
      <w:r w:rsidR="0090293B" w:rsidRPr="00B64123">
        <w:rPr>
          <w:rFonts w:ascii="Verdana" w:hAnsi="Verdana" w:cs="Segoe UI"/>
          <w:szCs w:val="24"/>
        </w:rPr>
        <w:t>Autonomie personnelle.</w:t>
      </w:r>
    </w:p>
    <w:p w14:paraId="7A3C56CC" w14:textId="1D2214AA" w:rsidR="000A5BF2" w:rsidRPr="00B64123" w:rsidRDefault="000A5BF2" w:rsidP="0038028D">
      <w:pPr>
        <w:widowControl w:val="0"/>
        <w:autoSpaceDE w:val="0"/>
        <w:autoSpaceDN w:val="0"/>
        <w:adjustRightInd w:val="0"/>
        <w:spacing w:before="120" w:beforeAutospacing="0" w:after="240"/>
        <w:ind w:left="709" w:hanging="709"/>
        <w:rPr>
          <w:rFonts w:ascii="Verdana" w:hAnsi="Verdana" w:cs="Segoe UI"/>
          <w:szCs w:val="24"/>
        </w:rPr>
      </w:pPr>
    </w:p>
    <w:p w14:paraId="5FF3D24B" w14:textId="0D1503B8" w:rsidR="0023213C" w:rsidRPr="00B64123" w:rsidRDefault="0023213C" w:rsidP="00621035">
      <w:pPr>
        <w:keepNext/>
        <w:keepLines/>
        <w:autoSpaceDE w:val="0"/>
        <w:autoSpaceDN w:val="0"/>
        <w:adjustRightInd w:val="0"/>
        <w:spacing w:before="120" w:beforeAutospacing="0" w:after="240"/>
        <w:ind w:left="709" w:hanging="709"/>
        <w:rPr>
          <w:rFonts w:ascii="Verdana" w:hAnsi="Verdana" w:cs="Segoe UI"/>
          <w:szCs w:val="24"/>
        </w:rPr>
      </w:pPr>
      <w:r w:rsidRPr="00B64123">
        <w:rPr>
          <w:rFonts w:ascii="Verdana" w:hAnsi="Verdana" w:cs="Segoe UI"/>
          <w:szCs w:val="24"/>
        </w:rPr>
        <w:lastRenderedPageBreak/>
        <w:t xml:space="preserve">Lima, C., Carvalho, R., Dantas, J. G. A., da Silva Barbosa, R. et Kons, R. L. (2026). </w:t>
      </w:r>
      <w:r w:rsidRPr="00B64123">
        <w:rPr>
          <w:rFonts w:ascii="Verdana" w:hAnsi="Verdana" w:cs="Segoe UI"/>
          <w:szCs w:val="24"/>
          <w:lang w:val="en-CA"/>
        </w:rPr>
        <w:t>Rating of perceived exertion adapted for athletes with low vision: Perspectives and study recommendations</w:t>
      </w:r>
      <w:r w:rsidR="003D49F8" w:rsidRPr="00B64123">
        <w:rPr>
          <w:rFonts w:ascii="Verdana" w:hAnsi="Verdana" w:cs="Segoe UI"/>
          <w:szCs w:val="24"/>
          <w:lang w:val="en-CA"/>
        </w:rPr>
        <w:t xml:space="preserve"> [</w:t>
      </w:r>
      <w:hyperlink r:id="rId761" w:history="1">
        <w:r w:rsidR="003D49F8" w:rsidRPr="00B64123">
          <w:rPr>
            <w:rStyle w:val="Lienhypertexte"/>
            <w:rFonts w:ascii="Verdana" w:hAnsi="Verdana" w:cs="Segoe UI"/>
            <w:szCs w:val="24"/>
            <w:lang w:val="en-CA"/>
          </w:rPr>
          <w:t>résumé</w:t>
        </w:r>
      </w:hyperlink>
      <w:r w:rsidR="003D49F8" w:rsidRPr="00B64123">
        <w:rPr>
          <w:rFonts w:ascii="Verdana" w:hAnsi="Verdana" w:cs="Segoe UI"/>
          <w:szCs w:val="24"/>
          <w:lang w:val="en-CA"/>
        </w:rPr>
        <w:t>]</w:t>
      </w:r>
      <w:r w:rsidRPr="00B64123">
        <w:rPr>
          <w:rFonts w:ascii="Verdana" w:hAnsi="Verdana" w:cs="Segoe UI"/>
          <w:szCs w:val="24"/>
          <w:lang w:val="en-CA"/>
        </w:rPr>
        <w:t xml:space="preserve">. </w:t>
      </w:r>
      <w:r w:rsidRPr="00B64123">
        <w:rPr>
          <w:rFonts w:ascii="Verdana" w:hAnsi="Verdana" w:cs="Segoe UI"/>
          <w:i/>
          <w:iCs/>
          <w:szCs w:val="24"/>
        </w:rPr>
        <w:t>Journal of Visual Impairment &amp; Blindness, 120</w:t>
      </w:r>
      <w:r w:rsidRPr="00B64123">
        <w:rPr>
          <w:rFonts w:ascii="Verdana" w:hAnsi="Verdana" w:cs="Segoe UI"/>
          <w:szCs w:val="24"/>
        </w:rPr>
        <w:t xml:space="preserve">(2), 203–207. </w:t>
      </w:r>
      <w:hyperlink r:id="rId762" w:history="1">
        <w:r w:rsidRPr="00B64123">
          <w:rPr>
            <w:rStyle w:val="Lienhypertexte"/>
            <w:rFonts w:ascii="Verdana" w:hAnsi="Verdana" w:cs="Segoe UI"/>
            <w:szCs w:val="24"/>
          </w:rPr>
          <w:t>https://doi.org/10.1177/0145482x261425992</w:t>
        </w:r>
      </w:hyperlink>
    </w:p>
    <w:p w14:paraId="32436FC3" w14:textId="6945082C" w:rsidR="00A8060D" w:rsidRPr="00B64123" w:rsidRDefault="0023213C" w:rsidP="00621035">
      <w:pPr>
        <w:pStyle w:val="Paragraphedeliste"/>
        <w:keepNext/>
        <w:keepLines/>
        <w:numPr>
          <w:ilvl w:val="0"/>
          <w:numId w:val="15"/>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Mots-clés = Condition physique</w:t>
      </w:r>
      <w:r w:rsidR="00D672D1" w:rsidRPr="00B64123">
        <w:rPr>
          <w:rFonts w:ascii="Verdana" w:hAnsi="Verdana" w:cs="Segoe UI"/>
          <w:szCs w:val="24"/>
        </w:rPr>
        <w:t xml:space="preserve"> </w:t>
      </w:r>
      <w:r w:rsidRPr="00B64123">
        <w:rPr>
          <w:rFonts w:ascii="Verdana" w:hAnsi="Verdana" w:cs="Segoe UI"/>
          <w:szCs w:val="24"/>
        </w:rPr>
        <w:t>Adaptation (Psychologie)</w:t>
      </w:r>
      <w:r w:rsidR="00D672D1" w:rsidRPr="00B64123">
        <w:rPr>
          <w:rFonts w:ascii="Verdana" w:hAnsi="Verdana" w:cs="Segoe UI"/>
          <w:szCs w:val="24"/>
        </w:rPr>
        <w:t xml:space="preserve"> </w:t>
      </w:r>
      <w:r w:rsidRPr="00B64123">
        <w:rPr>
          <w:rFonts w:ascii="Verdana" w:hAnsi="Verdana" w:cs="Segoe UI"/>
          <w:szCs w:val="24"/>
        </w:rPr>
        <w:t>Autonomisation.</w:t>
      </w:r>
    </w:p>
    <w:p w14:paraId="39688DF5" w14:textId="77777777" w:rsidR="0020768C" w:rsidRPr="00B64123" w:rsidRDefault="0020768C" w:rsidP="0038028D">
      <w:pPr>
        <w:widowControl w:val="0"/>
        <w:autoSpaceDE w:val="0"/>
        <w:autoSpaceDN w:val="0"/>
        <w:adjustRightInd w:val="0"/>
        <w:spacing w:before="120" w:beforeAutospacing="0" w:after="240"/>
        <w:rPr>
          <w:rFonts w:ascii="Verdana" w:hAnsi="Verdana" w:cs="Segoe UI"/>
          <w:szCs w:val="24"/>
        </w:rPr>
      </w:pPr>
    </w:p>
    <w:p w14:paraId="163268E6" w14:textId="2288ED63" w:rsidR="007E2E40" w:rsidRPr="00B64123" w:rsidRDefault="007E2E40" w:rsidP="0038028D">
      <w:pPr>
        <w:widowControl w:val="0"/>
        <w:autoSpaceDE w:val="0"/>
        <w:autoSpaceDN w:val="0"/>
        <w:adjustRightInd w:val="0"/>
        <w:spacing w:before="120" w:beforeAutospacing="0" w:after="240"/>
        <w:ind w:left="709" w:hanging="709"/>
        <w:rPr>
          <w:rFonts w:ascii="Verdana" w:hAnsi="Verdana" w:cs="Segoe UI"/>
          <w:szCs w:val="24"/>
        </w:rPr>
      </w:pPr>
      <w:r w:rsidRPr="00B64123">
        <w:rPr>
          <w:rFonts w:ascii="Verdana" w:hAnsi="Verdana" w:cs="Segoe UI"/>
          <w:szCs w:val="24"/>
        </w:rPr>
        <w:t>Romeo, K., Graff, C., Huet, S., Faugloire, E., Alouges, F., Ennaji, A., Lecomte, C., Luo, W., Pellerin, D., Fons, C., Mantel, B., Thomas, M., Ferrand, S. et Francqueville, C. (2026, 10 au 12 juin). SAM-Guide : vers un premier Laser Run à destination de sportifs non-voyants [</w:t>
      </w:r>
      <w:hyperlink r:id="rId763" w:anchor="page=221" w:history="1">
        <w:r w:rsidRPr="00B64123">
          <w:rPr>
            <w:rStyle w:val="Lienhypertexte"/>
            <w:rFonts w:ascii="Verdana" w:hAnsi="Verdana" w:cs="Segoe UI"/>
            <w:szCs w:val="24"/>
          </w:rPr>
          <w:t>en ligne</w:t>
        </w:r>
      </w:hyperlink>
      <w:r w:rsidRPr="00B64123">
        <w:rPr>
          <w:rFonts w:ascii="Verdana" w:hAnsi="Verdana" w:cs="Segoe UI"/>
          <w:szCs w:val="24"/>
        </w:rPr>
        <w:t xml:space="preserve">]. Dans S. M. Anzalone et Y. Morère (dir.), </w:t>
      </w:r>
      <w:r w:rsidRPr="00B64123">
        <w:rPr>
          <w:rFonts w:ascii="Verdana" w:hAnsi="Verdana" w:cs="Segoe UI"/>
          <w:i/>
          <w:iCs/>
          <w:szCs w:val="24"/>
        </w:rPr>
        <w:t>Handicap 2026: 14e conférence de l'IFRATH sur les technologies d'assistance. Technologies d'assistance : de l'interaction à l'adaptation mutuelle. Session posters</w:t>
      </w:r>
      <w:r w:rsidRPr="00B64123">
        <w:rPr>
          <w:rFonts w:ascii="Verdana" w:hAnsi="Verdana" w:cs="Segoe UI"/>
          <w:szCs w:val="24"/>
        </w:rPr>
        <w:t xml:space="preserve"> (p. 221-227). IFRATH. </w:t>
      </w:r>
    </w:p>
    <w:p w14:paraId="0D826DBD" w14:textId="78FA4ABB" w:rsidR="0023213C" w:rsidRPr="00B64123" w:rsidRDefault="007E2E40" w:rsidP="0038028D">
      <w:pPr>
        <w:pStyle w:val="Paragraphedeliste"/>
        <w:widowControl w:val="0"/>
        <w:numPr>
          <w:ilvl w:val="0"/>
          <w:numId w:val="15"/>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 xml:space="preserve">Mots-clés = </w:t>
      </w:r>
      <w:r w:rsidR="00A16341" w:rsidRPr="00B64123">
        <w:rPr>
          <w:rFonts w:ascii="Verdana" w:hAnsi="Verdana" w:cs="Segoe UI"/>
          <w:szCs w:val="24"/>
        </w:rPr>
        <w:t>Technologie adaptée</w:t>
      </w:r>
      <w:r w:rsidR="00D672D1" w:rsidRPr="00B64123">
        <w:rPr>
          <w:rFonts w:ascii="Verdana" w:hAnsi="Verdana" w:cs="Segoe UI"/>
          <w:szCs w:val="24"/>
        </w:rPr>
        <w:t xml:space="preserve"> </w:t>
      </w:r>
      <w:r w:rsidR="00A16341" w:rsidRPr="00B64123">
        <w:rPr>
          <w:rFonts w:ascii="Verdana" w:hAnsi="Verdana" w:cs="Segoe UI"/>
          <w:szCs w:val="24"/>
        </w:rPr>
        <w:t>Orientation et mobilité</w:t>
      </w:r>
      <w:r w:rsidR="00D672D1" w:rsidRPr="00B64123">
        <w:rPr>
          <w:rFonts w:ascii="Verdana" w:hAnsi="Verdana" w:cs="Segoe UI"/>
          <w:szCs w:val="24"/>
        </w:rPr>
        <w:t xml:space="preserve"> </w:t>
      </w:r>
      <w:r w:rsidR="00A16341" w:rsidRPr="00B64123">
        <w:rPr>
          <w:rFonts w:ascii="Verdana" w:hAnsi="Verdana" w:cs="Segoe UI"/>
          <w:szCs w:val="24"/>
        </w:rPr>
        <w:t>Perception auditive</w:t>
      </w:r>
      <w:r w:rsidR="00D672D1" w:rsidRPr="00B64123">
        <w:rPr>
          <w:rFonts w:ascii="Verdana" w:hAnsi="Verdana" w:cs="Segoe UI"/>
          <w:szCs w:val="24"/>
        </w:rPr>
        <w:t xml:space="preserve"> </w:t>
      </w:r>
      <w:r w:rsidR="00A16341" w:rsidRPr="00B64123">
        <w:rPr>
          <w:rFonts w:ascii="Verdana" w:hAnsi="Verdana" w:cs="Segoe UI"/>
          <w:szCs w:val="24"/>
        </w:rPr>
        <w:t>Interfaces haptiques</w:t>
      </w:r>
      <w:r w:rsidR="00D672D1" w:rsidRPr="00B64123">
        <w:rPr>
          <w:rFonts w:ascii="Verdana" w:hAnsi="Verdana" w:cs="Segoe UI"/>
          <w:szCs w:val="24"/>
        </w:rPr>
        <w:t xml:space="preserve"> </w:t>
      </w:r>
      <w:r w:rsidR="00A16341" w:rsidRPr="00B64123">
        <w:rPr>
          <w:rFonts w:ascii="Verdana" w:hAnsi="Verdana" w:cs="Segoe UI"/>
          <w:szCs w:val="24"/>
        </w:rPr>
        <w:t>Intégration multisensorielle</w:t>
      </w:r>
      <w:r w:rsidR="00D672D1" w:rsidRPr="00B64123">
        <w:rPr>
          <w:rFonts w:ascii="Verdana" w:hAnsi="Verdana" w:cs="Segoe UI"/>
          <w:szCs w:val="24"/>
        </w:rPr>
        <w:t xml:space="preserve"> </w:t>
      </w:r>
      <w:r w:rsidRPr="00B64123">
        <w:rPr>
          <w:rFonts w:ascii="Verdana" w:hAnsi="Verdana" w:cs="Segoe UI"/>
          <w:szCs w:val="24"/>
        </w:rPr>
        <w:t>Activité mo</w:t>
      </w:r>
      <w:r w:rsidR="00A16341" w:rsidRPr="00B64123">
        <w:rPr>
          <w:rFonts w:ascii="Verdana" w:hAnsi="Verdana" w:cs="Segoe UI"/>
          <w:szCs w:val="24"/>
        </w:rPr>
        <w:t>trice</w:t>
      </w:r>
      <w:r w:rsidR="00D672D1" w:rsidRPr="00B64123">
        <w:rPr>
          <w:rFonts w:ascii="Verdana" w:hAnsi="Verdana" w:cs="Segoe UI"/>
          <w:szCs w:val="24"/>
        </w:rPr>
        <w:t xml:space="preserve"> </w:t>
      </w:r>
      <w:r w:rsidR="00A16341" w:rsidRPr="00B64123">
        <w:rPr>
          <w:rFonts w:ascii="Verdana" w:hAnsi="Verdana" w:cs="Segoe UI"/>
          <w:szCs w:val="24"/>
        </w:rPr>
        <w:t>Autonomie personnelle</w:t>
      </w:r>
      <w:r w:rsidR="00D672D1" w:rsidRPr="00B64123">
        <w:rPr>
          <w:rFonts w:ascii="Verdana" w:hAnsi="Verdana" w:cs="Segoe UI"/>
          <w:szCs w:val="24"/>
        </w:rPr>
        <w:t xml:space="preserve"> </w:t>
      </w:r>
      <w:r w:rsidR="00A16341" w:rsidRPr="00B64123">
        <w:rPr>
          <w:rFonts w:ascii="Verdana" w:hAnsi="Verdana" w:cs="Segoe UI"/>
          <w:szCs w:val="24"/>
        </w:rPr>
        <w:t>Évaluation technologique.</w:t>
      </w:r>
    </w:p>
    <w:p w14:paraId="7A89A307" w14:textId="77777777" w:rsidR="00A16341" w:rsidRPr="00B64123" w:rsidRDefault="00A16341" w:rsidP="0038028D">
      <w:pPr>
        <w:widowControl w:val="0"/>
        <w:autoSpaceDE w:val="0"/>
        <w:autoSpaceDN w:val="0"/>
        <w:adjustRightInd w:val="0"/>
        <w:spacing w:before="120" w:beforeAutospacing="0" w:after="240"/>
        <w:rPr>
          <w:rFonts w:ascii="Verdana" w:hAnsi="Verdana" w:cs="Segoe UI"/>
          <w:szCs w:val="24"/>
        </w:rPr>
      </w:pPr>
    </w:p>
    <w:p w14:paraId="68D9B003" w14:textId="71198CBC" w:rsidR="006C1988" w:rsidRPr="00B64123" w:rsidRDefault="006C1988" w:rsidP="0038028D">
      <w:pPr>
        <w:widowControl w:val="0"/>
        <w:autoSpaceDE w:val="0"/>
        <w:autoSpaceDN w:val="0"/>
        <w:adjustRightInd w:val="0"/>
        <w:spacing w:before="120" w:beforeAutospacing="0" w:after="240"/>
        <w:ind w:left="720" w:hanging="720"/>
        <w:outlineLvl w:val="0"/>
        <w:rPr>
          <w:rFonts w:ascii="Verdana" w:hAnsi="Verdana" w:cs="Calibri"/>
          <w:b/>
          <w:szCs w:val="24"/>
        </w:rPr>
      </w:pPr>
      <w:bookmarkStart w:id="95" w:name="_Toc242782760"/>
      <w:r w:rsidRPr="00B64123">
        <w:rPr>
          <w:rFonts w:ascii="Verdana" w:hAnsi="Verdana" w:cs="Calibri"/>
          <w:b/>
          <w:szCs w:val="24"/>
        </w:rPr>
        <w:t>Surdicécité ou double déficience sensorielle</w:t>
      </w:r>
      <w:bookmarkEnd w:id="95"/>
    </w:p>
    <w:p w14:paraId="4AFDA9DB" w14:textId="2A086D07" w:rsidR="00B35884" w:rsidRPr="00B64123" w:rsidRDefault="00B35884" w:rsidP="0038028D">
      <w:pPr>
        <w:widowControl w:val="0"/>
        <w:autoSpaceDE w:val="0"/>
        <w:autoSpaceDN w:val="0"/>
        <w:adjustRightInd w:val="0"/>
        <w:spacing w:before="120" w:beforeAutospacing="0" w:after="240"/>
        <w:ind w:left="709" w:hanging="709"/>
        <w:rPr>
          <w:rFonts w:ascii="Verdana" w:hAnsi="Verdana" w:cs="Segoe UI"/>
          <w:szCs w:val="24"/>
          <w:lang w:val="en-CA"/>
        </w:rPr>
      </w:pPr>
      <w:r w:rsidRPr="00B64123">
        <w:rPr>
          <w:rFonts w:ascii="Verdana" w:hAnsi="Verdana" w:cs="Segoe UI"/>
          <w:szCs w:val="24"/>
        </w:rPr>
        <w:t xml:space="preserve">Ahrenfeldt, L. J., Möller, S., Søndergaard, J. et Lykkegaard, J. (2026). </w:t>
      </w:r>
      <w:r w:rsidRPr="00B64123">
        <w:rPr>
          <w:rFonts w:ascii="Verdana" w:hAnsi="Verdana" w:cs="Segoe UI"/>
          <w:szCs w:val="24"/>
          <w:lang w:val="en-CA"/>
        </w:rPr>
        <w:t>Impact of sensory impairments on the risk of mortality and hospitalisations: longitudinal insights from REGLINK-SHAREDK [</w:t>
      </w:r>
      <w:hyperlink r:id="rId764" w:history="1">
        <w:r w:rsidRPr="00B64123">
          <w:rPr>
            <w:rStyle w:val="Lienhypertexte"/>
            <w:rFonts w:ascii="Verdana" w:hAnsi="Verdana" w:cs="Segoe UI"/>
            <w:szCs w:val="24"/>
            <w:lang w:val="en-CA"/>
          </w:rPr>
          <w:t>en ligne</w:t>
        </w:r>
      </w:hyperlink>
      <w:r w:rsidRPr="00B64123">
        <w:rPr>
          <w:rFonts w:ascii="Verdana" w:hAnsi="Verdana" w:cs="Segoe UI"/>
          <w:szCs w:val="24"/>
          <w:lang w:val="en-CA"/>
        </w:rPr>
        <w:t xml:space="preserve">]. </w:t>
      </w:r>
      <w:r w:rsidRPr="00B64123">
        <w:rPr>
          <w:rFonts w:ascii="Verdana" w:hAnsi="Verdana" w:cs="Segoe UI"/>
          <w:i/>
          <w:iCs/>
          <w:szCs w:val="24"/>
          <w:lang w:val="en-CA"/>
        </w:rPr>
        <w:t>BMJ Public Health, 4</w:t>
      </w:r>
      <w:r w:rsidRPr="00B64123">
        <w:rPr>
          <w:rFonts w:ascii="Verdana" w:hAnsi="Verdana" w:cs="Segoe UI"/>
          <w:szCs w:val="24"/>
          <w:lang w:val="en-CA"/>
        </w:rPr>
        <w:t xml:space="preserve">(1), 1-12. </w:t>
      </w:r>
      <w:hyperlink r:id="rId765" w:history="1">
        <w:r w:rsidRPr="00B64123">
          <w:rPr>
            <w:rStyle w:val="Lienhypertexte"/>
            <w:rFonts w:ascii="Verdana" w:hAnsi="Verdana" w:cs="Segoe UI"/>
            <w:szCs w:val="24"/>
            <w:lang w:val="en-CA"/>
          </w:rPr>
          <w:t>https://doi.org/10.1136/bmjph-2025-004097</w:t>
        </w:r>
      </w:hyperlink>
    </w:p>
    <w:p w14:paraId="044FDBE7" w14:textId="23360788" w:rsidR="00B35884" w:rsidRPr="00B64123" w:rsidRDefault="00B35884" w:rsidP="0038028D">
      <w:pPr>
        <w:pStyle w:val="Paragraphedeliste"/>
        <w:widowControl w:val="0"/>
        <w:numPr>
          <w:ilvl w:val="0"/>
          <w:numId w:val="15"/>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Mots-clés = Épidémiologie</w:t>
      </w:r>
      <w:r w:rsidR="00D672D1" w:rsidRPr="00B64123">
        <w:rPr>
          <w:rFonts w:ascii="Verdana" w:hAnsi="Verdana" w:cs="Segoe UI"/>
          <w:szCs w:val="24"/>
        </w:rPr>
        <w:t xml:space="preserve"> </w:t>
      </w:r>
      <w:r w:rsidRPr="00B64123">
        <w:rPr>
          <w:rFonts w:ascii="Verdana" w:hAnsi="Verdana" w:cs="Segoe UI"/>
          <w:szCs w:val="24"/>
        </w:rPr>
        <w:t>Personnes âgées</w:t>
      </w:r>
      <w:r w:rsidR="00D672D1" w:rsidRPr="00B64123">
        <w:rPr>
          <w:rFonts w:ascii="Verdana" w:hAnsi="Verdana" w:cs="Segoe UI"/>
          <w:szCs w:val="24"/>
        </w:rPr>
        <w:t xml:space="preserve"> </w:t>
      </w:r>
      <w:r w:rsidRPr="00B64123">
        <w:rPr>
          <w:rFonts w:ascii="Verdana" w:hAnsi="Verdana" w:cs="Segoe UI"/>
          <w:szCs w:val="24"/>
        </w:rPr>
        <w:t>Hommes</w:t>
      </w:r>
      <w:r w:rsidR="00D672D1" w:rsidRPr="00B64123">
        <w:rPr>
          <w:rFonts w:ascii="Verdana" w:hAnsi="Verdana" w:cs="Segoe UI"/>
          <w:szCs w:val="24"/>
        </w:rPr>
        <w:t xml:space="preserve"> </w:t>
      </w:r>
      <w:r w:rsidRPr="00B64123">
        <w:rPr>
          <w:rFonts w:ascii="Verdana" w:hAnsi="Verdana" w:cs="Segoe UI"/>
          <w:szCs w:val="24"/>
        </w:rPr>
        <w:t>Femmes</w:t>
      </w:r>
      <w:r w:rsidR="00D672D1" w:rsidRPr="00B64123">
        <w:rPr>
          <w:rFonts w:ascii="Verdana" w:hAnsi="Verdana" w:cs="Segoe UI"/>
          <w:szCs w:val="24"/>
        </w:rPr>
        <w:t xml:space="preserve"> </w:t>
      </w:r>
      <w:r w:rsidRPr="00B64123">
        <w:rPr>
          <w:rFonts w:ascii="Verdana" w:hAnsi="Verdana" w:cs="Segoe UI"/>
          <w:szCs w:val="24"/>
        </w:rPr>
        <w:t>Danemark.</w:t>
      </w:r>
    </w:p>
    <w:p w14:paraId="20B2F10B" w14:textId="3D6080B2" w:rsidR="00B35884" w:rsidRPr="00B64123" w:rsidRDefault="00B35884" w:rsidP="0038028D">
      <w:pPr>
        <w:widowControl w:val="0"/>
        <w:autoSpaceDE w:val="0"/>
        <w:autoSpaceDN w:val="0"/>
        <w:adjustRightInd w:val="0"/>
        <w:spacing w:before="120" w:beforeAutospacing="0" w:after="240"/>
        <w:ind w:left="709" w:hanging="709"/>
        <w:rPr>
          <w:rFonts w:ascii="Verdana" w:hAnsi="Verdana" w:cs="Segoe UI"/>
          <w:szCs w:val="24"/>
        </w:rPr>
      </w:pPr>
    </w:p>
    <w:p w14:paraId="3A360921" w14:textId="7A07C342" w:rsidR="007D0F94" w:rsidRPr="00B64123" w:rsidRDefault="007D0F94" w:rsidP="00507CFD">
      <w:pPr>
        <w:keepNext/>
        <w:keepLines/>
        <w:autoSpaceDE w:val="0"/>
        <w:autoSpaceDN w:val="0"/>
        <w:adjustRightInd w:val="0"/>
        <w:spacing w:before="120" w:beforeAutospacing="0" w:after="240"/>
        <w:ind w:left="709" w:hanging="709"/>
        <w:rPr>
          <w:rFonts w:ascii="Verdana" w:hAnsi="Verdana" w:cs="Segoe UI"/>
          <w:szCs w:val="24"/>
        </w:rPr>
      </w:pPr>
      <w:r w:rsidRPr="00B64123">
        <w:rPr>
          <w:rFonts w:ascii="Verdana" w:hAnsi="Verdana" w:cs="Segoe UI"/>
          <w:szCs w:val="24"/>
        </w:rPr>
        <w:lastRenderedPageBreak/>
        <w:t xml:space="preserve">Allonneau, H. et collaborateurs. (2026). </w:t>
      </w:r>
      <w:r w:rsidRPr="00B64123">
        <w:rPr>
          <w:rFonts w:ascii="Verdana" w:hAnsi="Verdana" w:cs="Segoe UI"/>
          <w:i/>
          <w:iCs/>
          <w:szCs w:val="24"/>
        </w:rPr>
        <w:t xml:space="preserve">Parentalité et surdicécité, suivi de Témoignages de parents </w:t>
      </w:r>
      <w:r w:rsidRPr="00B64123">
        <w:rPr>
          <w:rFonts w:ascii="Verdana" w:hAnsi="Verdana" w:cs="Segoe UI"/>
          <w:szCs w:val="24"/>
        </w:rPr>
        <w:t>[</w:t>
      </w:r>
      <w:hyperlink r:id="rId766" w:history="1">
        <w:r w:rsidRPr="00B64123">
          <w:rPr>
            <w:rStyle w:val="Lienhypertexte"/>
            <w:rFonts w:ascii="Verdana" w:hAnsi="Verdana" w:cs="Segoe UI"/>
            <w:szCs w:val="24"/>
          </w:rPr>
          <w:t>en ligne</w:t>
        </w:r>
      </w:hyperlink>
      <w:r w:rsidRPr="00B64123">
        <w:rPr>
          <w:rFonts w:ascii="Verdana" w:hAnsi="Verdana" w:cs="Segoe UI"/>
          <w:szCs w:val="24"/>
        </w:rPr>
        <w:t>]. Saint-Benoît, France : CNRHR CRESAM.  13 pages.</w:t>
      </w:r>
    </w:p>
    <w:p w14:paraId="52B14512" w14:textId="1EAEDEBF" w:rsidR="007D0F94" w:rsidRPr="00B64123" w:rsidRDefault="007D0F94" w:rsidP="00507CFD">
      <w:pPr>
        <w:pStyle w:val="Paragraphedeliste"/>
        <w:keepNext/>
        <w:keepLines/>
        <w:numPr>
          <w:ilvl w:val="0"/>
          <w:numId w:val="15"/>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Mots-clés = Parents en situation de handicap</w:t>
      </w:r>
      <w:r w:rsidR="00D672D1" w:rsidRPr="00B64123">
        <w:rPr>
          <w:rFonts w:ascii="Verdana" w:hAnsi="Verdana" w:cs="Segoe UI"/>
          <w:szCs w:val="24"/>
        </w:rPr>
        <w:t xml:space="preserve"> </w:t>
      </w:r>
      <w:r w:rsidRPr="00B64123">
        <w:rPr>
          <w:rFonts w:ascii="Verdana" w:hAnsi="Verdana" w:cs="Segoe UI"/>
          <w:szCs w:val="24"/>
        </w:rPr>
        <w:t>Rôle parental</w:t>
      </w:r>
      <w:r w:rsidR="00D672D1" w:rsidRPr="00B64123">
        <w:rPr>
          <w:rFonts w:ascii="Verdana" w:hAnsi="Verdana" w:cs="Segoe UI"/>
          <w:szCs w:val="24"/>
        </w:rPr>
        <w:t xml:space="preserve"> </w:t>
      </w:r>
      <w:r w:rsidRPr="00B64123">
        <w:rPr>
          <w:rFonts w:ascii="Verdana" w:hAnsi="Verdana" w:cs="Segoe UI"/>
          <w:szCs w:val="24"/>
        </w:rPr>
        <w:t>Accompagnement social</w:t>
      </w:r>
      <w:r w:rsidR="00D672D1" w:rsidRPr="00B64123">
        <w:rPr>
          <w:rFonts w:ascii="Verdana" w:hAnsi="Verdana" w:cs="Segoe UI"/>
          <w:szCs w:val="24"/>
        </w:rPr>
        <w:t xml:space="preserve"> </w:t>
      </w:r>
      <w:r w:rsidRPr="00B64123">
        <w:rPr>
          <w:rFonts w:ascii="Verdana" w:hAnsi="Verdana" w:cs="Segoe UI"/>
          <w:szCs w:val="24"/>
        </w:rPr>
        <w:t>Stigmatisation (Psychologie sociale)</w:t>
      </w:r>
      <w:r w:rsidR="00D672D1" w:rsidRPr="00B64123">
        <w:rPr>
          <w:rFonts w:ascii="Verdana" w:hAnsi="Verdana" w:cs="Segoe UI"/>
          <w:szCs w:val="24"/>
        </w:rPr>
        <w:t xml:space="preserve"> </w:t>
      </w:r>
      <w:r w:rsidRPr="00B64123">
        <w:rPr>
          <w:rFonts w:ascii="Verdana" w:hAnsi="Verdana" w:cs="Segoe UI"/>
          <w:szCs w:val="24"/>
        </w:rPr>
        <w:t>Analyse des besoins</w:t>
      </w:r>
      <w:r w:rsidR="00D672D1" w:rsidRPr="00B64123">
        <w:rPr>
          <w:rFonts w:ascii="Verdana" w:hAnsi="Verdana" w:cs="Segoe UI"/>
          <w:szCs w:val="24"/>
        </w:rPr>
        <w:t xml:space="preserve"> </w:t>
      </w:r>
      <w:r w:rsidRPr="00B64123">
        <w:rPr>
          <w:rFonts w:ascii="Verdana" w:hAnsi="Verdana" w:cs="Segoe UI"/>
          <w:szCs w:val="24"/>
        </w:rPr>
        <w:t>Approche collaborative</w:t>
      </w:r>
      <w:r w:rsidR="00D672D1" w:rsidRPr="00B64123">
        <w:rPr>
          <w:rFonts w:ascii="Verdana" w:hAnsi="Verdana" w:cs="Segoe UI"/>
          <w:szCs w:val="24"/>
        </w:rPr>
        <w:t xml:space="preserve"> </w:t>
      </w:r>
      <w:r w:rsidRPr="00B64123">
        <w:rPr>
          <w:rFonts w:ascii="Verdana" w:hAnsi="Verdana" w:cs="Segoe UI"/>
          <w:szCs w:val="24"/>
        </w:rPr>
        <w:t>Questionnaires.</w:t>
      </w:r>
    </w:p>
    <w:p w14:paraId="3D18E83D" w14:textId="02AB83C3" w:rsidR="007D0F94" w:rsidRPr="00B64123" w:rsidRDefault="007D0F94" w:rsidP="0038028D">
      <w:pPr>
        <w:widowControl w:val="0"/>
        <w:autoSpaceDE w:val="0"/>
        <w:autoSpaceDN w:val="0"/>
        <w:adjustRightInd w:val="0"/>
        <w:spacing w:before="120" w:beforeAutospacing="0" w:after="240"/>
        <w:rPr>
          <w:rFonts w:ascii="Verdana" w:hAnsi="Verdana" w:cs="Segoe UI"/>
          <w:szCs w:val="24"/>
        </w:rPr>
      </w:pPr>
    </w:p>
    <w:p w14:paraId="132484A6" w14:textId="720D5512" w:rsidR="00AF41A4" w:rsidRPr="00B64123" w:rsidRDefault="00AF41A4" w:rsidP="0038028D">
      <w:pPr>
        <w:widowControl w:val="0"/>
        <w:autoSpaceDE w:val="0"/>
        <w:autoSpaceDN w:val="0"/>
        <w:adjustRightInd w:val="0"/>
        <w:spacing w:before="120" w:beforeAutospacing="0" w:after="240"/>
        <w:ind w:left="709" w:hanging="709"/>
        <w:rPr>
          <w:rFonts w:ascii="Verdana" w:hAnsi="Verdana" w:cs="Segoe UI"/>
          <w:szCs w:val="24"/>
        </w:rPr>
      </w:pPr>
      <w:r w:rsidRPr="00B64123">
        <w:rPr>
          <w:rFonts w:ascii="Verdana" w:hAnsi="Verdana" w:cs="Segoe UI"/>
          <w:szCs w:val="24"/>
        </w:rPr>
        <w:t xml:space="preserve">**Arefjord, H. (2025). </w:t>
      </w:r>
      <w:r w:rsidRPr="00B64123">
        <w:rPr>
          <w:rFonts w:ascii="Verdana" w:hAnsi="Verdana" w:cs="Segoe UI"/>
          <w:i/>
          <w:iCs/>
          <w:szCs w:val="24"/>
        </w:rPr>
        <w:t>Emotional dysregulation in children with deafblindness: A systematic literature review</w:t>
      </w:r>
      <w:r w:rsidRPr="00B64123">
        <w:rPr>
          <w:rFonts w:ascii="Verdana" w:hAnsi="Verdana" w:cs="Segoe UI"/>
          <w:szCs w:val="24"/>
        </w:rPr>
        <w:t xml:space="preserve"> [</w:t>
      </w:r>
      <w:hyperlink r:id="rId767" w:history="1">
        <w:r w:rsidRPr="00B64123">
          <w:rPr>
            <w:rStyle w:val="Lienhypertexte"/>
            <w:rFonts w:ascii="Verdana" w:hAnsi="Verdana" w:cs="Segoe UI"/>
            <w:szCs w:val="24"/>
          </w:rPr>
          <w:t>Thèse en ligne</w:t>
        </w:r>
      </w:hyperlink>
      <w:r w:rsidRPr="00B64123">
        <w:rPr>
          <w:rFonts w:ascii="Verdana" w:hAnsi="Verdana" w:cs="Segoe UI"/>
          <w:szCs w:val="24"/>
        </w:rPr>
        <w:t>, University of Groningen].  50 pages.</w:t>
      </w:r>
    </w:p>
    <w:p w14:paraId="08EA8EDC" w14:textId="104EA57D" w:rsidR="00AF41A4" w:rsidRPr="00B64123" w:rsidRDefault="00AF41A4" w:rsidP="0038028D">
      <w:pPr>
        <w:pStyle w:val="Paragraphedeliste"/>
        <w:widowControl w:val="0"/>
        <w:numPr>
          <w:ilvl w:val="0"/>
          <w:numId w:val="15"/>
        </w:numPr>
        <w:autoSpaceDE w:val="0"/>
        <w:autoSpaceDN w:val="0"/>
        <w:adjustRightInd w:val="0"/>
        <w:spacing w:before="120" w:beforeAutospacing="0" w:after="240"/>
        <w:rPr>
          <w:rFonts w:ascii="Verdana" w:hAnsi="Verdana" w:cs="Segoe UI"/>
          <w:szCs w:val="24"/>
        </w:rPr>
      </w:pPr>
      <w:r w:rsidRPr="00B64123">
        <w:rPr>
          <w:rFonts w:ascii="Verdana" w:hAnsi="Verdana" w:cs="Segoe UI"/>
          <w:szCs w:val="24"/>
        </w:rPr>
        <w:t>Mots-clés = Syndrome CHARGE Émotions Développement de l'enfant Communication Fonctions exécutives Relations humaines Relations enseignants-élèves Environnement Facteurs environnementaux Intégration multisensorielle Communication non verbale Troubles du comportement Outils de dépistage ou d'évaluation Analyse des besoins Adaptation (Psychologie) Enfants Adolescence Revues de la littérature</w:t>
      </w:r>
    </w:p>
    <w:p w14:paraId="0049F7F4" w14:textId="77777777" w:rsidR="00AF41A4" w:rsidRPr="00B64123" w:rsidRDefault="00AF41A4" w:rsidP="0038028D">
      <w:pPr>
        <w:widowControl w:val="0"/>
        <w:autoSpaceDE w:val="0"/>
        <w:autoSpaceDN w:val="0"/>
        <w:adjustRightInd w:val="0"/>
        <w:spacing w:before="120" w:beforeAutospacing="0" w:after="240"/>
        <w:rPr>
          <w:rFonts w:ascii="Verdana" w:hAnsi="Verdana" w:cs="Segoe UI"/>
          <w:szCs w:val="24"/>
        </w:rPr>
      </w:pPr>
    </w:p>
    <w:p w14:paraId="56390957" w14:textId="059D4A21" w:rsidR="00D01B35" w:rsidRPr="00B64123" w:rsidRDefault="00D01B35" w:rsidP="0038028D">
      <w:pPr>
        <w:autoSpaceDE w:val="0"/>
        <w:autoSpaceDN w:val="0"/>
        <w:adjustRightInd w:val="0"/>
        <w:spacing w:before="120" w:beforeAutospacing="0" w:after="240"/>
        <w:ind w:left="709" w:hanging="709"/>
        <w:rPr>
          <w:rFonts w:ascii="Verdana" w:hAnsi="Verdana" w:cs="Segoe UI"/>
          <w:szCs w:val="24"/>
        </w:rPr>
      </w:pPr>
      <w:r w:rsidRPr="00B64123">
        <w:rPr>
          <w:rFonts w:ascii="Verdana" w:hAnsi="Verdana" w:cs="Segoe UI"/>
          <w:szCs w:val="24"/>
        </w:rPr>
        <w:t>*</w:t>
      </w:r>
      <w:r w:rsidR="00D20052">
        <w:rPr>
          <w:rFonts w:ascii="Verdana" w:hAnsi="Verdana" w:cs="Segoe UI"/>
          <w:szCs w:val="24"/>
        </w:rPr>
        <w:t>*</w:t>
      </w:r>
      <w:r w:rsidRPr="00B64123">
        <w:rPr>
          <w:rFonts w:ascii="Verdana" w:hAnsi="Verdana" w:cs="Segoe UI"/>
          <w:szCs w:val="24"/>
        </w:rPr>
        <w:t xml:space="preserve">Berge, S. S., Lyngbäck, L. A. et Raanes, E. (2026). </w:t>
      </w:r>
      <w:r w:rsidRPr="00B64123">
        <w:rPr>
          <w:rFonts w:ascii="Verdana" w:hAnsi="Verdana" w:cs="Segoe UI"/>
          <w:szCs w:val="24"/>
          <w:lang w:val="en-CA"/>
        </w:rPr>
        <w:t>Linguistic care work in multimodal teaching practices: A student with deafblindness in a Nordic sign language environment [</w:t>
      </w:r>
      <w:hyperlink r:id="rId768" w:history="1">
        <w:r w:rsidRPr="00B64123">
          <w:rPr>
            <w:rStyle w:val="Lienhypertexte"/>
            <w:rFonts w:ascii="Verdana" w:hAnsi="Verdana" w:cs="Segoe UI"/>
            <w:szCs w:val="24"/>
            <w:lang w:val="en-CA"/>
          </w:rPr>
          <w:t>en ligne</w:t>
        </w:r>
      </w:hyperlink>
      <w:r w:rsidRPr="00B64123">
        <w:rPr>
          <w:rFonts w:ascii="Verdana" w:hAnsi="Verdana" w:cs="Segoe UI"/>
          <w:szCs w:val="24"/>
          <w:lang w:val="en-CA"/>
        </w:rPr>
        <w:t xml:space="preserve">]. </w:t>
      </w:r>
      <w:r w:rsidRPr="00B64123">
        <w:rPr>
          <w:rFonts w:ascii="Verdana" w:hAnsi="Verdana" w:cs="Segoe UI"/>
          <w:i/>
          <w:iCs/>
          <w:szCs w:val="24"/>
        </w:rPr>
        <w:t>Nordic Welfare Research, 11</w:t>
      </w:r>
      <w:r w:rsidRPr="00B64123">
        <w:rPr>
          <w:rFonts w:ascii="Verdana" w:hAnsi="Verdana" w:cs="Segoe UI"/>
          <w:szCs w:val="24"/>
        </w:rPr>
        <w:t xml:space="preserve">(3), 1-22. </w:t>
      </w:r>
      <w:hyperlink r:id="rId769" w:history="1">
        <w:r w:rsidRPr="00B64123">
          <w:rPr>
            <w:rStyle w:val="Lienhypertexte"/>
            <w:rFonts w:ascii="Verdana" w:hAnsi="Verdana" w:cs="Segoe UI"/>
            <w:szCs w:val="24"/>
          </w:rPr>
          <w:t>https://doi.org/10.18261/nwr.11.3.4</w:t>
        </w:r>
      </w:hyperlink>
    </w:p>
    <w:p w14:paraId="652844B1" w14:textId="6DADAC76" w:rsidR="00D01B35" w:rsidRPr="00B64123" w:rsidRDefault="00D01B35" w:rsidP="0038028D">
      <w:pPr>
        <w:pStyle w:val="Paragraphedeliste"/>
        <w:numPr>
          <w:ilvl w:val="0"/>
          <w:numId w:val="15"/>
        </w:numPr>
        <w:autoSpaceDE w:val="0"/>
        <w:autoSpaceDN w:val="0"/>
        <w:adjustRightInd w:val="0"/>
        <w:spacing w:before="120" w:beforeAutospacing="0" w:after="240"/>
        <w:rPr>
          <w:rFonts w:ascii="Verdana" w:hAnsi="Verdana" w:cs="Segoe UI"/>
          <w:szCs w:val="24"/>
        </w:rPr>
      </w:pPr>
      <w:r w:rsidRPr="00B64123">
        <w:rPr>
          <w:rFonts w:ascii="Verdana" w:hAnsi="Verdana" w:cs="Segoe UI"/>
          <w:szCs w:val="24"/>
        </w:rPr>
        <w:t>Mots-clés = Communication Langage par signes Langue des signes tactile Intégration multisensorielle Participation sociale Éducation spéciale Apprentissage Enseignants Relations humaines Conception universelle Enfants Adolescence Recherche.</w:t>
      </w:r>
    </w:p>
    <w:p w14:paraId="54E01E54" w14:textId="77777777" w:rsidR="00D01B35" w:rsidRPr="00B64123" w:rsidRDefault="00D01B35" w:rsidP="0038028D">
      <w:pPr>
        <w:autoSpaceDE w:val="0"/>
        <w:autoSpaceDN w:val="0"/>
        <w:adjustRightInd w:val="0"/>
        <w:spacing w:before="120" w:beforeAutospacing="0" w:after="240"/>
        <w:rPr>
          <w:rFonts w:ascii="Verdana" w:hAnsi="Verdana" w:cs="Segoe UI"/>
          <w:szCs w:val="24"/>
        </w:rPr>
      </w:pPr>
    </w:p>
    <w:p w14:paraId="264830A4" w14:textId="16DAA215" w:rsidR="004C5B33" w:rsidRPr="00B64123" w:rsidRDefault="004C5B33" w:rsidP="001F5E55">
      <w:pPr>
        <w:keepNext/>
        <w:keepLines/>
        <w:autoSpaceDE w:val="0"/>
        <w:autoSpaceDN w:val="0"/>
        <w:adjustRightInd w:val="0"/>
        <w:spacing w:before="120" w:beforeAutospacing="0" w:after="240"/>
        <w:ind w:left="709" w:hanging="709"/>
        <w:rPr>
          <w:rFonts w:ascii="Verdana" w:hAnsi="Verdana" w:cs="Segoe UI"/>
          <w:szCs w:val="24"/>
          <w:lang w:val="en-CA"/>
        </w:rPr>
      </w:pPr>
      <w:r w:rsidRPr="00B64123">
        <w:rPr>
          <w:rFonts w:ascii="Verdana" w:hAnsi="Verdana" w:cs="Segoe UI"/>
          <w:szCs w:val="24"/>
        </w:rPr>
        <w:lastRenderedPageBreak/>
        <w:t xml:space="preserve">Billiet, L., Dumassais, S., Granberg, S. et Wittich, W. (2026). </w:t>
      </w:r>
      <w:r w:rsidRPr="00B64123">
        <w:rPr>
          <w:rFonts w:ascii="Verdana" w:hAnsi="Verdana" w:cs="Segoe UI"/>
          <w:szCs w:val="24"/>
          <w:lang w:val="en-CA"/>
        </w:rPr>
        <w:t>Unique functional profiles in deafblindness: Evidence from a comparative analysis of ICF core sets [</w:t>
      </w:r>
      <w:hyperlink r:id="rId770" w:history="1">
        <w:r w:rsidRPr="00B64123">
          <w:rPr>
            <w:rStyle w:val="Lienhypertexte"/>
            <w:rFonts w:ascii="Verdana" w:hAnsi="Verdana" w:cs="Segoe UI"/>
            <w:szCs w:val="24"/>
            <w:lang w:val="en-CA"/>
          </w:rPr>
          <w:t>en ligne</w:t>
        </w:r>
      </w:hyperlink>
      <w:r w:rsidRPr="00B64123">
        <w:rPr>
          <w:rFonts w:ascii="Verdana" w:hAnsi="Verdana" w:cs="Segoe UI"/>
          <w:szCs w:val="24"/>
          <w:lang w:val="en-CA"/>
        </w:rPr>
        <w:t xml:space="preserve">]. </w:t>
      </w:r>
      <w:r w:rsidRPr="00B64123">
        <w:rPr>
          <w:rFonts w:ascii="Verdana" w:hAnsi="Verdana" w:cs="Segoe UI"/>
          <w:i/>
          <w:iCs/>
          <w:szCs w:val="24"/>
          <w:lang w:val="en-CA"/>
        </w:rPr>
        <w:t>Advances in Rehabilitation Science and Practice, 15</w:t>
      </w:r>
      <w:r w:rsidRPr="00B64123">
        <w:rPr>
          <w:rFonts w:ascii="Verdana" w:hAnsi="Verdana" w:cs="Segoe UI"/>
          <w:szCs w:val="24"/>
          <w:lang w:val="en-CA"/>
        </w:rPr>
        <w:t xml:space="preserve">, 1-14. </w:t>
      </w:r>
      <w:hyperlink r:id="rId771" w:history="1">
        <w:r w:rsidRPr="00B64123">
          <w:rPr>
            <w:rStyle w:val="Lienhypertexte"/>
            <w:rFonts w:ascii="Verdana" w:hAnsi="Verdana" w:cs="Segoe UI"/>
            <w:szCs w:val="24"/>
            <w:lang w:val="en-CA"/>
          </w:rPr>
          <w:t>https://doi.org/10.1177/27536351261481978</w:t>
        </w:r>
      </w:hyperlink>
    </w:p>
    <w:p w14:paraId="7C1BD133" w14:textId="7114058F" w:rsidR="004C5B33" w:rsidRPr="00B64123" w:rsidRDefault="004C5B33" w:rsidP="001F5E55">
      <w:pPr>
        <w:pStyle w:val="Paragraphedeliste"/>
        <w:keepNext/>
        <w:keepLines/>
        <w:numPr>
          <w:ilvl w:val="0"/>
          <w:numId w:val="15"/>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Mots-clés = Évaluation fonctionnelle</w:t>
      </w:r>
      <w:r w:rsidR="00D672D1" w:rsidRPr="00B64123">
        <w:rPr>
          <w:rFonts w:ascii="Verdana" w:hAnsi="Verdana" w:cs="Segoe UI"/>
          <w:szCs w:val="24"/>
        </w:rPr>
        <w:t xml:space="preserve"> </w:t>
      </w:r>
      <w:r w:rsidRPr="00B64123">
        <w:rPr>
          <w:rFonts w:ascii="Verdana" w:hAnsi="Verdana" w:cs="Segoe UI"/>
          <w:szCs w:val="24"/>
        </w:rPr>
        <w:t>Facteurs environnementaux</w:t>
      </w:r>
      <w:r w:rsidR="00D672D1" w:rsidRPr="00B64123">
        <w:rPr>
          <w:rFonts w:ascii="Verdana" w:hAnsi="Verdana" w:cs="Segoe UI"/>
          <w:szCs w:val="24"/>
        </w:rPr>
        <w:t xml:space="preserve"> </w:t>
      </w:r>
      <w:r w:rsidRPr="00B64123">
        <w:rPr>
          <w:rFonts w:ascii="Verdana" w:hAnsi="Verdana" w:cs="Segoe UI"/>
          <w:szCs w:val="24"/>
        </w:rPr>
        <w:t>Études comparatives</w:t>
      </w:r>
      <w:r w:rsidR="00D672D1" w:rsidRPr="00B64123">
        <w:rPr>
          <w:rFonts w:ascii="Verdana" w:hAnsi="Verdana" w:cs="Segoe UI"/>
          <w:szCs w:val="24"/>
        </w:rPr>
        <w:t xml:space="preserve"> </w:t>
      </w:r>
      <w:r w:rsidRPr="00B64123">
        <w:rPr>
          <w:rFonts w:ascii="Verdana" w:hAnsi="Verdana" w:cs="Segoe UI"/>
          <w:szCs w:val="24"/>
        </w:rPr>
        <w:t>Classification internationale du fonctionnement, du handicap et de la santé.</w:t>
      </w:r>
    </w:p>
    <w:p w14:paraId="4B626C34" w14:textId="350B66C3" w:rsidR="004C5B33" w:rsidRPr="00B64123" w:rsidRDefault="004C5B33" w:rsidP="0038028D">
      <w:pPr>
        <w:widowControl w:val="0"/>
        <w:autoSpaceDE w:val="0"/>
        <w:autoSpaceDN w:val="0"/>
        <w:adjustRightInd w:val="0"/>
        <w:spacing w:before="120" w:beforeAutospacing="0" w:after="240"/>
        <w:rPr>
          <w:rFonts w:ascii="Verdana" w:hAnsi="Verdana" w:cs="Segoe UI"/>
          <w:szCs w:val="24"/>
        </w:rPr>
      </w:pPr>
    </w:p>
    <w:p w14:paraId="17E2D112" w14:textId="2826424D" w:rsidR="003D49F8" w:rsidRPr="00B64123" w:rsidRDefault="003D49F8" w:rsidP="0038028D">
      <w:pPr>
        <w:widowControl w:val="0"/>
        <w:autoSpaceDE w:val="0"/>
        <w:autoSpaceDN w:val="0"/>
        <w:adjustRightInd w:val="0"/>
        <w:spacing w:before="120" w:beforeAutospacing="0" w:after="240"/>
        <w:ind w:left="709" w:hanging="709"/>
        <w:rPr>
          <w:rFonts w:ascii="Verdana" w:hAnsi="Verdana" w:cs="Segoe UI"/>
          <w:szCs w:val="24"/>
        </w:rPr>
      </w:pPr>
      <w:r w:rsidRPr="00B64123">
        <w:rPr>
          <w:rFonts w:ascii="Verdana" w:hAnsi="Verdana" w:cs="Segoe UI"/>
          <w:szCs w:val="24"/>
        </w:rPr>
        <w:t>Bossart, M. (2025). Parfois, tous les signaux sont au rouge</w:t>
      </w:r>
      <w:r w:rsidR="00D672D1" w:rsidRPr="00B64123">
        <w:rPr>
          <w:rFonts w:ascii="Verdana" w:hAnsi="Verdana" w:cs="Segoe UI"/>
          <w:szCs w:val="24"/>
        </w:rPr>
        <w:t xml:space="preserve"> </w:t>
      </w:r>
      <w:r w:rsidRPr="00B64123">
        <w:rPr>
          <w:rFonts w:ascii="Verdana" w:hAnsi="Verdana" w:cs="Segoe UI"/>
          <w:szCs w:val="24"/>
        </w:rPr>
        <w:t>le point de vue du service social [</w:t>
      </w:r>
      <w:hyperlink r:id="rId772" w:history="1">
        <w:r w:rsidRPr="00B64123">
          <w:rPr>
            <w:rStyle w:val="Lienhypertexte"/>
            <w:rFonts w:ascii="Verdana" w:hAnsi="Verdana" w:cs="Segoe UI"/>
            <w:szCs w:val="24"/>
          </w:rPr>
          <w:t>en ligne</w:t>
        </w:r>
      </w:hyperlink>
      <w:r w:rsidRPr="00B64123">
        <w:rPr>
          <w:rFonts w:ascii="Verdana" w:hAnsi="Verdana" w:cs="Segoe UI"/>
          <w:szCs w:val="24"/>
        </w:rPr>
        <w:t xml:space="preserve">]. </w:t>
      </w:r>
      <w:r w:rsidRPr="00B64123">
        <w:rPr>
          <w:rFonts w:ascii="Verdana" w:hAnsi="Verdana" w:cs="Segoe UI"/>
          <w:i/>
          <w:iCs/>
          <w:szCs w:val="24"/>
        </w:rPr>
        <w:t>Tactuel, 2025</w:t>
      </w:r>
      <w:r w:rsidRPr="00B64123">
        <w:rPr>
          <w:rFonts w:ascii="Verdana" w:hAnsi="Verdana" w:cs="Segoe UI"/>
          <w:szCs w:val="24"/>
        </w:rPr>
        <w:t xml:space="preserve">(4), 3 écrans. </w:t>
      </w:r>
    </w:p>
    <w:p w14:paraId="737B570F" w14:textId="5A3381C4" w:rsidR="003D49F8" w:rsidRPr="00B64123" w:rsidRDefault="003D49F8" w:rsidP="0038028D">
      <w:pPr>
        <w:pStyle w:val="Paragraphedeliste"/>
        <w:widowControl w:val="0"/>
        <w:numPr>
          <w:ilvl w:val="0"/>
          <w:numId w:val="15"/>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Mots-clés = Adaptation (</w:t>
      </w:r>
      <w:proofErr w:type="gramStart"/>
      <w:r w:rsidRPr="00B64123">
        <w:rPr>
          <w:rFonts w:ascii="Verdana" w:hAnsi="Verdana" w:cs="Segoe UI"/>
          <w:szCs w:val="24"/>
        </w:rPr>
        <w:t xml:space="preserve">Psychologie) </w:t>
      </w:r>
      <w:r w:rsidR="00D672D1" w:rsidRPr="00B64123">
        <w:rPr>
          <w:rFonts w:ascii="Verdana" w:hAnsi="Verdana" w:cs="Segoe UI"/>
          <w:szCs w:val="24"/>
        </w:rPr>
        <w:t xml:space="preserve"> </w:t>
      </w:r>
      <w:r w:rsidRPr="00B64123">
        <w:rPr>
          <w:rFonts w:ascii="Verdana" w:hAnsi="Verdana" w:cs="Segoe UI"/>
          <w:szCs w:val="24"/>
        </w:rPr>
        <w:t>Interaction</w:t>
      </w:r>
      <w:proofErr w:type="gramEnd"/>
      <w:r w:rsidRPr="00B64123">
        <w:rPr>
          <w:rFonts w:ascii="Verdana" w:hAnsi="Verdana" w:cs="Segoe UI"/>
          <w:szCs w:val="24"/>
        </w:rPr>
        <w:t xml:space="preserve"> sociale</w:t>
      </w:r>
      <w:r w:rsidR="00D672D1" w:rsidRPr="00B64123">
        <w:rPr>
          <w:rFonts w:ascii="Verdana" w:hAnsi="Verdana" w:cs="Segoe UI"/>
          <w:szCs w:val="24"/>
        </w:rPr>
        <w:t xml:space="preserve"> </w:t>
      </w:r>
      <w:r w:rsidRPr="00B64123">
        <w:rPr>
          <w:rFonts w:ascii="Verdana" w:hAnsi="Verdana" w:cs="Segoe UI"/>
          <w:szCs w:val="24"/>
        </w:rPr>
        <w:t>Solitude</w:t>
      </w:r>
      <w:r w:rsidR="00D672D1" w:rsidRPr="00B64123">
        <w:rPr>
          <w:rFonts w:ascii="Verdana" w:hAnsi="Verdana" w:cs="Segoe UI"/>
          <w:szCs w:val="24"/>
        </w:rPr>
        <w:t xml:space="preserve"> </w:t>
      </w:r>
      <w:r w:rsidRPr="00B64123">
        <w:rPr>
          <w:rFonts w:ascii="Verdana" w:hAnsi="Verdana" w:cs="Segoe UI"/>
          <w:szCs w:val="24"/>
        </w:rPr>
        <w:t>Autonomie personnelle.</w:t>
      </w:r>
    </w:p>
    <w:p w14:paraId="0AB7987B" w14:textId="77777777" w:rsidR="003D49F8" w:rsidRPr="00B64123" w:rsidRDefault="003D49F8" w:rsidP="0038028D">
      <w:pPr>
        <w:widowControl w:val="0"/>
        <w:autoSpaceDE w:val="0"/>
        <w:autoSpaceDN w:val="0"/>
        <w:adjustRightInd w:val="0"/>
        <w:spacing w:before="120" w:beforeAutospacing="0" w:after="240"/>
        <w:ind w:left="720" w:hanging="720"/>
        <w:rPr>
          <w:rFonts w:ascii="Verdana" w:hAnsi="Verdana" w:cs="Calibri"/>
          <w:szCs w:val="24"/>
        </w:rPr>
      </w:pPr>
    </w:p>
    <w:p w14:paraId="74302B10" w14:textId="2278ADFD" w:rsidR="00D1329B" w:rsidRPr="00B64123" w:rsidRDefault="00D1329B" w:rsidP="0038028D">
      <w:pPr>
        <w:widowControl w:val="0"/>
        <w:autoSpaceDE w:val="0"/>
        <w:autoSpaceDN w:val="0"/>
        <w:adjustRightInd w:val="0"/>
        <w:spacing w:before="120" w:beforeAutospacing="0" w:after="240"/>
        <w:ind w:left="720" w:hanging="720"/>
        <w:rPr>
          <w:rFonts w:ascii="Verdana" w:hAnsi="Verdana" w:cs="Segoe UI"/>
          <w:szCs w:val="24"/>
        </w:rPr>
      </w:pPr>
      <w:r w:rsidRPr="00B64123">
        <w:rPr>
          <w:rFonts w:ascii="Verdana" w:hAnsi="Verdana" w:cs="Segoe UI"/>
          <w:szCs w:val="24"/>
        </w:rPr>
        <w:t xml:space="preserve">Brajković, L., Sopta, A. et Korać, D. (2026). </w:t>
      </w:r>
      <w:r w:rsidRPr="00B64123">
        <w:rPr>
          <w:rFonts w:ascii="Verdana" w:hAnsi="Verdana" w:cs="Segoe UI"/>
          <w:szCs w:val="24"/>
          <w:lang w:val="en-CA"/>
        </w:rPr>
        <w:t>Healthcare experiences and care quality among deafblind individuals: A qualitative study [</w:t>
      </w:r>
      <w:hyperlink r:id="rId773" w:history="1">
        <w:r w:rsidRPr="00B64123">
          <w:rPr>
            <w:rStyle w:val="Lienhypertexte"/>
            <w:rFonts w:ascii="Verdana" w:hAnsi="Verdana" w:cs="Segoe UI"/>
            <w:szCs w:val="24"/>
            <w:lang w:val="en-CA"/>
          </w:rPr>
          <w:t>en ligne</w:t>
        </w:r>
      </w:hyperlink>
      <w:r w:rsidRPr="00B64123">
        <w:rPr>
          <w:rFonts w:ascii="Verdana" w:hAnsi="Verdana" w:cs="Segoe UI"/>
          <w:szCs w:val="24"/>
          <w:lang w:val="en-CA"/>
        </w:rPr>
        <w:t xml:space="preserve">]. </w:t>
      </w:r>
      <w:r w:rsidRPr="00B64123">
        <w:rPr>
          <w:rFonts w:ascii="Verdana" w:hAnsi="Verdana" w:cs="Segoe UI"/>
          <w:i/>
          <w:iCs/>
          <w:szCs w:val="24"/>
        </w:rPr>
        <w:t>Disabilities, 6</w:t>
      </w:r>
      <w:r w:rsidRPr="00B64123">
        <w:rPr>
          <w:rFonts w:ascii="Verdana" w:hAnsi="Verdana" w:cs="Segoe UI"/>
          <w:szCs w:val="24"/>
        </w:rPr>
        <w:t>(1), 1-15.</w:t>
      </w:r>
    </w:p>
    <w:p w14:paraId="4033B4AE" w14:textId="07EFAC74" w:rsidR="00793891" w:rsidRPr="00B64123" w:rsidRDefault="003B6090" w:rsidP="0038028D">
      <w:pPr>
        <w:pStyle w:val="Paragraphedeliste"/>
        <w:widowControl w:val="0"/>
        <w:numPr>
          <w:ilvl w:val="0"/>
          <w:numId w:val="15"/>
        </w:numPr>
        <w:autoSpaceDE w:val="0"/>
        <w:autoSpaceDN w:val="0"/>
        <w:adjustRightInd w:val="0"/>
        <w:spacing w:before="120" w:beforeAutospacing="0" w:after="240"/>
        <w:contextualSpacing w:val="0"/>
        <w:rPr>
          <w:rFonts w:ascii="Verdana" w:hAnsi="Verdana" w:cs="Calibri"/>
          <w:szCs w:val="24"/>
        </w:rPr>
      </w:pPr>
      <w:r w:rsidRPr="00B64123">
        <w:rPr>
          <w:rFonts w:ascii="Verdana" w:hAnsi="Verdana" w:cs="Segoe UI"/>
          <w:szCs w:val="24"/>
        </w:rPr>
        <w:t xml:space="preserve">Mots-clés = </w:t>
      </w:r>
      <w:r w:rsidR="00D1329B" w:rsidRPr="00B64123">
        <w:rPr>
          <w:rFonts w:ascii="Verdana" w:hAnsi="Verdana" w:cs="Segoe UI"/>
          <w:szCs w:val="24"/>
        </w:rPr>
        <w:t>Qualité des soins médicaux</w:t>
      </w:r>
      <w:r w:rsidR="00D672D1" w:rsidRPr="00B64123">
        <w:rPr>
          <w:rFonts w:ascii="Verdana" w:hAnsi="Verdana" w:cs="Segoe UI"/>
          <w:szCs w:val="24"/>
        </w:rPr>
        <w:t xml:space="preserve"> </w:t>
      </w:r>
      <w:r w:rsidR="00D1329B" w:rsidRPr="00B64123">
        <w:rPr>
          <w:rFonts w:ascii="Verdana" w:hAnsi="Verdana" w:cs="Segoe UI"/>
          <w:szCs w:val="24"/>
        </w:rPr>
        <w:t>Accès aux services de santé</w:t>
      </w:r>
      <w:r w:rsidR="00D672D1" w:rsidRPr="00B64123">
        <w:rPr>
          <w:rFonts w:ascii="Verdana" w:hAnsi="Verdana" w:cs="Segoe UI"/>
          <w:szCs w:val="24"/>
        </w:rPr>
        <w:t xml:space="preserve"> </w:t>
      </w:r>
      <w:r w:rsidR="00D1329B" w:rsidRPr="00B64123">
        <w:rPr>
          <w:rFonts w:ascii="Verdana" w:hAnsi="Verdana" w:cs="Segoe UI"/>
          <w:szCs w:val="24"/>
        </w:rPr>
        <w:t>Relations personnel médical-patient</w:t>
      </w:r>
      <w:r w:rsidR="00D672D1" w:rsidRPr="00B64123">
        <w:rPr>
          <w:rFonts w:ascii="Verdana" w:hAnsi="Verdana" w:cs="Segoe UI"/>
          <w:szCs w:val="24"/>
        </w:rPr>
        <w:t xml:space="preserve"> </w:t>
      </w:r>
      <w:r w:rsidR="00D1329B" w:rsidRPr="00B64123">
        <w:rPr>
          <w:rFonts w:ascii="Verdana" w:hAnsi="Verdana" w:cs="Segoe UI"/>
          <w:szCs w:val="24"/>
        </w:rPr>
        <w:t>Sensibilisation à la situation des personnes handicapées.</w:t>
      </w:r>
    </w:p>
    <w:p w14:paraId="1F8D9DEA" w14:textId="7C40489D" w:rsidR="003D49F8" w:rsidRPr="00B64123" w:rsidRDefault="003D49F8" w:rsidP="0038028D">
      <w:pPr>
        <w:widowControl w:val="0"/>
        <w:autoSpaceDE w:val="0"/>
        <w:autoSpaceDN w:val="0"/>
        <w:adjustRightInd w:val="0"/>
        <w:spacing w:before="120" w:beforeAutospacing="0" w:after="240"/>
        <w:rPr>
          <w:rFonts w:ascii="Verdana" w:hAnsi="Verdana" w:cs="Calibri"/>
          <w:szCs w:val="24"/>
        </w:rPr>
      </w:pPr>
    </w:p>
    <w:p w14:paraId="00355C7D" w14:textId="2FBA89A0" w:rsidR="00FD6F1D" w:rsidRPr="00B64123" w:rsidRDefault="00FD6F1D" w:rsidP="0038028D">
      <w:pPr>
        <w:widowControl w:val="0"/>
        <w:autoSpaceDE w:val="0"/>
        <w:autoSpaceDN w:val="0"/>
        <w:adjustRightInd w:val="0"/>
        <w:spacing w:before="120" w:beforeAutospacing="0" w:after="240"/>
        <w:ind w:left="709" w:hanging="709"/>
        <w:rPr>
          <w:rFonts w:ascii="Verdana" w:hAnsi="Verdana" w:cs="Segoe UI"/>
          <w:szCs w:val="24"/>
        </w:rPr>
      </w:pPr>
      <w:r w:rsidRPr="00B64123">
        <w:rPr>
          <w:rFonts w:ascii="Verdana" w:hAnsi="Verdana" w:cs="Segoe UI"/>
          <w:szCs w:val="24"/>
          <w:lang w:val="en-CA"/>
        </w:rPr>
        <w:t>Brum, C. (2026, Printemps). Environmental considerations to engage learners who are deafblind in interactive reading [</w:t>
      </w:r>
      <w:hyperlink r:id="rId774" w:history="1">
        <w:r w:rsidRPr="00B64123">
          <w:rPr>
            <w:rStyle w:val="Lienhypertexte"/>
            <w:rFonts w:ascii="Verdana" w:hAnsi="Verdana" w:cs="Segoe UI"/>
            <w:szCs w:val="24"/>
            <w:lang w:val="en-CA"/>
          </w:rPr>
          <w:t>En ligne</w:t>
        </w:r>
      </w:hyperlink>
      <w:r w:rsidRPr="00B64123">
        <w:rPr>
          <w:rFonts w:ascii="Verdana" w:hAnsi="Verdana" w:cs="Segoe UI"/>
          <w:szCs w:val="24"/>
          <w:lang w:val="en-CA"/>
        </w:rPr>
        <w:t xml:space="preserve">]. </w:t>
      </w:r>
      <w:r w:rsidRPr="00B64123">
        <w:rPr>
          <w:rFonts w:ascii="Verdana" w:hAnsi="Verdana" w:cs="Segoe UI"/>
          <w:i/>
          <w:iCs/>
          <w:szCs w:val="24"/>
        </w:rPr>
        <w:t>TX SenseAbilities</w:t>
      </w:r>
      <w:r w:rsidRPr="00B64123">
        <w:rPr>
          <w:rFonts w:ascii="Verdana" w:hAnsi="Verdana" w:cs="Segoe UI"/>
          <w:szCs w:val="24"/>
        </w:rPr>
        <w:t xml:space="preserve">, 12 écrans. </w:t>
      </w:r>
    </w:p>
    <w:p w14:paraId="492EA665" w14:textId="166D7931" w:rsidR="00FD6F1D" w:rsidRPr="00B64123" w:rsidRDefault="00FD6F1D" w:rsidP="0038028D">
      <w:pPr>
        <w:pStyle w:val="Paragraphedeliste"/>
        <w:widowControl w:val="0"/>
        <w:numPr>
          <w:ilvl w:val="0"/>
          <w:numId w:val="15"/>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Mots-clés = Lecture</w:t>
      </w:r>
      <w:r w:rsidR="00D672D1" w:rsidRPr="00B64123">
        <w:rPr>
          <w:rFonts w:ascii="Verdana" w:hAnsi="Verdana" w:cs="Segoe UI"/>
          <w:szCs w:val="24"/>
        </w:rPr>
        <w:t xml:space="preserve"> </w:t>
      </w:r>
      <w:r w:rsidRPr="00B64123">
        <w:rPr>
          <w:rFonts w:ascii="Verdana" w:hAnsi="Verdana" w:cs="Segoe UI"/>
          <w:szCs w:val="24"/>
        </w:rPr>
        <w:t>Alphabétisation =</w:t>
      </w:r>
      <w:r w:rsidR="00D672D1" w:rsidRPr="00B64123">
        <w:rPr>
          <w:rFonts w:ascii="Verdana" w:hAnsi="Verdana" w:cs="Segoe UI"/>
          <w:szCs w:val="24"/>
        </w:rPr>
        <w:t xml:space="preserve"> </w:t>
      </w:r>
      <w:r w:rsidRPr="00B64123">
        <w:rPr>
          <w:rFonts w:ascii="Verdana" w:hAnsi="Verdana" w:cs="Segoe UI"/>
          <w:szCs w:val="24"/>
        </w:rPr>
        <w:t>Environnement éducatif</w:t>
      </w:r>
      <w:r w:rsidR="00D672D1" w:rsidRPr="00B64123">
        <w:rPr>
          <w:rFonts w:ascii="Verdana" w:hAnsi="Verdana" w:cs="Segoe UI"/>
          <w:szCs w:val="24"/>
        </w:rPr>
        <w:t xml:space="preserve"> </w:t>
      </w:r>
      <w:r w:rsidRPr="00B64123">
        <w:rPr>
          <w:rFonts w:ascii="Verdana" w:hAnsi="Verdana" w:cs="Segoe UI"/>
          <w:szCs w:val="24"/>
        </w:rPr>
        <w:t>Facteurs environnementaux</w:t>
      </w:r>
      <w:r w:rsidR="00D672D1" w:rsidRPr="00B64123">
        <w:rPr>
          <w:rFonts w:ascii="Verdana" w:hAnsi="Verdana" w:cs="Segoe UI"/>
          <w:szCs w:val="24"/>
        </w:rPr>
        <w:t xml:space="preserve"> </w:t>
      </w:r>
      <w:r w:rsidRPr="00B64123">
        <w:rPr>
          <w:rFonts w:ascii="Verdana" w:hAnsi="Verdana" w:cs="Segoe UI"/>
          <w:szCs w:val="24"/>
        </w:rPr>
        <w:t>Matériel didactique</w:t>
      </w:r>
      <w:r w:rsidR="00D672D1" w:rsidRPr="00B64123">
        <w:rPr>
          <w:rFonts w:ascii="Verdana" w:hAnsi="Verdana" w:cs="Segoe UI"/>
          <w:szCs w:val="24"/>
        </w:rPr>
        <w:t xml:space="preserve"> </w:t>
      </w:r>
      <w:r w:rsidRPr="00B64123">
        <w:rPr>
          <w:rFonts w:ascii="Verdana" w:hAnsi="Verdana" w:cs="Segoe UI"/>
          <w:szCs w:val="24"/>
        </w:rPr>
        <w:t>Enseignement individualisé.</w:t>
      </w:r>
    </w:p>
    <w:p w14:paraId="76D70516" w14:textId="77777777" w:rsidR="00FD6F1D" w:rsidRPr="00B64123" w:rsidRDefault="00FD6F1D" w:rsidP="0038028D">
      <w:pPr>
        <w:widowControl w:val="0"/>
        <w:autoSpaceDE w:val="0"/>
        <w:autoSpaceDN w:val="0"/>
        <w:adjustRightInd w:val="0"/>
        <w:spacing w:before="120" w:beforeAutospacing="0" w:after="240"/>
        <w:rPr>
          <w:rFonts w:ascii="Verdana" w:hAnsi="Verdana" w:cs="Calibri"/>
          <w:szCs w:val="24"/>
        </w:rPr>
      </w:pPr>
    </w:p>
    <w:p w14:paraId="632D949F" w14:textId="2D8795B4" w:rsidR="00FD520D" w:rsidRPr="00B64123" w:rsidRDefault="00FD520D" w:rsidP="0038028D">
      <w:pPr>
        <w:widowControl w:val="0"/>
        <w:autoSpaceDE w:val="0"/>
        <w:autoSpaceDN w:val="0"/>
        <w:adjustRightInd w:val="0"/>
        <w:spacing w:before="120" w:beforeAutospacing="0" w:after="240"/>
        <w:ind w:left="709" w:hanging="709"/>
        <w:rPr>
          <w:rFonts w:ascii="Verdana" w:hAnsi="Verdana" w:cs="Segoe UI"/>
          <w:szCs w:val="24"/>
        </w:rPr>
      </w:pPr>
      <w:r w:rsidRPr="00B64123">
        <w:rPr>
          <w:rFonts w:ascii="Verdana" w:hAnsi="Verdana" w:cs="Segoe UI"/>
          <w:szCs w:val="24"/>
          <w:lang w:val="en-CA"/>
        </w:rPr>
        <w:t>Brum, C. (2026, Printemps). Interactive reading materials for learners who are deafblind [</w:t>
      </w:r>
      <w:hyperlink r:id="rId775" w:history="1">
        <w:r w:rsidRPr="00B64123">
          <w:rPr>
            <w:rStyle w:val="Lienhypertexte"/>
            <w:rFonts w:ascii="Verdana" w:hAnsi="Verdana" w:cs="Segoe UI"/>
            <w:szCs w:val="24"/>
            <w:lang w:val="en-CA"/>
          </w:rPr>
          <w:t>En ligne</w:t>
        </w:r>
      </w:hyperlink>
      <w:r w:rsidRPr="00B64123">
        <w:rPr>
          <w:rFonts w:ascii="Verdana" w:hAnsi="Verdana" w:cs="Segoe UI"/>
          <w:szCs w:val="24"/>
          <w:lang w:val="en-CA"/>
        </w:rPr>
        <w:t xml:space="preserve">]. </w:t>
      </w:r>
      <w:r w:rsidRPr="00B64123">
        <w:rPr>
          <w:rFonts w:ascii="Verdana" w:hAnsi="Verdana" w:cs="Segoe UI"/>
          <w:i/>
          <w:iCs/>
          <w:szCs w:val="24"/>
        </w:rPr>
        <w:t>TX SenseAbilities</w:t>
      </w:r>
      <w:r w:rsidRPr="00B64123">
        <w:rPr>
          <w:rFonts w:ascii="Verdana" w:hAnsi="Verdana" w:cs="Segoe UI"/>
          <w:szCs w:val="24"/>
        </w:rPr>
        <w:t>, 6 écrans.</w:t>
      </w:r>
    </w:p>
    <w:p w14:paraId="6C668209" w14:textId="630CBB31" w:rsidR="00FD520D" w:rsidRPr="00B64123" w:rsidRDefault="00FD520D" w:rsidP="0038028D">
      <w:pPr>
        <w:pStyle w:val="Paragraphedeliste"/>
        <w:widowControl w:val="0"/>
        <w:numPr>
          <w:ilvl w:val="0"/>
          <w:numId w:val="15"/>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Mots-clés = Lecture</w:t>
      </w:r>
      <w:r w:rsidR="00D672D1" w:rsidRPr="00B64123">
        <w:rPr>
          <w:rFonts w:ascii="Verdana" w:hAnsi="Verdana" w:cs="Segoe UI"/>
          <w:szCs w:val="24"/>
        </w:rPr>
        <w:t xml:space="preserve"> </w:t>
      </w:r>
      <w:r w:rsidRPr="00B64123">
        <w:rPr>
          <w:rFonts w:ascii="Verdana" w:hAnsi="Verdana" w:cs="Segoe UI"/>
          <w:szCs w:val="24"/>
        </w:rPr>
        <w:t>Alphabétisation</w:t>
      </w:r>
      <w:r w:rsidR="00D672D1" w:rsidRPr="00B64123">
        <w:rPr>
          <w:rFonts w:ascii="Verdana" w:hAnsi="Verdana" w:cs="Segoe UI"/>
          <w:szCs w:val="24"/>
        </w:rPr>
        <w:t xml:space="preserve"> </w:t>
      </w:r>
      <w:r w:rsidRPr="00B64123">
        <w:rPr>
          <w:rFonts w:ascii="Verdana" w:hAnsi="Verdana" w:cs="Segoe UI"/>
          <w:szCs w:val="24"/>
        </w:rPr>
        <w:t>Besoins éducatifs particuliers</w:t>
      </w:r>
      <w:r w:rsidR="00D672D1" w:rsidRPr="00B64123">
        <w:rPr>
          <w:rFonts w:ascii="Verdana" w:hAnsi="Verdana" w:cs="Segoe UI"/>
          <w:szCs w:val="24"/>
        </w:rPr>
        <w:t xml:space="preserve"> </w:t>
      </w:r>
      <w:r w:rsidRPr="00B64123">
        <w:rPr>
          <w:rFonts w:ascii="Verdana" w:hAnsi="Verdana" w:cs="Segoe UI"/>
          <w:szCs w:val="24"/>
        </w:rPr>
        <w:t>Enseignement individualisé.</w:t>
      </w:r>
    </w:p>
    <w:p w14:paraId="2BBD04DB" w14:textId="77777777" w:rsidR="00E34EBE" w:rsidRPr="00B64123" w:rsidRDefault="005B4C27" w:rsidP="0038028D">
      <w:pPr>
        <w:widowControl w:val="0"/>
        <w:autoSpaceDE w:val="0"/>
        <w:autoSpaceDN w:val="0"/>
        <w:adjustRightInd w:val="0"/>
        <w:spacing w:before="120" w:beforeAutospacing="0" w:after="240"/>
        <w:ind w:left="709" w:hanging="709"/>
        <w:rPr>
          <w:rFonts w:ascii="Verdana" w:hAnsi="Verdana" w:cs="Segoe UI"/>
          <w:szCs w:val="24"/>
        </w:rPr>
      </w:pPr>
      <w:r w:rsidRPr="00B64123">
        <w:rPr>
          <w:rFonts w:ascii="Verdana" w:hAnsi="Verdana" w:cs="Segoe UI"/>
          <w:szCs w:val="24"/>
          <w:lang w:val="en-CA"/>
        </w:rPr>
        <w:lastRenderedPageBreak/>
        <w:t>Brum, C. (2026, Printemps). Selected strategies to support interactive reading for learners who are deafblind [</w:t>
      </w:r>
      <w:hyperlink r:id="rId776" w:history="1">
        <w:r w:rsidRPr="00B64123">
          <w:rPr>
            <w:rStyle w:val="Lienhypertexte"/>
            <w:rFonts w:ascii="Verdana" w:hAnsi="Verdana" w:cs="Segoe UI"/>
            <w:szCs w:val="24"/>
            <w:lang w:val="en-CA"/>
          </w:rPr>
          <w:t>En ligne</w:t>
        </w:r>
      </w:hyperlink>
      <w:r w:rsidRPr="00B64123">
        <w:rPr>
          <w:rFonts w:ascii="Verdana" w:hAnsi="Verdana" w:cs="Segoe UI"/>
          <w:szCs w:val="24"/>
          <w:lang w:val="en-CA"/>
        </w:rPr>
        <w:t xml:space="preserve">]. </w:t>
      </w:r>
      <w:r w:rsidRPr="00B64123">
        <w:rPr>
          <w:rFonts w:ascii="Verdana" w:hAnsi="Verdana" w:cs="Segoe UI"/>
          <w:i/>
          <w:iCs/>
          <w:szCs w:val="24"/>
        </w:rPr>
        <w:t>TX SenseAbilities</w:t>
      </w:r>
      <w:r w:rsidRPr="00B64123">
        <w:rPr>
          <w:rFonts w:ascii="Verdana" w:hAnsi="Verdana" w:cs="Segoe UI"/>
          <w:szCs w:val="24"/>
        </w:rPr>
        <w:t xml:space="preserve">, 6 écrans. </w:t>
      </w:r>
    </w:p>
    <w:p w14:paraId="00A2C3DA" w14:textId="1EC48B36" w:rsidR="005B4C27" w:rsidRPr="00B64123" w:rsidRDefault="005B4C27" w:rsidP="0038028D">
      <w:pPr>
        <w:pStyle w:val="Paragraphedeliste"/>
        <w:widowControl w:val="0"/>
        <w:numPr>
          <w:ilvl w:val="0"/>
          <w:numId w:val="15"/>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 xml:space="preserve">Mots-clés </w:t>
      </w:r>
      <w:proofErr w:type="gramStart"/>
      <w:r w:rsidRPr="00B64123">
        <w:rPr>
          <w:rFonts w:ascii="Verdana" w:hAnsi="Verdana" w:cs="Segoe UI"/>
          <w:szCs w:val="24"/>
        </w:rPr>
        <w:t>=  Lecture</w:t>
      </w:r>
      <w:proofErr w:type="gramEnd"/>
      <w:r w:rsidR="00D672D1" w:rsidRPr="00B64123">
        <w:rPr>
          <w:rFonts w:ascii="Verdana" w:hAnsi="Verdana" w:cs="Segoe UI"/>
          <w:szCs w:val="24"/>
        </w:rPr>
        <w:t xml:space="preserve"> </w:t>
      </w:r>
      <w:r w:rsidRPr="00B64123">
        <w:rPr>
          <w:rFonts w:ascii="Verdana" w:hAnsi="Verdana" w:cs="Segoe UI"/>
          <w:szCs w:val="24"/>
        </w:rPr>
        <w:t>Alphabétisation</w:t>
      </w:r>
      <w:r w:rsidR="00D672D1" w:rsidRPr="00B64123">
        <w:rPr>
          <w:rFonts w:ascii="Verdana" w:hAnsi="Verdana" w:cs="Segoe UI"/>
          <w:szCs w:val="24"/>
        </w:rPr>
        <w:t xml:space="preserve"> </w:t>
      </w:r>
      <w:r w:rsidRPr="00B64123">
        <w:rPr>
          <w:rFonts w:ascii="Verdana" w:hAnsi="Verdana" w:cs="Segoe UI"/>
          <w:szCs w:val="24"/>
        </w:rPr>
        <w:t>Apprentissage</w:t>
      </w:r>
      <w:r w:rsidR="00D672D1" w:rsidRPr="00B64123">
        <w:rPr>
          <w:rFonts w:ascii="Verdana" w:hAnsi="Verdana" w:cs="Segoe UI"/>
          <w:szCs w:val="24"/>
        </w:rPr>
        <w:t xml:space="preserve"> </w:t>
      </w:r>
      <w:r w:rsidRPr="00B64123">
        <w:rPr>
          <w:rFonts w:ascii="Verdana" w:hAnsi="Verdana" w:cs="Segoe UI"/>
          <w:szCs w:val="24"/>
        </w:rPr>
        <w:t>Matériel didactique</w:t>
      </w:r>
      <w:r w:rsidR="00D672D1" w:rsidRPr="00B64123">
        <w:rPr>
          <w:rFonts w:ascii="Verdana" w:hAnsi="Verdana" w:cs="Segoe UI"/>
          <w:szCs w:val="24"/>
        </w:rPr>
        <w:t xml:space="preserve"> </w:t>
      </w:r>
      <w:r w:rsidRPr="00B64123">
        <w:rPr>
          <w:rFonts w:ascii="Verdana" w:hAnsi="Verdana" w:cs="Segoe UI"/>
          <w:szCs w:val="24"/>
        </w:rPr>
        <w:t>Parents d'enfants handicapés</w:t>
      </w:r>
      <w:r w:rsidR="00D672D1" w:rsidRPr="00B64123">
        <w:rPr>
          <w:rFonts w:ascii="Verdana" w:hAnsi="Verdana" w:cs="Segoe UI"/>
          <w:szCs w:val="24"/>
        </w:rPr>
        <w:t xml:space="preserve"> </w:t>
      </w:r>
      <w:r w:rsidRPr="00B64123">
        <w:rPr>
          <w:rFonts w:ascii="Verdana" w:hAnsi="Verdana" w:cs="Segoe UI"/>
          <w:szCs w:val="24"/>
        </w:rPr>
        <w:t>Enseignants d'enfants handicapés.</w:t>
      </w:r>
    </w:p>
    <w:p w14:paraId="70D407E1" w14:textId="27256472" w:rsidR="005B4C27" w:rsidRPr="00B64123" w:rsidRDefault="005B4C27" w:rsidP="0038028D">
      <w:pPr>
        <w:widowControl w:val="0"/>
        <w:autoSpaceDE w:val="0"/>
        <w:autoSpaceDN w:val="0"/>
        <w:adjustRightInd w:val="0"/>
        <w:spacing w:before="120" w:beforeAutospacing="0" w:after="240"/>
        <w:rPr>
          <w:rFonts w:ascii="Verdana" w:hAnsi="Verdana" w:cs="Calibri"/>
          <w:szCs w:val="24"/>
        </w:rPr>
      </w:pPr>
    </w:p>
    <w:p w14:paraId="0C922BF9" w14:textId="5C88B0B5" w:rsidR="00FE7E6C" w:rsidRPr="00B64123" w:rsidRDefault="00FE7E6C" w:rsidP="0038028D">
      <w:pPr>
        <w:widowControl w:val="0"/>
        <w:autoSpaceDE w:val="0"/>
        <w:autoSpaceDN w:val="0"/>
        <w:adjustRightInd w:val="0"/>
        <w:spacing w:before="120" w:beforeAutospacing="0" w:after="240"/>
        <w:ind w:left="709" w:hanging="709"/>
        <w:rPr>
          <w:rFonts w:ascii="Verdana" w:hAnsi="Verdana" w:cs="Segoe UI"/>
          <w:szCs w:val="24"/>
          <w:lang w:val="en-CA"/>
        </w:rPr>
      </w:pPr>
      <w:r w:rsidRPr="00B64123">
        <w:rPr>
          <w:rFonts w:ascii="Verdana" w:hAnsi="Verdana" w:cs="Segoe UI"/>
          <w:szCs w:val="24"/>
        </w:rPr>
        <w:t xml:space="preserve">Brum, C. et Bruce, S. M. (2026). </w:t>
      </w:r>
      <w:r w:rsidRPr="00B64123">
        <w:rPr>
          <w:rFonts w:ascii="Verdana" w:hAnsi="Verdana" w:cs="Segoe UI"/>
          <w:szCs w:val="24"/>
          <w:lang w:val="en-CA"/>
        </w:rPr>
        <w:t>Understanding deafblindness: The foundation for successful communication intervention [</w:t>
      </w:r>
      <w:hyperlink r:id="rId777" w:history="1">
        <w:r w:rsidRPr="00B64123">
          <w:rPr>
            <w:rStyle w:val="Lienhypertexte"/>
            <w:rFonts w:ascii="Verdana" w:hAnsi="Verdana" w:cs="Segoe UI"/>
            <w:szCs w:val="24"/>
            <w:lang w:val="en-CA"/>
          </w:rPr>
          <w:t>résumé</w:t>
        </w:r>
      </w:hyperlink>
      <w:r w:rsidRPr="00B64123">
        <w:rPr>
          <w:rFonts w:ascii="Verdana" w:hAnsi="Verdana" w:cs="Segoe UI"/>
          <w:szCs w:val="24"/>
          <w:lang w:val="en-CA"/>
        </w:rPr>
        <w:t xml:space="preserve">]. </w:t>
      </w:r>
      <w:r w:rsidRPr="00B64123">
        <w:rPr>
          <w:rFonts w:ascii="Verdana" w:hAnsi="Verdana" w:cs="Segoe UI"/>
          <w:i/>
          <w:iCs/>
          <w:szCs w:val="24"/>
          <w:lang w:val="en-CA"/>
        </w:rPr>
        <w:t>Language, speech, and hearing services in schools, Prépublication</w:t>
      </w:r>
      <w:r w:rsidRPr="00B64123">
        <w:rPr>
          <w:rFonts w:ascii="Verdana" w:hAnsi="Verdana" w:cs="Segoe UI"/>
          <w:szCs w:val="24"/>
          <w:lang w:val="en-CA"/>
        </w:rPr>
        <w:t xml:space="preserve">, 1-14. </w:t>
      </w:r>
      <w:hyperlink r:id="rId778" w:history="1">
        <w:r w:rsidRPr="00B64123">
          <w:rPr>
            <w:rStyle w:val="Lienhypertexte"/>
            <w:rFonts w:ascii="Verdana" w:hAnsi="Verdana" w:cs="Segoe UI"/>
            <w:szCs w:val="24"/>
            <w:lang w:val="en-CA"/>
          </w:rPr>
          <w:t>https://doi.org/10.1044/2026_lshss-26-00016</w:t>
        </w:r>
      </w:hyperlink>
    </w:p>
    <w:p w14:paraId="608B3E62" w14:textId="3F6C4767" w:rsidR="00FE7E6C" w:rsidRPr="00B64123" w:rsidRDefault="00FE7E6C" w:rsidP="0038028D">
      <w:pPr>
        <w:pStyle w:val="Paragraphedeliste"/>
        <w:widowControl w:val="0"/>
        <w:numPr>
          <w:ilvl w:val="0"/>
          <w:numId w:val="15"/>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Mots-clés = Communication</w:t>
      </w:r>
      <w:r w:rsidR="00D672D1" w:rsidRPr="00B64123">
        <w:rPr>
          <w:rFonts w:ascii="Verdana" w:hAnsi="Verdana" w:cs="Segoe UI"/>
          <w:szCs w:val="24"/>
        </w:rPr>
        <w:t xml:space="preserve"> </w:t>
      </w:r>
      <w:r w:rsidRPr="00B64123">
        <w:rPr>
          <w:rFonts w:ascii="Verdana" w:hAnsi="Verdana" w:cs="Segoe UI"/>
          <w:szCs w:val="24"/>
        </w:rPr>
        <w:t>Enfants</w:t>
      </w:r>
      <w:r w:rsidR="00D672D1" w:rsidRPr="00B64123">
        <w:rPr>
          <w:rFonts w:ascii="Verdana" w:hAnsi="Verdana" w:cs="Segoe UI"/>
          <w:szCs w:val="24"/>
        </w:rPr>
        <w:t xml:space="preserve"> </w:t>
      </w:r>
      <w:r w:rsidRPr="00B64123">
        <w:rPr>
          <w:rFonts w:ascii="Verdana" w:hAnsi="Verdana" w:cs="Segoe UI"/>
          <w:szCs w:val="24"/>
        </w:rPr>
        <w:t>Apprentissage</w:t>
      </w:r>
      <w:r w:rsidR="00D672D1" w:rsidRPr="00B64123">
        <w:rPr>
          <w:rFonts w:ascii="Verdana" w:hAnsi="Verdana" w:cs="Segoe UI"/>
          <w:szCs w:val="24"/>
        </w:rPr>
        <w:t xml:space="preserve"> </w:t>
      </w:r>
      <w:r w:rsidRPr="00B64123">
        <w:rPr>
          <w:rFonts w:ascii="Verdana" w:hAnsi="Verdana" w:cs="Segoe UI"/>
          <w:szCs w:val="24"/>
        </w:rPr>
        <w:t>Cognition</w:t>
      </w:r>
      <w:r w:rsidR="00D672D1" w:rsidRPr="00B64123">
        <w:rPr>
          <w:rFonts w:ascii="Verdana" w:hAnsi="Verdana" w:cs="Segoe UI"/>
          <w:szCs w:val="24"/>
        </w:rPr>
        <w:t xml:space="preserve"> </w:t>
      </w:r>
      <w:r w:rsidRPr="00B64123">
        <w:rPr>
          <w:rFonts w:ascii="Verdana" w:hAnsi="Verdana" w:cs="Segoe UI"/>
          <w:szCs w:val="24"/>
        </w:rPr>
        <w:t>Interdisciplinarité</w:t>
      </w:r>
      <w:r w:rsidR="00D672D1" w:rsidRPr="00B64123">
        <w:rPr>
          <w:rFonts w:ascii="Verdana" w:hAnsi="Verdana" w:cs="Segoe UI"/>
          <w:szCs w:val="24"/>
        </w:rPr>
        <w:t xml:space="preserve"> </w:t>
      </w:r>
      <w:r w:rsidRPr="00B64123">
        <w:rPr>
          <w:rFonts w:ascii="Verdana" w:hAnsi="Verdana" w:cs="Segoe UI"/>
          <w:szCs w:val="24"/>
        </w:rPr>
        <w:t>Approche collaborative.</w:t>
      </w:r>
    </w:p>
    <w:p w14:paraId="7D11D387" w14:textId="798F35C3" w:rsidR="00FE7E6C" w:rsidRPr="00B64123" w:rsidRDefault="00FE7E6C" w:rsidP="0038028D">
      <w:pPr>
        <w:widowControl w:val="0"/>
        <w:autoSpaceDE w:val="0"/>
        <w:autoSpaceDN w:val="0"/>
        <w:adjustRightInd w:val="0"/>
        <w:spacing w:before="120" w:beforeAutospacing="0" w:after="240"/>
        <w:rPr>
          <w:rFonts w:ascii="Verdana" w:hAnsi="Verdana" w:cs="Segoe UI"/>
          <w:szCs w:val="24"/>
        </w:rPr>
      </w:pPr>
    </w:p>
    <w:p w14:paraId="61559B9E" w14:textId="0B9D29C7" w:rsidR="003D49F8" w:rsidRPr="00B64123" w:rsidRDefault="003D49F8" w:rsidP="0038028D">
      <w:pPr>
        <w:widowControl w:val="0"/>
        <w:autoSpaceDE w:val="0"/>
        <w:autoSpaceDN w:val="0"/>
        <w:adjustRightInd w:val="0"/>
        <w:spacing w:before="120" w:beforeAutospacing="0" w:after="240"/>
        <w:ind w:left="709" w:hanging="709"/>
        <w:rPr>
          <w:rFonts w:ascii="Verdana" w:hAnsi="Verdana" w:cs="Segoe UI"/>
          <w:szCs w:val="24"/>
        </w:rPr>
      </w:pPr>
      <w:r w:rsidRPr="00B64123">
        <w:rPr>
          <w:rFonts w:ascii="Verdana" w:hAnsi="Verdana" w:cs="Segoe UI"/>
          <w:szCs w:val="24"/>
          <w:lang w:val="en-CA"/>
        </w:rPr>
        <w:t xml:space="preserve">Chen, Z. (2025). </w:t>
      </w:r>
      <w:r w:rsidRPr="00B64123">
        <w:rPr>
          <w:rFonts w:ascii="Verdana" w:hAnsi="Verdana" w:cs="Segoe UI"/>
          <w:i/>
          <w:iCs/>
          <w:szCs w:val="24"/>
          <w:lang w:val="en-CA"/>
        </w:rPr>
        <w:t>Hearing and vision loss and activity participation among older adults: Findings from the National Health and Aging Trends Study</w:t>
      </w:r>
      <w:r w:rsidRPr="00B64123">
        <w:rPr>
          <w:rFonts w:ascii="Verdana" w:hAnsi="Verdana" w:cs="Segoe UI"/>
          <w:szCs w:val="24"/>
          <w:lang w:val="en-CA"/>
        </w:rPr>
        <w:t xml:space="preserve"> [</w:t>
      </w:r>
      <w:hyperlink r:id="rId779" w:history="1">
        <w:r w:rsidRPr="00B64123">
          <w:rPr>
            <w:rStyle w:val="Lienhypertexte"/>
            <w:rFonts w:ascii="Verdana" w:hAnsi="Verdana" w:cs="Segoe UI"/>
            <w:szCs w:val="24"/>
            <w:lang w:val="en-CA"/>
          </w:rPr>
          <w:t>en ligne</w:t>
        </w:r>
      </w:hyperlink>
      <w:r w:rsidRPr="00B64123">
        <w:rPr>
          <w:rFonts w:ascii="Verdana" w:hAnsi="Verdana" w:cs="Segoe UI"/>
          <w:szCs w:val="24"/>
          <w:lang w:val="en-CA"/>
        </w:rPr>
        <w:t xml:space="preserve">]. </w:t>
      </w:r>
      <w:r w:rsidRPr="00B64123">
        <w:rPr>
          <w:rFonts w:ascii="Verdana" w:hAnsi="Verdana" w:cs="Segoe UI"/>
          <w:szCs w:val="24"/>
        </w:rPr>
        <w:t>Thèse, John Hopkins University. 30 pages.</w:t>
      </w:r>
    </w:p>
    <w:p w14:paraId="70D0183C" w14:textId="1E84F74C" w:rsidR="003D49F8" w:rsidRPr="00B64123" w:rsidRDefault="003D49F8" w:rsidP="0038028D">
      <w:pPr>
        <w:pStyle w:val="Paragraphedeliste"/>
        <w:widowControl w:val="0"/>
        <w:numPr>
          <w:ilvl w:val="0"/>
          <w:numId w:val="15"/>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Mots-clés = Activité motrice</w:t>
      </w:r>
      <w:r w:rsidR="00D672D1" w:rsidRPr="00B64123">
        <w:rPr>
          <w:rFonts w:ascii="Verdana" w:hAnsi="Verdana" w:cs="Segoe UI"/>
          <w:szCs w:val="24"/>
        </w:rPr>
        <w:t xml:space="preserve"> </w:t>
      </w:r>
      <w:r w:rsidRPr="00B64123">
        <w:rPr>
          <w:rFonts w:ascii="Verdana" w:hAnsi="Verdana" w:cs="Segoe UI"/>
          <w:szCs w:val="24"/>
        </w:rPr>
        <w:t>Condition physique</w:t>
      </w:r>
      <w:r w:rsidR="00D672D1" w:rsidRPr="00B64123">
        <w:rPr>
          <w:rFonts w:ascii="Verdana" w:hAnsi="Verdana" w:cs="Segoe UI"/>
          <w:szCs w:val="24"/>
        </w:rPr>
        <w:t xml:space="preserve"> </w:t>
      </w:r>
      <w:r w:rsidRPr="00B64123">
        <w:rPr>
          <w:rFonts w:ascii="Verdana" w:hAnsi="Verdana" w:cs="Segoe UI"/>
          <w:szCs w:val="24"/>
        </w:rPr>
        <w:t>Qualité de la vie</w:t>
      </w:r>
      <w:r w:rsidR="00D672D1" w:rsidRPr="00B64123">
        <w:rPr>
          <w:rFonts w:ascii="Verdana" w:hAnsi="Verdana" w:cs="Segoe UI"/>
          <w:szCs w:val="24"/>
        </w:rPr>
        <w:t xml:space="preserve"> </w:t>
      </w:r>
      <w:r w:rsidRPr="00B64123">
        <w:rPr>
          <w:rFonts w:ascii="Verdana" w:hAnsi="Verdana" w:cs="Segoe UI"/>
          <w:szCs w:val="24"/>
        </w:rPr>
        <w:t>Personnes âgées</w:t>
      </w:r>
      <w:r w:rsidR="00D672D1" w:rsidRPr="00B64123">
        <w:rPr>
          <w:rFonts w:ascii="Verdana" w:hAnsi="Verdana" w:cs="Segoe UI"/>
          <w:szCs w:val="24"/>
        </w:rPr>
        <w:t xml:space="preserve"> </w:t>
      </w:r>
      <w:r w:rsidRPr="00B64123">
        <w:rPr>
          <w:rFonts w:ascii="Verdana" w:hAnsi="Verdana" w:cs="Segoe UI"/>
          <w:szCs w:val="24"/>
        </w:rPr>
        <w:t>États-Unis.</w:t>
      </w:r>
    </w:p>
    <w:p w14:paraId="378025A5" w14:textId="77777777" w:rsidR="00793891" w:rsidRPr="00B64123" w:rsidRDefault="00793891" w:rsidP="0038028D">
      <w:pPr>
        <w:widowControl w:val="0"/>
        <w:autoSpaceDE w:val="0"/>
        <w:autoSpaceDN w:val="0"/>
        <w:adjustRightInd w:val="0"/>
        <w:spacing w:before="120" w:beforeAutospacing="0" w:after="240"/>
        <w:ind w:left="720" w:hanging="720"/>
        <w:rPr>
          <w:rFonts w:ascii="Verdana" w:hAnsi="Verdana" w:cs="Calibri"/>
          <w:szCs w:val="24"/>
        </w:rPr>
      </w:pPr>
    </w:p>
    <w:p w14:paraId="138FEE1E" w14:textId="1F7C87B0" w:rsidR="00A51590" w:rsidRPr="00B64123" w:rsidRDefault="00A51590" w:rsidP="0038028D">
      <w:pPr>
        <w:widowControl w:val="0"/>
        <w:autoSpaceDE w:val="0"/>
        <w:autoSpaceDN w:val="0"/>
        <w:adjustRightInd w:val="0"/>
        <w:spacing w:before="120" w:beforeAutospacing="0" w:after="240"/>
        <w:ind w:left="709" w:hanging="709"/>
        <w:rPr>
          <w:rFonts w:ascii="Verdana" w:hAnsi="Verdana" w:cs="Segoe UI"/>
          <w:szCs w:val="24"/>
        </w:rPr>
      </w:pPr>
      <w:r w:rsidRPr="00B64123">
        <w:rPr>
          <w:rFonts w:ascii="Verdana" w:hAnsi="Verdana" w:cs="Segoe UI"/>
          <w:szCs w:val="24"/>
          <w:lang w:val="en-CA"/>
        </w:rPr>
        <w:t>Colson Osborne, H. (2026). Benefits of using social-haptic communication with children and young people who are congenitally deafblind [</w:t>
      </w:r>
      <w:hyperlink r:id="rId780" w:history="1">
        <w:r w:rsidRPr="00B64123">
          <w:rPr>
            <w:rStyle w:val="Lienhypertexte"/>
            <w:rFonts w:ascii="Verdana" w:hAnsi="Verdana" w:cs="Segoe UI"/>
            <w:szCs w:val="24"/>
            <w:lang w:val="en-CA"/>
          </w:rPr>
          <w:t>en ligne</w:t>
        </w:r>
      </w:hyperlink>
      <w:r w:rsidRPr="00B64123">
        <w:rPr>
          <w:rFonts w:ascii="Verdana" w:hAnsi="Verdana" w:cs="Segoe UI"/>
          <w:szCs w:val="24"/>
          <w:lang w:val="en-CA"/>
        </w:rPr>
        <w:t xml:space="preserve">]. Dans A. Cardinaletti </w:t>
      </w:r>
      <w:proofErr w:type="gramStart"/>
      <w:r w:rsidRPr="00B64123">
        <w:rPr>
          <w:rFonts w:ascii="Verdana" w:hAnsi="Verdana" w:cs="Segoe UI"/>
          <w:szCs w:val="24"/>
          <w:lang w:val="en-CA"/>
        </w:rPr>
        <w:t>et</w:t>
      </w:r>
      <w:proofErr w:type="gramEnd"/>
      <w:r w:rsidRPr="00B64123">
        <w:rPr>
          <w:rFonts w:ascii="Verdana" w:hAnsi="Verdana" w:cs="Segoe UI"/>
          <w:szCs w:val="24"/>
          <w:lang w:val="en-CA"/>
        </w:rPr>
        <w:t xml:space="preserve"> L. Volpato (dir.), </w:t>
      </w:r>
      <w:r w:rsidRPr="00B64123">
        <w:rPr>
          <w:rFonts w:ascii="Verdana" w:hAnsi="Verdana" w:cs="Segoe UI"/>
          <w:i/>
          <w:iCs/>
          <w:szCs w:val="24"/>
          <w:lang w:val="en-CA"/>
        </w:rPr>
        <w:t>The Integration of Social-Haptic Communication in Deafblind Interpreting and Educational Settings</w:t>
      </w:r>
      <w:r w:rsidRPr="00B64123">
        <w:rPr>
          <w:rFonts w:ascii="Verdana" w:hAnsi="Verdana" w:cs="Segoe UI"/>
          <w:szCs w:val="24"/>
          <w:lang w:val="en-CA"/>
        </w:rPr>
        <w:t xml:space="preserve"> (p. 137-140). </w:t>
      </w:r>
      <w:r w:rsidRPr="00B64123">
        <w:rPr>
          <w:rFonts w:ascii="Verdana" w:hAnsi="Verdana" w:cs="Segoe UI"/>
          <w:szCs w:val="24"/>
        </w:rPr>
        <w:t xml:space="preserve">Fondazione Università Ca’ Foscari. </w:t>
      </w:r>
      <w:hyperlink r:id="rId781" w:history="1">
        <w:r w:rsidRPr="00B64123">
          <w:rPr>
            <w:rStyle w:val="Lienhypertexte"/>
            <w:rFonts w:ascii="Verdana" w:hAnsi="Verdana" w:cs="Segoe UI"/>
            <w:szCs w:val="24"/>
          </w:rPr>
          <w:t>http://doi.org/10.30687/979-12-5742-007-9/009</w:t>
        </w:r>
      </w:hyperlink>
    </w:p>
    <w:p w14:paraId="78BA142A" w14:textId="2D23FFB8" w:rsidR="00A51590" w:rsidRPr="00B64123" w:rsidRDefault="00E64FBB" w:rsidP="0038028D">
      <w:pPr>
        <w:pStyle w:val="Paragraphedeliste"/>
        <w:widowControl w:val="0"/>
        <w:numPr>
          <w:ilvl w:val="0"/>
          <w:numId w:val="15"/>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 xml:space="preserve">Mots-clés = </w:t>
      </w:r>
      <w:r w:rsidR="00A51590" w:rsidRPr="00B64123">
        <w:rPr>
          <w:rFonts w:ascii="Verdana" w:hAnsi="Verdana" w:cs="Segoe UI"/>
          <w:szCs w:val="24"/>
        </w:rPr>
        <w:t>Langage par signes</w:t>
      </w:r>
      <w:r w:rsidR="00D672D1" w:rsidRPr="00B64123">
        <w:rPr>
          <w:rFonts w:ascii="Verdana" w:hAnsi="Verdana" w:cs="Segoe UI"/>
          <w:szCs w:val="24"/>
        </w:rPr>
        <w:t xml:space="preserve"> </w:t>
      </w:r>
      <w:r w:rsidR="00A51590" w:rsidRPr="00B64123">
        <w:rPr>
          <w:rFonts w:ascii="Verdana" w:hAnsi="Verdana" w:cs="Segoe UI"/>
          <w:szCs w:val="24"/>
        </w:rPr>
        <w:t>Communication non verbale</w:t>
      </w:r>
      <w:r w:rsidR="00D672D1" w:rsidRPr="00B64123">
        <w:rPr>
          <w:rFonts w:ascii="Verdana" w:hAnsi="Verdana" w:cs="Segoe UI"/>
          <w:szCs w:val="24"/>
        </w:rPr>
        <w:t xml:space="preserve"> </w:t>
      </w:r>
      <w:r w:rsidR="00A51590" w:rsidRPr="00B64123">
        <w:rPr>
          <w:rFonts w:ascii="Verdana" w:hAnsi="Verdana" w:cs="Segoe UI"/>
          <w:szCs w:val="24"/>
        </w:rPr>
        <w:t>Inclusion scolaire</w:t>
      </w:r>
      <w:r w:rsidR="00D672D1" w:rsidRPr="00B64123">
        <w:rPr>
          <w:rFonts w:ascii="Verdana" w:hAnsi="Verdana" w:cs="Segoe UI"/>
          <w:szCs w:val="24"/>
        </w:rPr>
        <w:t xml:space="preserve"> </w:t>
      </w:r>
      <w:r w:rsidR="00A51590" w:rsidRPr="00B64123">
        <w:rPr>
          <w:rFonts w:ascii="Verdana" w:hAnsi="Verdana" w:cs="Segoe UI"/>
          <w:szCs w:val="24"/>
        </w:rPr>
        <w:t>Déficience congénitale</w:t>
      </w:r>
      <w:r w:rsidR="00D672D1" w:rsidRPr="00B64123">
        <w:rPr>
          <w:rFonts w:ascii="Verdana" w:hAnsi="Verdana" w:cs="Segoe UI"/>
          <w:szCs w:val="24"/>
        </w:rPr>
        <w:t xml:space="preserve"> </w:t>
      </w:r>
      <w:r w:rsidR="00A51590" w:rsidRPr="00B64123">
        <w:rPr>
          <w:rFonts w:ascii="Verdana" w:hAnsi="Verdana" w:cs="Segoe UI"/>
          <w:szCs w:val="24"/>
        </w:rPr>
        <w:t>Enfants</w:t>
      </w:r>
      <w:r w:rsidR="00D672D1" w:rsidRPr="00B64123">
        <w:rPr>
          <w:rFonts w:ascii="Verdana" w:hAnsi="Verdana" w:cs="Segoe UI"/>
          <w:szCs w:val="24"/>
        </w:rPr>
        <w:t xml:space="preserve"> </w:t>
      </w:r>
      <w:r w:rsidR="00A51590" w:rsidRPr="00B64123">
        <w:rPr>
          <w:rFonts w:ascii="Verdana" w:hAnsi="Verdana" w:cs="Segoe UI"/>
          <w:szCs w:val="24"/>
        </w:rPr>
        <w:t>Jeunes adultes</w:t>
      </w:r>
      <w:r w:rsidR="00D672D1" w:rsidRPr="00B64123">
        <w:rPr>
          <w:rFonts w:ascii="Verdana" w:hAnsi="Verdana" w:cs="Segoe UI"/>
          <w:szCs w:val="24"/>
        </w:rPr>
        <w:t xml:space="preserve"> </w:t>
      </w:r>
      <w:r w:rsidR="00A51590" w:rsidRPr="00B64123">
        <w:rPr>
          <w:rFonts w:ascii="Verdana" w:hAnsi="Verdana" w:cs="Segoe UI"/>
          <w:szCs w:val="24"/>
        </w:rPr>
        <w:t>Royaume-Uni.</w:t>
      </w:r>
    </w:p>
    <w:p w14:paraId="5270621D" w14:textId="1882AEB2" w:rsidR="00A51590" w:rsidRPr="00B64123" w:rsidRDefault="00A51590" w:rsidP="0038028D">
      <w:pPr>
        <w:widowControl w:val="0"/>
        <w:autoSpaceDE w:val="0"/>
        <w:autoSpaceDN w:val="0"/>
        <w:adjustRightInd w:val="0"/>
        <w:spacing w:before="120" w:beforeAutospacing="0" w:after="240"/>
        <w:ind w:left="720" w:hanging="720"/>
        <w:rPr>
          <w:rFonts w:ascii="Verdana" w:hAnsi="Verdana" w:cs="Calibri"/>
          <w:szCs w:val="24"/>
        </w:rPr>
      </w:pPr>
    </w:p>
    <w:p w14:paraId="024263D2" w14:textId="255DCC13" w:rsidR="006C1988" w:rsidRPr="00B64123" w:rsidRDefault="006C1988" w:rsidP="0038028D">
      <w:pPr>
        <w:widowControl w:val="0"/>
        <w:autoSpaceDE w:val="0"/>
        <w:autoSpaceDN w:val="0"/>
        <w:adjustRightInd w:val="0"/>
        <w:spacing w:before="120" w:beforeAutospacing="0" w:after="240"/>
        <w:ind w:left="720" w:hanging="720"/>
        <w:rPr>
          <w:rFonts w:ascii="Verdana" w:hAnsi="Verdana" w:cs="Calibri"/>
          <w:szCs w:val="24"/>
        </w:rPr>
      </w:pPr>
      <w:r w:rsidRPr="00B64123">
        <w:rPr>
          <w:rFonts w:ascii="Verdana" w:hAnsi="Verdana" w:cs="Calibri"/>
          <w:szCs w:val="24"/>
          <w:lang w:val="en-CA"/>
        </w:rPr>
        <w:lastRenderedPageBreak/>
        <w:t xml:space="preserve">Damon, E., Beach, P., Javad, M. </w:t>
      </w:r>
      <w:proofErr w:type="gramStart"/>
      <w:r w:rsidRPr="00B64123">
        <w:rPr>
          <w:rFonts w:ascii="Verdana" w:hAnsi="Verdana" w:cs="Calibri"/>
          <w:szCs w:val="24"/>
          <w:lang w:val="en-CA"/>
        </w:rPr>
        <w:t>et</w:t>
      </w:r>
      <w:proofErr w:type="gramEnd"/>
      <w:r w:rsidRPr="00B64123">
        <w:rPr>
          <w:rFonts w:ascii="Verdana" w:hAnsi="Verdana" w:cs="Calibri"/>
          <w:szCs w:val="24"/>
          <w:lang w:val="en-CA"/>
        </w:rPr>
        <w:t xml:space="preserve"> Lieberman, L. J. (2025). Physical activity and motor competence in youth </w:t>
      </w:r>
      <w:proofErr w:type="gramStart"/>
      <w:r w:rsidRPr="00B64123">
        <w:rPr>
          <w:rFonts w:ascii="Verdana" w:hAnsi="Verdana" w:cs="Calibri"/>
          <w:szCs w:val="24"/>
          <w:lang w:val="en-CA"/>
        </w:rPr>
        <w:t>with  deafblindness</w:t>
      </w:r>
      <w:proofErr w:type="gramEnd"/>
      <w:r w:rsidRPr="00B64123">
        <w:rPr>
          <w:rFonts w:ascii="Verdana" w:hAnsi="Verdana" w:cs="Calibri"/>
          <w:szCs w:val="24"/>
          <w:lang w:val="en-CA"/>
        </w:rPr>
        <w:t>: A call to action [</w:t>
      </w:r>
      <w:hyperlink r:id="rId782" w:anchor="page=89" w:history="1">
        <w:r w:rsidRPr="00B64123">
          <w:rPr>
            <w:rStyle w:val="Lienhypertexte"/>
            <w:rFonts w:ascii="Verdana" w:hAnsi="Verdana" w:cs="Calibri"/>
            <w:szCs w:val="24"/>
            <w:lang w:val="en-CA"/>
          </w:rPr>
          <w:t>en ligne</w:t>
        </w:r>
      </w:hyperlink>
      <w:r w:rsidRPr="00B64123">
        <w:rPr>
          <w:rFonts w:ascii="Verdana" w:hAnsi="Verdana" w:cs="Calibri"/>
          <w:szCs w:val="24"/>
          <w:lang w:val="en-CA"/>
        </w:rPr>
        <w:t xml:space="preserve">]. </w:t>
      </w:r>
      <w:r w:rsidRPr="00B64123">
        <w:rPr>
          <w:rFonts w:ascii="Verdana" w:hAnsi="Verdana" w:cs="Calibri"/>
          <w:i/>
          <w:iCs/>
          <w:szCs w:val="24"/>
        </w:rPr>
        <w:t>Visual Impairment and Deafblind Education Quarterly, 70</w:t>
      </w:r>
      <w:r w:rsidRPr="00B64123">
        <w:rPr>
          <w:rFonts w:ascii="Verdana" w:hAnsi="Verdana" w:cs="Calibri"/>
          <w:szCs w:val="24"/>
        </w:rPr>
        <w:t>(4), 89-120.</w:t>
      </w:r>
    </w:p>
    <w:p w14:paraId="47FC2503" w14:textId="21340CE0" w:rsidR="006C1988" w:rsidRPr="00B64123" w:rsidRDefault="006C1988" w:rsidP="0038028D">
      <w:pPr>
        <w:widowControl w:val="0"/>
        <w:numPr>
          <w:ilvl w:val="0"/>
          <w:numId w:val="15"/>
        </w:numPr>
        <w:autoSpaceDE w:val="0"/>
        <w:autoSpaceDN w:val="0"/>
        <w:adjustRightInd w:val="0"/>
        <w:spacing w:before="120" w:beforeAutospacing="0" w:after="240"/>
        <w:rPr>
          <w:rFonts w:ascii="Verdana" w:hAnsi="Verdana" w:cs="Calibri"/>
          <w:szCs w:val="24"/>
        </w:rPr>
      </w:pPr>
      <w:r w:rsidRPr="00B64123">
        <w:rPr>
          <w:rFonts w:ascii="Verdana" w:hAnsi="Verdana" w:cs="Calibri"/>
          <w:szCs w:val="24"/>
        </w:rPr>
        <w:t>Mots-clés = Éducation physique</w:t>
      </w:r>
      <w:r w:rsidR="00D672D1" w:rsidRPr="00B64123">
        <w:rPr>
          <w:rFonts w:ascii="Verdana" w:hAnsi="Verdana" w:cs="Calibri"/>
          <w:szCs w:val="24"/>
        </w:rPr>
        <w:t xml:space="preserve"> </w:t>
      </w:r>
      <w:r w:rsidRPr="00B64123">
        <w:rPr>
          <w:rFonts w:ascii="Verdana" w:hAnsi="Verdana" w:cs="Calibri"/>
          <w:szCs w:val="24"/>
        </w:rPr>
        <w:t>Éducation psychomotrice</w:t>
      </w:r>
      <w:r w:rsidR="00D672D1" w:rsidRPr="00B64123">
        <w:rPr>
          <w:rFonts w:ascii="Verdana" w:hAnsi="Verdana" w:cs="Calibri"/>
          <w:szCs w:val="24"/>
        </w:rPr>
        <w:t xml:space="preserve"> </w:t>
      </w:r>
      <w:r w:rsidRPr="00B64123">
        <w:rPr>
          <w:rFonts w:ascii="Verdana" w:hAnsi="Verdana" w:cs="Calibri"/>
          <w:szCs w:val="24"/>
        </w:rPr>
        <w:t>Soutien scolaire</w:t>
      </w:r>
      <w:r w:rsidR="00D672D1" w:rsidRPr="00B64123">
        <w:rPr>
          <w:rFonts w:ascii="Verdana" w:hAnsi="Verdana" w:cs="Calibri"/>
          <w:szCs w:val="24"/>
        </w:rPr>
        <w:t xml:space="preserve"> </w:t>
      </w:r>
      <w:r w:rsidRPr="00B64123">
        <w:rPr>
          <w:rFonts w:ascii="Verdana" w:hAnsi="Verdana" w:cs="Calibri"/>
          <w:szCs w:val="24"/>
        </w:rPr>
        <w:t>Revues de la littérature.</w:t>
      </w:r>
    </w:p>
    <w:p w14:paraId="2F24C700" w14:textId="420A13F6" w:rsidR="006C1988" w:rsidRPr="00B64123" w:rsidRDefault="006C1988" w:rsidP="0038028D">
      <w:pPr>
        <w:widowControl w:val="0"/>
        <w:autoSpaceDE w:val="0"/>
        <w:autoSpaceDN w:val="0"/>
        <w:adjustRightInd w:val="0"/>
        <w:spacing w:before="120" w:beforeAutospacing="0" w:after="240"/>
        <w:ind w:left="720" w:hanging="720"/>
        <w:rPr>
          <w:rFonts w:ascii="Verdana" w:hAnsi="Verdana" w:cs="Calibri"/>
          <w:szCs w:val="24"/>
        </w:rPr>
      </w:pPr>
    </w:p>
    <w:p w14:paraId="195B7CB6" w14:textId="037F236A" w:rsidR="00466C56" w:rsidRPr="00B64123" w:rsidRDefault="00466C56" w:rsidP="0038028D">
      <w:pPr>
        <w:widowControl w:val="0"/>
        <w:autoSpaceDE w:val="0"/>
        <w:autoSpaceDN w:val="0"/>
        <w:adjustRightInd w:val="0"/>
        <w:spacing w:before="120" w:beforeAutospacing="0" w:after="240"/>
        <w:ind w:left="709" w:hanging="709"/>
        <w:rPr>
          <w:rFonts w:ascii="Verdana" w:hAnsi="Verdana" w:cs="Segoe UI"/>
          <w:szCs w:val="24"/>
        </w:rPr>
      </w:pPr>
      <w:r w:rsidRPr="00B64123">
        <w:rPr>
          <w:rFonts w:ascii="Verdana" w:hAnsi="Verdana" w:cs="Segoe UI"/>
          <w:szCs w:val="24"/>
        </w:rPr>
        <w:t xml:space="preserve">De Greeuw, K., Hendriks, T., Schuster, A. et Wynia, G. (2026). </w:t>
      </w:r>
      <w:r w:rsidRPr="00B64123">
        <w:rPr>
          <w:rFonts w:ascii="Verdana" w:hAnsi="Verdana" w:cs="Segoe UI"/>
          <w:szCs w:val="24"/>
          <w:lang w:val="en-CA"/>
        </w:rPr>
        <w:t>Development of social-haptic communication in the Netherlands [</w:t>
      </w:r>
      <w:hyperlink r:id="rId783" w:history="1">
        <w:r w:rsidRPr="00B64123">
          <w:rPr>
            <w:rStyle w:val="Lienhypertexte"/>
            <w:rFonts w:ascii="Verdana" w:hAnsi="Verdana" w:cs="Segoe UI"/>
            <w:szCs w:val="24"/>
            <w:lang w:val="en-CA"/>
          </w:rPr>
          <w:t>en ligne</w:t>
        </w:r>
      </w:hyperlink>
      <w:r w:rsidRPr="00B64123">
        <w:rPr>
          <w:rFonts w:ascii="Verdana" w:hAnsi="Verdana" w:cs="Segoe UI"/>
          <w:szCs w:val="24"/>
          <w:lang w:val="en-CA"/>
        </w:rPr>
        <w:t xml:space="preserve">]. Dans A. Cardinaletti </w:t>
      </w:r>
      <w:proofErr w:type="gramStart"/>
      <w:r w:rsidRPr="00B64123">
        <w:rPr>
          <w:rFonts w:ascii="Verdana" w:hAnsi="Verdana" w:cs="Segoe UI"/>
          <w:szCs w:val="24"/>
          <w:lang w:val="en-CA"/>
        </w:rPr>
        <w:t>et</w:t>
      </w:r>
      <w:proofErr w:type="gramEnd"/>
      <w:r w:rsidRPr="00B64123">
        <w:rPr>
          <w:rFonts w:ascii="Verdana" w:hAnsi="Verdana" w:cs="Segoe UI"/>
          <w:szCs w:val="24"/>
          <w:lang w:val="en-CA"/>
        </w:rPr>
        <w:t xml:space="preserve"> L. Volpato (dir.), </w:t>
      </w:r>
      <w:r w:rsidRPr="00B64123">
        <w:rPr>
          <w:rFonts w:ascii="Verdana" w:hAnsi="Verdana" w:cs="Segoe UI"/>
          <w:i/>
          <w:iCs/>
          <w:szCs w:val="24"/>
          <w:lang w:val="en-CA"/>
        </w:rPr>
        <w:t>The Integration of Social-Haptic Communication in Deafblind Interpreting and Educational Settings</w:t>
      </w:r>
      <w:r w:rsidRPr="00B64123">
        <w:rPr>
          <w:rFonts w:ascii="Verdana" w:hAnsi="Verdana" w:cs="Segoe UI"/>
          <w:szCs w:val="24"/>
          <w:lang w:val="en-CA"/>
        </w:rPr>
        <w:t xml:space="preserve"> (p. 33-37). </w:t>
      </w:r>
      <w:r w:rsidRPr="00B64123">
        <w:rPr>
          <w:rFonts w:ascii="Verdana" w:hAnsi="Verdana" w:cs="Segoe UI"/>
          <w:szCs w:val="24"/>
        </w:rPr>
        <w:t xml:space="preserve">Fondazione Università Ca’ Foscari. </w:t>
      </w:r>
      <w:hyperlink r:id="rId784" w:history="1">
        <w:r w:rsidRPr="00B64123">
          <w:rPr>
            <w:rStyle w:val="Lienhypertexte"/>
            <w:rFonts w:ascii="Verdana" w:hAnsi="Verdana" w:cs="Segoe UI"/>
            <w:szCs w:val="24"/>
          </w:rPr>
          <w:t>https://doi.org/10.30687/979-12-5742-007-9/003</w:t>
        </w:r>
      </w:hyperlink>
    </w:p>
    <w:p w14:paraId="3975FE91" w14:textId="4D3CBC0B" w:rsidR="00466C56" w:rsidRPr="00B64123" w:rsidRDefault="009E1956" w:rsidP="0038028D">
      <w:pPr>
        <w:pStyle w:val="Paragraphedeliste"/>
        <w:widowControl w:val="0"/>
        <w:numPr>
          <w:ilvl w:val="0"/>
          <w:numId w:val="15"/>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 xml:space="preserve">Mots-clés = </w:t>
      </w:r>
      <w:r w:rsidR="00466C56" w:rsidRPr="00B64123">
        <w:rPr>
          <w:rFonts w:ascii="Verdana" w:hAnsi="Verdana" w:cs="Segoe UI"/>
          <w:szCs w:val="24"/>
        </w:rPr>
        <w:t>Langage par signes</w:t>
      </w:r>
      <w:r w:rsidR="00D672D1" w:rsidRPr="00B64123">
        <w:rPr>
          <w:rFonts w:ascii="Verdana" w:hAnsi="Verdana" w:cs="Segoe UI"/>
          <w:szCs w:val="24"/>
        </w:rPr>
        <w:t xml:space="preserve"> </w:t>
      </w:r>
      <w:r w:rsidR="00466C56" w:rsidRPr="00B64123">
        <w:rPr>
          <w:rFonts w:ascii="Verdana" w:hAnsi="Verdana" w:cs="Segoe UI"/>
          <w:szCs w:val="24"/>
        </w:rPr>
        <w:t>Santé mentale</w:t>
      </w:r>
      <w:r w:rsidR="00D672D1" w:rsidRPr="00B64123">
        <w:rPr>
          <w:rFonts w:ascii="Verdana" w:hAnsi="Verdana" w:cs="Segoe UI"/>
          <w:szCs w:val="24"/>
        </w:rPr>
        <w:t xml:space="preserve"> </w:t>
      </w:r>
      <w:r w:rsidR="00466C56" w:rsidRPr="00B64123">
        <w:rPr>
          <w:rFonts w:ascii="Verdana" w:hAnsi="Verdana" w:cs="Segoe UI"/>
          <w:szCs w:val="24"/>
        </w:rPr>
        <w:t>Matériel didactique</w:t>
      </w:r>
      <w:r w:rsidR="00D672D1" w:rsidRPr="00B64123">
        <w:rPr>
          <w:rFonts w:ascii="Verdana" w:hAnsi="Verdana" w:cs="Segoe UI"/>
          <w:szCs w:val="24"/>
        </w:rPr>
        <w:t xml:space="preserve"> </w:t>
      </w:r>
      <w:r w:rsidR="00466C56" w:rsidRPr="00B64123">
        <w:rPr>
          <w:rFonts w:ascii="Verdana" w:hAnsi="Verdana" w:cs="Segoe UI"/>
          <w:szCs w:val="24"/>
        </w:rPr>
        <w:t>Pays-Bas.</w:t>
      </w:r>
    </w:p>
    <w:p w14:paraId="17AC9CC9" w14:textId="0FE2DA34" w:rsidR="00466C56" w:rsidRPr="00B64123" w:rsidRDefault="00466C56" w:rsidP="0038028D">
      <w:pPr>
        <w:widowControl w:val="0"/>
        <w:autoSpaceDE w:val="0"/>
        <w:autoSpaceDN w:val="0"/>
        <w:adjustRightInd w:val="0"/>
        <w:spacing w:before="120" w:beforeAutospacing="0" w:after="240"/>
        <w:ind w:left="720" w:hanging="720"/>
        <w:rPr>
          <w:rFonts w:ascii="Verdana" w:hAnsi="Verdana" w:cs="Calibri"/>
          <w:szCs w:val="24"/>
        </w:rPr>
      </w:pPr>
    </w:p>
    <w:p w14:paraId="30F30C7D" w14:textId="77777777" w:rsidR="006C1988" w:rsidRPr="00B64123" w:rsidRDefault="006C1988" w:rsidP="0038028D">
      <w:pPr>
        <w:widowControl w:val="0"/>
        <w:autoSpaceDE w:val="0"/>
        <w:autoSpaceDN w:val="0"/>
        <w:adjustRightInd w:val="0"/>
        <w:spacing w:before="120" w:beforeAutospacing="0" w:after="240"/>
        <w:ind w:left="720" w:hanging="720"/>
        <w:rPr>
          <w:rFonts w:ascii="Verdana" w:hAnsi="Verdana" w:cs="Calibri"/>
          <w:szCs w:val="24"/>
        </w:rPr>
      </w:pPr>
      <w:r w:rsidRPr="00B64123">
        <w:rPr>
          <w:rFonts w:ascii="Verdana" w:hAnsi="Verdana" w:cs="Calibri"/>
          <w:szCs w:val="24"/>
        </w:rPr>
        <w:t xml:space="preserve">Dunsmore, M. E., Schneider, J., Mckenzie, H. et Gillespie, J. A. (2025). </w:t>
      </w:r>
      <w:r w:rsidRPr="00B64123">
        <w:rPr>
          <w:rFonts w:ascii="Verdana" w:hAnsi="Verdana" w:cs="Calibri"/>
          <w:szCs w:val="24"/>
          <w:lang w:val="en-CA"/>
        </w:rPr>
        <w:t>Bridging the social gap through 'conscious caring': A constructivist grounded theory of the art of caring for older adults with dual sensory impairment [</w:t>
      </w:r>
      <w:hyperlink r:id="rId785" w:history="1">
        <w:r w:rsidRPr="00B64123">
          <w:rPr>
            <w:rStyle w:val="Lienhypertexte"/>
            <w:rFonts w:ascii="Verdana" w:hAnsi="Verdana" w:cs="Calibri"/>
            <w:szCs w:val="24"/>
            <w:lang w:val="en-CA"/>
          </w:rPr>
          <w:t>en ligne</w:t>
        </w:r>
      </w:hyperlink>
      <w:r w:rsidRPr="00B64123">
        <w:rPr>
          <w:rFonts w:ascii="Verdana" w:hAnsi="Verdana" w:cs="Calibri"/>
          <w:szCs w:val="24"/>
          <w:lang w:val="en-CA"/>
        </w:rPr>
        <w:t xml:space="preserve">]. </w:t>
      </w:r>
      <w:r w:rsidRPr="00B64123">
        <w:rPr>
          <w:rFonts w:ascii="Verdana" w:hAnsi="Verdana" w:cs="Calibri"/>
          <w:i/>
          <w:iCs/>
          <w:szCs w:val="24"/>
        </w:rPr>
        <w:t>Journal of Advanced Nursing, Prépublication</w:t>
      </w:r>
      <w:r w:rsidRPr="00B64123">
        <w:rPr>
          <w:rFonts w:ascii="Verdana" w:hAnsi="Verdana" w:cs="Calibri"/>
          <w:szCs w:val="24"/>
        </w:rPr>
        <w:t>, 1-15.</w:t>
      </w:r>
    </w:p>
    <w:p w14:paraId="7732E7CE" w14:textId="3BE3F14E" w:rsidR="006C1988" w:rsidRPr="00B64123" w:rsidRDefault="006C1988" w:rsidP="0038028D">
      <w:pPr>
        <w:widowControl w:val="0"/>
        <w:numPr>
          <w:ilvl w:val="0"/>
          <w:numId w:val="15"/>
        </w:numPr>
        <w:autoSpaceDE w:val="0"/>
        <w:autoSpaceDN w:val="0"/>
        <w:adjustRightInd w:val="0"/>
        <w:spacing w:before="120" w:beforeAutospacing="0" w:after="240"/>
        <w:rPr>
          <w:rFonts w:ascii="Verdana" w:hAnsi="Verdana" w:cs="Calibri"/>
          <w:szCs w:val="24"/>
        </w:rPr>
      </w:pPr>
      <w:r w:rsidRPr="00B64123">
        <w:rPr>
          <w:rFonts w:ascii="Verdana" w:hAnsi="Verdana" w:cs="Calibri"/>
          <w:szCs w:val="24"/>
        </w:rPr>
        <w:t>Mots-clés = Prestation intégrée de soins</w:t>
      </w:r>
      <w:r w:rsidR="00D672D1" w:rsidRPr="00B64123">
        <w:rPr>
          <w:rFonts w:ascii="Verdana" w:hAnsi="Verdana" w:cs="Calibri"/>
          <w:szCs w:val="24"/>
        </w:rPr>
        <w:t xml:space="preserve"> </w:t>
      </w:r>
      <w:r w:rsidRPr="00B64123">
        <w:rPr>
          <w:rFonts w:ascii="Verdana" w:hAnsi="Verdana" w:cs="Calibri"/>
          <w:szCs w:val="24"/>
        </w:rPr>
        <w:t>Aidants naturels</w:t>
      </w:r>
      <w:r w:rsidR="00D672D1" w:rsidRPr="00B64123">
        <w:rPr>
          <w:rFonts w:ascii="Verdana" w:hAnsi="Verdana" w:cs="Calibri"/>
          <w:szCs w:val="24"/>
        </w:rPr>
        <w:t xml:space="preserve"> </w:t>
      </w:r>
      <w:r w:rsidRPr="00B64123">
        <w:rPr>
          <w:rFonts w:ascii="Verdana" w:hAnsi="Verdana" w:cs="Calibri"/>
          <w:szCs w:val="24"/>
        </w:rPr>
        <w:t>Relations personnel médical-aidant naturel</w:t>
      </w:r>
      <w:r w:rsidR="00D672D1" w:rsidRPr="00B64123">
        <w:rPr>
          <w:rFonts w:ascii="Verdana" w:hAnsi="Verdana" w:cs="Calibri"/>
          <w:szCs w:val="24"/>
        </w:rPr>
        <w:t xml:space="preserve"> </w:t>
      </w:r>
      <w:r w:rsidRPr="00B64123">
        <w:rPr>
          <w:rFonts w:ascii="Verdana" w:hAnsi="Verdana" w:cs="Calibri"/>
          <w:szCs w:val="24"/>
        </w:rPr>
        <w:t>Personnes âgées</w:t>
      </w:r>
      <w:r w:rsidR="00D672D1" w:rsidRPr="00B64123">
        <w:rPr>
          <w:rFonts w:ascii="Verdana" w:hAnsi="Verdana" w:cs="Calibri"/>
          <w:szCs w:val="24"/>
        </w:rPr>
        <w:t xml:space="preserve"> </w:t>
      </w:r>
      <w:r w:rsidRPr="00B64123">
        <w:rPr>
          <w:rFonts w:ascii="Verdana" w:hAnsi="Verdana" w:cs="Calibri"/>
          <w:szCs w:val="24"/>
        </w:rPr>
        <w:t>Australie.</w:t>
      </w:r>
    </w:p>
    <w:p w14:paraId="76F3C637" w14:textId="77777777" w:rsidR="006C1988" w:rsidRPr="00B64123" w:rsidRDefault="006C1988" w:rsidP="0038028D">
      <w:pPr>
        <w:widowControl w:val="0"/>
        <w:autoSpaceDE w:val="0"/>
        <w:autoSpaceDN w:val="0"/>
        <w:adjustRightInd w:val="0"/>
        <w:spacing w:before="120" w:beforeAutospacing="0" w:after="240"/>
        <w:ind w:left="720" w:hanging="720"/>
        <w:rPr>
          <w:rFonts w:ascii="Verdana" w:hAnsi="Verdana" w:cs="Calibri"/>
          <w:szCs w:val="24"/>
        </w:rPr>
      </w:pPr>
    </w:p>
    <w:p w14:paraId="010819E8" w14:textId="77777777" w:rsidR="006C1988" w:rsidRPr="00B64123" w:rsidRDefault="006C1988" w:rsidP="0038028D">
      <w:pPr>
        <w:widowControl w:val="0"/>
        <w:autoSpaceDE w:val="0"/>
        <w:autoSpaceDN w:val="0"/>
        <w:adjustRightInd w:val="0"/>
        <w:spacing w:before="120" w:beforeAutospacing="0" w:after="240"/>
        <w:ind w:left="720" w:hanging="720"/>
        <w:rPr>
          <w:rFonts w:ascii="Verdana" w:hAnsi="Verdana" w:cs="Calibri"/>
          <w:szCs w:val="24"/>
        </w:rPr>
      </w:pPr>
      <w:r w:rsidRPr="00B64123">
        <w:rPr>
          <w:rFonts w:ascii="Verdana" w:hAnsi="Verdana" w:cs="Calibri"/>
          <w:szCs w:val="24"/>
        </w:rPr>
        <w:t xml:space="preserve">Fang, Y., Zhao, J., Xu, H., Shen, J., Wei, X., Huang, Q., Hu, W. et Lv, L. (2025). </w:t>
      </w:r>
      <w:r w:rsidRPr="00B64123">
        <w:rPr>
          <w:rFonts w:ascii="Verdana" w:hAnsi="Verdana" w:cs="Calibri"/>
          <w:szCs w:val="24"/>
          <w:lang w:val="en-CA"/>
        </w:rPr>
        <w:t>The impact of sensory impairment on cardiometabolic multimorbidity in middle-aged and older adults: The mediating role of depressive symptoms [</w:t>
      </w:r>
      <w:hyperlink r:id="rId786" w:history="1">
        <w:r w:rsidRPr="00B64123">
          <w:rPr>
            <w:rStyle w:val="Lienhypertexte"/>
            <w:rFonts w:ascii="Verdana" w:hAnsi="Verdana" w:cs="Calibri"/>
            <w:szCs w:val="24"/>
            <w:lang w:val="en-CA"/>
          </w:rPr>
          <w:t>en ligne</w:t>
        </w:r>
      </w:hyperlink>
      <w:r w:rsidRPr="00B64123">
        <w:rPr>
          <w:rFonts w:ascii="Verdana" w:hAnsi="Verdana" w:cs="Calibri"/>
          <w:szCs w:val="24"/>
          <w:lang w:val="en-CA"/>
        </w:rPr>
        <w:t xml:space="preserve">]. </w:t>
      </w:r>
      <w:r w:rsidRPr="00B64123">
        <w:rPr>
          <w:rFonts w:ascii="Verdana" w:hAnsi="Verdana" w:cs="Calibri"/>
          <w:i/>
          <w:iCs/>
          <w:szCs w:val="24"/>
        </w:rPr>
        <w:t>European Journal of Medical Research, 30</w:t>
      </w:r>
      <w:r w:rsidRPr="00B64123">
        <w:rPr>
          <w:rFonts w:ascii="Verdana" w:hAnsi="Verdana" w:cs="Calibri"/>
          <w:szCs w:val="24"/>
        </w:rPr>
        <w:t xml:space="preserve">(1), 1-12. </w:t>
      </w:r>
      <w:hyperlink r:id="rId787" w:history="1">
        <w:r w:rsidRPr="00B64123">
          <w:rPr>
            <w:rStyle w:val="Lienhypertexte"/>
            <w:rFonts w:ascii="Verdana" w:hAnsi="Verdana" w:cs="Calibri"/>
            <w:szCs w:val="24"/>
          </w:rPr>
          <w:t>https://doi.org/10.1186/s40001-025-03517-z</w:t>
        </w:r>
      </w:hyperlink>
    </w:p>
    <w:p w14:paraId="2ED67861" w14:textId="7FBEB308" w:rsidR="006C1988" w:rsidRPr="00B64123" w:rsidRDefault="006C1988" w:rsidP="0038028D">
      <w:pPr>
        <w:widowControl w:val="0"/>
        <w:numPr>
          <w:ilvl w:val="0"/>
          <w:numId w:val="15"/>
        </w:numPr>
        <w:autoSpaceDE w:val="0"/>
        <w:autoSpaceDN w:val="0"/>
        <w:adjustRightInd w:val="0"/>
        <w:spacing w:before="120" w:beforeAutospacing="0" w:after="240"/>
        <w:rPr>
          <w:rFonts w:ascii="Verdana" w:hAnsi="Verdana" w:cs="Calibri"/>
          <w:szCs w:val="24"/>
        </w:rPr>
      </w:pPr>
      <w:r w:rsidRPr="00B64123">
        <w:rPr>
          <w:rFonts w:ascii="Verdana" w:hAnsi="Verdana" w:cs="Calibri"/>
          <w:szCs w:val="24"/>
        </w:rPr>
        <w:t>Mots-clés = Maladies</w:t>
      </w:r>
      <w:r w:rsidR="00D672D1" w:rsidRPr="00B64123">
        <w:rPr>
          <w:rFonts w:ascii="Verdana" w:hAnsi="Verdana" w:cs="Calibri"/>
          <w:szCs w:val="24"/>
        </w:rPr>
        <w:t xml:space="preserve"> </w:t>
      </w:r>
      <w:r w:rsidRPr="00B64123">
        <w:rPr>
          <w:rFonts w:ascii="Verdana" w:hAnsi="Verdana" w:cs="Calibri"/>
          <w:szCs w:val="24"/>
        </w:rPr>
        <w:t>Dépression</w:t>
      </w:r>
      <w:r w:rsidR="00D672D1" w:rsidRPr="00B64123">
        <w:rPr>
          <w:rFonts w:ascii="Verdana" w:hAnsi="Verdana" w:cs="Calibri"/>
          <w:szCs w:val="24"/>
        </w:rPr>
        <w:t xml:space="preserve"> </w:t>
      </w:r>
      <w:r w:rsidRPr="00B64123">
        <w:rPr>
          <w:rFonts w:ascii="Verdana" w:hAnsi="Verdana" w:cs="Calibri"/>
          <w:szCs w:val="24"/>
        </w:rPr>
        <w:t>Adultes</w:t>
      </w:r>
      <w:r w:rsidR="00D672D1" w:rsidRPr="00B64123">
        <w:rPr>
          <w:rFonts w:ascii="Verdana" w:hAnsi="Verdana" w:cs="Calibri"/>
          <w:szCs w:val="24"/>
        </w:rPr>
        <w:t xml:space="preserve"> </w:t>
      </w:r>
      <w:r w:rsidRPr="00B64123">
        <w:rPr>
          <w:rFonts w:ascii="Verdana" w:hAnsi="Verdana" w:cs="Calibri"/>
          <w:szCs w:val="24"/>
        </w:rPr>
        <w:t>Personnes âgées</w:t>
      </w:r>
      <w:r w:rsidR="00D672D1" w:rsidRPr="00B64123">
        <w:rPr>
          <w:rFonts w:ascii="Verdana" w:hAnsi="Verdana" w:cs="Calibri"/>
          <w:szCs w:val="24"/>
        </w:rPr>
        <w:t xml:space="preserve"> </w:t>
      </w:r>
      <w:r w:rsidRPr="00B64123">
        <w:rPr>
          <w:rFonts w:ascii="Verdana" w:hAnsi="Verdana" w:cs="Calibri"/>
          <w:szCs w:val="24"/>
        </w:rPr>
        <w:t>Épidémiologie.</w:t>
      </w:r>
    </w:p>
    <w:p w14:paraId="4F71D206" w14:textId="02EFE89F" w:rsidR="00FF4EBA" w:rsidRPr="00B64123" w:rsidRDefault="00FF4EBA" w:rsidP="0038028D">
      <w:pPr>
        <w:widowControl w:val="0"/>
        <w:autoSpaceDE w:val="0"/>
        <w:autoSpaceDN w:val="0"/>
        <w:adjustRightInd w:val="0"/>
        <w:spacing w:before="120" w:beforeAutospacing="0" w:after="240"/>
        <w:ind w:left="709" w:hanging="709"/>
        <w:rPr>
          <w:rFonts w:ascii="Verdana" w:hAnsi="Verdana" w:cs="Segoe UI"/>
          <w:szCs w:val="24"/>
          <w:lang w:val="en-CA"/>
        </w:rPr>
      </w:pPr>
      <w:r w:rsidRPr="00B64123">
        <w:rPr>
          <w:rFonts w:ascii="Verdana" w:hAnsi="Verdana" w:cs="Segoe UI"/>
          <w:szCs w:val="24"/>
        </w:rPr>
        <w:t xml:space="preserve">Fernández-Vilas, E., Iglesias Carrera, M. et Coca, J. R. (2026). </w:t>
      </w:r>
      <w:r w:rsidRPr="00B64123">
        <w:rPr>
          <w:rFonts w:ascii="Verdana" w:hAnsi="Verdana" w:cs="Segoe UI"/>
          <w:szCs w:val="24"/>
          <w:lang w:val="en-CA"/>
        </w:rPr>
        <w:lastRenderedPageBreak/>
        <w:t>Modelling mediated vulnerability and reversible social exclusion: An exploratory agent-based model inspired by deafblindness [</w:t>
      </w:r>
      <w:hyperlink r:id="rId788" w:history="1">
        <w:r w:rsidRPr="00B64123">
          <w:rPr>
            <w:rStyle w:val="Lienhypertexte"/>
            <w:rFonts w:ascii="Verdana" w:hAnsi="Verdana" w:cs="Segoe UI"/>
            <w:szCs w:val="24"/>
            <w:lang w:val="en-CA"/>
          </w:rPr>
          <w:t>en ligne</w:t>
        </w:r>
      </w:hyperlink>
      <w:r w:rsidRPr="00B64123">
        <w:rPr>
          <w:rFonts w:ascii="Verdana" w:hAnsi="Verdana" w:cs="Segoe UI"/>
          <w:szCs w:val="24"/>
          <w:lang w:val="en-CA"/>
        </w:rPr>
        <w:t xml:space="preserve">]. </w:t>
      </w:r>
      <w:r w:rsidRPr="00B64123">
        <w:rPr>
          <w:rFonts w:ascii="Verdana" w:hAnsi="Verdana" w:cs="Segoe UI"/>
          <w:i/>
          <w:iCs/>
          <w:szCs w:val="24"/>
          <w:lang w:val="en-CA"/>
        </w:rPr>
        <w:t>Systems, 14</w:t>
      </w:r>
      <w:r w:rsidRPr="00B64123">
        <w:rPr>
          <w:rFonts w:ascii="Verdana" w:hAnsi="Verdana" w:cs="Segoe UI"/>
          <w:szCs w:val="24"/>
          <w:lang w:val="en-CA"/>
        </w:rPr>
        <w:t xml:space="preserve">(7), 1-21. </w:t>
      </w:r>
      <w:hyperlink r:id="rId789" w:history="1">
        <w:r w:rsidRPr="00B64123">
          <w:rPr>
            <w:rStyle w:val="Lienhypertexte"/>
            <w:rFonts w:ascii="Verdana" w:hAnsi="Verdana" w:cs="Segoe UI"/>
            <w:szCs w:val="24"/>
            <w:lang w:val="en-CA"/>
          </w:rPr>
          <w:t>https://doi.org/10.3390/systems14070781</w:t>
        </w:r>
      </w:hyperlink>
    </w:p>
    <w:p w14:paraId="290D2E04" w14:textId="1AC854A5" w:rsidR="00FF4EBA" w:rsidRPr="00B64123" w:rsidRDefault="00FF4EBA" w:rsidP="0038028D">
      <w:pPr>
        <w:pStyle w:val="Paragraphedeliste"/>
        <w:widowControl w:val="0"/>
        <w:numPr>
          <w:ilvl w:val="0"/>
          <w:numId w:val="15"/>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Mots-clés = Exclusion sociale</w:t>
      </w:r>
      <w:r w:rsidR="00D672D1" w:rsidRPr="00B64123">
        <w:rPr>
          <w:rFonts w:ascii="Verdana" w:hAnsi="Verdana" w:cs="Segoe UI"/>
          <w:szCs w:val="24"/>
        </w:rPr>
        <w:t xml:space="preserve"> </w:t>
      </w:r>
      <w:r w:rsidRPr="00B64123">
        <w:rPr>
          <w:rFonts w:ascii="Verdana" w:hAnsi="Verdana" w:cs="Segoe UI"/>
          <w:szCs w:val="24"/>
        </w:rPr>
        <w:t>Accès aux services de santé</w:t>
      </w:r>
      <w:r w:rsidR="00D672D1" w:rsidRPr="00B64123">
        <w:rPr>
          <w:rFonts w:ascii="Verdana" w:hAnsi="Verdana" w:cs="Segoe UI"/>
          <w:szCs w:val="24"/>
        </w:rPr>
        <w:t xml:space="preserve"> </w:t>
      </w:r>
      <w:r w:rsidRPr="00B64123">
        <w:rPr>
          <w:rFonts w:ascii="Verdana" w:hAnsi="Verdana" w:cs="Segoe UI"/>
          <w:szCs w:val="24"/>
        </w:rPr>
        <w:t>Communication</w:t>
      </w:r>
      <w:r w:rsidR="00D672D1" w:rsidRPr="00B64123">
        <w:rPr>
          <w:rFonts w:ascii="Verdana" w:hAnsi="Verdana" w:cs="Segoe UI"/>
          <w:szCs w:val="24"/>
        </w:rPr>
        <w:t xml:space="preserve"> </w:t>
      </w:r>
      <w:r w:rsidRPr="00B64123">
        <w:rPr>
          <w:rFonts w:ascii="Verdana" w:hAnsi="Verdana" w:cs="Segoe UI"/>
          <w:szCs w:val="24"/>
        </w:rPr>
        <w:t>Orientation et mobilité</w:t>
      </w:r>
      <w:r w:rsidR="00D672D1" w:rsidRPr="00B64123">
        <w:rPr>
          <w:rFonts w:ascii="Verdana" w:hAnsi="Verdana" w:cs="Segoe UI"/>
          <w:szCs w:val="24"/>
        </w:rPr>
        <w:t xml:space="preserve"> </w:t>
      </w:r>
      <w:r w:rsidRPr="00B64123">
        <w:rPr>
          <w:rFonts w:ascii="Verdana" w:hAnsi="Verdana" w:cs="Segoe UI"/>
          <w:szCs w:val="24"/>
        </w:rPr>
        <w:t>Accès à l'information</w:t>
      </w:r>
      <w:r w:rsidR="00D672D1" w:rsidRPr="00B64123">
        <w:rPr>
          <w:rFonts w:ascii="Verdana" w:hAnsi="Verdana" w:cs="Segoe UI"/>
          <w:szCs w:val="24"/>
        </w:rPr>
        <w:t xml:space="preserve"> </w:t>
      </w:r>
      <w:r w:rsidRPr="00B64123">
        <w:rPr>
          <w:rFonts w:ascii="Verdana" w:hAnsi="Verdana" w:cs="Segoe UI"/>
          <w:szCs w:val="24"/>
        </w:rPr>
        <w:t>Participation sociale</w:t>
      </w:r>
      <w:r w:rsidR="00D672D1" w:rsidRPr="00B64123">
        <w:rPr>
          <w:rFonts w:ascii="Verdana" w:hAnsi="Verdana" w:cs="Segoe UI"/>
          <w:szCs w:val="24"/>
        </w:rPr>
        <w:t xml:space="preserve"> </w:t>
      </w:r>
      <w:r w:rsidRPr="00B64123">
        <w:rPr>
          <w:rFonts w:ascii="Verdana" w:hAnsi="Verdana" w:cs="Segoe UI"/>
          <w:szCs w:val="24"/>
        </w:rPr>
        <w:t>Déterminants sociaux de la santé</w:t>
      </w:r>
      <w:r w:rsidR="00D672D1" w:rsidRPr="00B64123">
        <w:rPr>
          <w:rFonts w:ascii="Verdana" w:hAnsi="Verdana" w:cs="Segoe UI"/>
          <w:szCs w:val="24"/>
        </w:rPr>
        <w:t xml:space="preserve"> </w:t>
      </w:r>
      <w:r w:rsidRPr="00B64123">
        <w:rPr>
          <w:rFonts w:ascii="Verdana" w:hAnsi="Verdana" w:cs="Segoe UI"/>
          <w:szCs w:val="24"/>
        </w:rPr>
        <w:t>Technologie adaptée.</w:t>
      </w:r>
    </w:p>
    <w:p w14:paraId="5997777E" w14:textId="77777777" w:rsidR="00FF4EBA" w:rsidRPr="00B64123" w:rsidRDefault="00FF4EBA" w:rsidP="0038028D">
      <w:pPr>
        <w:widowControl w:val="0"/>
        <w:autoSpaceDE w:val="0"/>
        <w:autoSpaceDN w:val="0"/>
        <w:adjustRightInd w:val="0"/>
        <w:spacing w:before="120" w:beforeAutospacing="0" w:after="240"/>
        <w:rPr>
          <w:rFonts w:ascii="Verdana" w:hAnsi="Verdana" w:cs="Segoe UI"/>
          <w:szCs w:val="24"/>
        </w:rPr>
      </w:pPr>
    </w:p>
    <w:p w14:paraId="2621D470" w14:textId="77777777" w:rsidR="006C1988" w:rsidRPr="00B64123" w:rsidRDefault="006C1988" w:rsidP="0038028D">
      <w:pPr>
        <w:widowControl w:val="0"/>
        <w:autoSpaceDE w:val="0"/>
        <w:autoSpaceDN w:val="0"/>
        <w:adjustRightInd w:val="0"/>
        <w:spacing w:before="120" w:beforeAutospacing="0" w:after="240"/>
        <w:ind w:left="720" w:hanging="720"/>
        <w:rPr>
          <w:rFonts w:ascii="Verdana" w:hAnsi="Verdana" w:cs="Calibri"/>
          <w:szCs w:val="24"/>
          <w:lang w:val="en-CA"/>
        </w:rPr>
      </w:pPr>
      <w:r w:rsidRPr="00B64123">
        <w:rPr>
          <w:rFonts w:ascii="Verdana" w:hAnsi="Verdana" w:cs="Calibri"/>
          <w:szCs w:val="24"/>
          <w:lang w:val="en-CA"/>
        </w:rPr>
        <w:t xml:space="preserve">Fouad, R. A., Ghayth, E. I., Abdeen, S. M. </w:t>
      </w:r>
      <w:proofErr w:type="gramStart"/>
      <w:r w:rsidRPr="00B64123">
        <w:rPr>
          <w:rFonts w:ascii="Verdana" w:hAnsi="Verdana" w:cs="Calibri"/>
          <w:szCs w:val="24"/>
          <w:lang w:val="en-CA"/>
        </w:rPr>
        <w:t>et</w:t>
      </w:r>
      <w:proofErr w:type="gramEnd"/>
      <w:r w:rsidRPr="00B64123">
        <w:rPr>
          <w:rFonts w:ascii="Verdana" w:hAnsi="Verdana" w:cs="Calibri"/>
          <w:szCs w:val="24"/>
          <w:lang w:val="en-CA"/>
        </w:rPr>
        <w:t xml:space="preserve"> Khalifa, S. M. (2025). Impact of single and dual sensory impairments on cognitive function and psychological well-being among older adults in Upper Egypt [</w:t>
      </w:r>
      <w:hyperlink r:id="rId790" w:history="1">
        <w:r w:rsidRPr="00B64123">
          <w:rPr>
            <w:rStyle w:val="Lienhypertexte"/>
            <w:rFonts w:ascii="Verdana" w:hAnsi="Verdana" w:cs="Calibri"/>
            <w:szCs w:val="24"/>
            <w:lang w:val="en-CA"/>
          </w:rPr>
          <w:t>en ligne</w:t>
        </w:r>
      </w:hyperlink>
      <w:r w:rsidRPr="00B64123">
        <w:rPr>
          <w:rFonts w:ascii="Verdana" w:hAnsi="Verdana" w:cs="Calibri"/>
          <w:szCs w:val="24"/>
          <w:lang w:val="en-CA"/>
        </w:rPr>
        <w:t xml:space="preserve">]. </w:t>
      </w:r>
      <w:r w:rsidRPr="00B64123">
        <w:rPr>
          <w:rFonts w:ascii="Verdana" w:hAnsi="Verdana" w:cs="Calibri"/>
          <w:i/>
          <w:iCs/>
          <w:szCs w:val="24"/>
          <w:lang w:val="en-CA"/>
        </w:rPr>
        <w:t>Archives of Gerontology and Geriatrics Plus, 2</w:t>
      </w:r>
      <w:r w:rsidRPr="00B64123">
        <w:rPr>
          <w:rFonts w:ascii="Verdana" w:hAnsi="Verdana" w:cs="Calibri"/>
          <w:szCs w:val="24"/>
          <w:lang w:val="en-CA"/>
        </w:rPr>
        <w:t xml:space="preserve">(4), 1-7. </w:t>
      </w:r>
      <w:hyperlink r:id="rId791" w:history="1">
        <w:r w:rsidRPr="00B64123">
          <w:rPr>
            <w:rStyle w:val="Lienhypertexte"/>
            <w:rFonts w:ascii="Verdana" w:hAnsi="Verdana" w:cs="Calibri"/>
            <w:szCs w:val="24"/>
            <w:lang w:val="en-CA"/>
          </w:rPr>
          <w:t>https://doi.org/10.1016/j.aggp.2025.100209</w:t>
        </w:r>
      </w:hyperlink>
    </w:p>
    <w:p w14:paraId="7ADF907F" w14:textId="7879EB96" w:rsidR="006C1988" w:rsidRPr="00B64123" w:rsidRDefault="006C1988" w:rsidP="0038028D">
      <w:pPr>
        <w:widowControl w:val="0"/>
        <w:numPr>
          <w:ilvl w:val="0"/>
          <w:numId w:val="15"/>
        </w:numPr>
        <w:autoSpaceDE w:val="0"/>
        <w:autoSpaceDN w:val="0"/>
        <w:adjustRightInd w:val="0"/>
        <w:spacing w:before="120" w:beforeAutospacing="0" w:after="240"/>
        <w:rPr>
          <w:rFonts w:ascii="Verdana" w:hAnsi="Verdana" w:cs="Calibri"/>
          <w:szCs w:val="24"/>
        </w:rPr>
      </w:pPr>
      <w:r w:rsidRPr="00B64123">
        <w:rPr>
          <w:rFonts w:ascii="Verdana" w:hAnsi="Verdana" w:cs="Calibri"/>
          <w:szCs w:val="24"/>
        </w:rPr>
        <w:t>Mots-clés = Épidémiologie</w:t>
      </w:r>
      <w:r w:rsidR="00D672D1" w:rsidRPr="00B64123">
        <w:rPr>
          <w:rFonts w:ascii="Verdana" w:hAnsi="Verdana" w:cs="Calibri"/>
          <w:szCs w:val="24"/>
        </w:rPr>
        <w:t xml:space="preserve"> </w:t>
      </w:r>
      <w:r w:rsidRPr="00B64123">
        <w:rPr>
          <w:rFonts w:ascii="Verdana" w:hAnsi="Verdana" w:cs="Calibri"/>
          <w:szCs w:val="24"/>
        </w:rPr>
        <w:t>Dépression</w:t>
      </w:r>
      <w:r w:rsidR="00D672D1" w:rsidRPr="00B64123">
        <w:rPr>
          <w:rFonts w:ascii="Verdana" w:hAnsi="Verdana" w:cs="Calibri"/>
          <w:szCs w:val="24"/>
        </w:rPr>
        <w:t xml:space="preserve"> </w:t>
      </w:r>
      <w:r w:rsidRPr="00B64123">
        <w:rPr>
          <w:rFonts w:ascii="Verdana" w:hAnsi="Verdana" w:cs="Calibri"/>
          <w:szCs w:val="24"/>
        </w:rPr>
        <w:t>Anxiété</w:t>
      </w:r>
      <w:r w:rsidR="00D672D1" w:rsidRPr="00B64123">
        <w:rPr>
          <w:rFonts w:ascii="Verdana" w:hAnsi="Verdana" w:cs="Calibri"/>
          <w:szCs w:val="24"/>
        </w:rPr>
        <w:t xml:space="preserve"> </w:t>
      </w:r>
      <w:r w:rsidRPr="00B64123">
        <w:rPr>
          <w:rFonts w:ascii="Verdana" w:hAnsi="Verdana" w:cs="Calibri"/>
          <w:szCs w:val="24"/>
        </w:rPr>
        <w:t>Solitude</w:t>
      </w:r>
      <w:r w:rsidR="00D672D1" w:rsidRPr="00B64123">
        <w:rPr>
          <w:rFonts w:ascii="Verdana" w:hAnsi="Verdana" w:cs="Calibri"/>
          <w:szCs w:val="24"/>
        </w:rPr>
        <w:t xml:space="preserve"> </w:t>
      </w:r>
      <w:r w:rsidRPr="00B64123">
        <w:rPr>
          <w:rFonts w:ascii="Verdana" w:hAnsi="Verdana" w:cs="Calibri"/>
          <w:szCs w:val="24"/>
        </w:rPr>
        <w:t>Cognition</w:t>
      </w:r>
      <w:r w:rsidR="00D672D1" w:rsidRPr="00B64123">
        <w:rPr>
          <w:rFonts w:ascii="Verdana" w:hAnsi="Verdana" w:cs="Calibri"/>
          <w:szCs w:val="24"/>
        </w:rPr>
        <w:t xml:space="preserve"> </w:t>
      </w:r>
      <w:r w:rsidRPr="00B64123">
        <w:rPr>
          <w:rFonts w:ascii="Verdana" w:hAnsi="Verdana" w:cs="Calibri"/>
          <w:szCs w:val="24"/>
        </w:rPr>
        <w:t>Personnes âgées.</w:t>
      </w:r>
    </w:p>
    <w:p w14:paraId="6DB740BC" w14:textId="696A9932" w:rsidR="006C1988" w:rsidRPr="00B64123" w:rsidRDefault="006C1988" w:rsidP="0038028D">
      <w:pPr>
        <w:widowControl w:val="0"/>
        <w:autoSpaceDE w:val="0"/>
        <w:autoSpaceDN w:val="0"/>
        <w:adjustRightInd w:val="0"/>
        <w:spacing w:before="120" w:beforeAutospacing="0" w:after="240"/>
        <w:ind w:left="720" w:hanging="720"/>
        <w:rPr>
          <w:rFonts w:ascii="Verdana" w:hAnsi="Verdana" w:cs="Calibri"/>
          <w:szCs w:val="24"/>
        </w:rPr>
      </w:pPr>
    </w:p>
    <w:p w14:paraId="63CF66DE" w14:textId="14E9E714" w:rsidR="00C84FC1" w:rsidRPr="00B64123" w:rsidRDefault="00FF3003" w:rsidP="0038028D">
      <w:pPr>
        <w:widowControl w:val="0"/>
        <w:autoSpaceDE w:val="0"/>
        <w:autoSpaceDN w:val="0"/>
        <w:adjustRightInd w:val="0"/>
        <w:spacing w:before="120" w:beforeAutospacing="0" w:after="240"/>
        <w:ind w:left="709" w:hanging="709"/>
        <w:rPr>
          <w:rFonts w:ascii="Verdana" w:hAnsi="Verdana" w:cs="Segoe UI"/>
          <w:szCs w:val="24"/>
        </w:rPr>
      </w:pPr>
      <w:r w:rsidRPr="00B64123">
        <w:rPr>
          <w:rFonts w:ascii="Verdana" w:hAnsi="Verdana" w:cs="Segoe UI"/>
          <w:szCs w:val="24"/>
        </w:rPr>
        <w:t xml:space="preserve">Gil, C., Mendes, B., Liques, P. et Coelho, O. (2026). </w:t>
      </w:r>
      <w:r w:rsidRPr="00B64123">
        <w:rPr>
          <w:rFonts w:ascii="Verdana" w:hAnsi="Verdana" w:cs="Segoe UI"/>
          <w:szCs w:val="24"/>
          <w:lang w:val="en-CA"/>
        </w:rPr>
        <w:t>Building up social-haptic signs: The Portuguese team [</w:t>
      </w:r>
      <w:hyperlink r:id="rId792" w:history="1">
        <w:r w:rsidRPr="00B64123">
          <w:rPr>
            <w:rStyle w:val="Lienhypertexte"/>
            <w:rFonts w:ascii="Verdana" w:hAnsi="Verdana" w:cs="Segoe UI"/>
            <w:szCs w:val="24"/>
            <w:lang w:val="en-CA"/>
          </w:rPr>
          <w:t>en ligne</w:t>
        </w:r>
      </w:hyperlink>
      <w:r w:rsidRPr="00B64123">
        <w:rPr>
          <w:rFonts w:ascii="Verdana" w:hAnsi="Verdana" w:cs="Segoe UI"/>
          <w:szCs w:val="24"/>
          <w:lang w:val="en-CA"/>
        </w:rPr>
        <w:t xml:space="preserve">]. Dans A. Cardinaletti </w:t>
      </w:r>
      <w:proofErr w:type="gramStart"/>
      <w:r w:rsidRPr="00B64123">
        <w:rPr>
          <w:rFonts w:ascii="Verdana" w:hAnsi="Verdana" w:cs="Segoe UI"/>
          <w:szCs w:val="24"/>
          <w:lang w:val="en-CA"/>
        </w:rPr>
        <w:t>et</w:t>
      </w:r>
      <w:proofErr w:type="gramEnd"/>
      <w:r w:rsidRPr="00B64123">
        <w:rPr>
          <w:rFonts w:ascii="Verdana" w:hAnsi="Verdana" w:cs="Segoe UI"/>
          <w:szCs w:val="24"/>
          <w:lang w:val="en-CA"/>
        </w:rPr>
        <w:t xml:space="preserve"> L. Volpato (dir.), </w:t>
      </w:r>
      <w:r w:rsidRPr="00B64123">
        <w:rPr>
          <w:rFonts w:ascii="Verdana" w:hAnsi="Verdana" w:cs="Segoe UI"/>
          <w:i/>
          <w:iCs/>
          <w:szCs w:val="24"/>
          <w:lang w:val="en-CA"/>
        </w:rPr>
        <w:t>The Integration of Social-Haptic Communication in Deafblind Interpreting and Educational Settings</w:t>
      </w:r>
      <w:r w:rsidRPr="00B64123">
        <w:rPr>
          <w:rFonts w:ascii="Verdana" w:hAnsi="Verdana" w:cs="Segoe UI"/>
          <w:szCs w:val="24"/>
          <w:lang w:val="en-CA"/>
        </w:rPr>
        <w:t xml:space="preserve"> (p. 39-60). </w:t>
      </w:r>
      <w:r w:rsidRPr="00B64123">
        <w:rPr>
          <w:rFonts w:ascii="Verdana" w:hAnsi="Verdana" w:cs="Segoe UI"/>
          <w:szCs w:val="24"/>
        </w:rPr>
        <w:t xml:space="preserve">Fondazione Università Ca’ Foscari. </w:t>
      </w:r>
      <w:hyperlink r:id="rId793" w:history="1">
        <w:r w:rsidR="00C84FC1" w:rsidRPr="00B64123">
          <w:rPr>
            <w:rStyle w:val="Lienhypertexte"/>
            <w:rFonts w:ascii="Verdana" w:hAnsi="Verdana" w:cs="Segoe UI"/>
            <w:szCs w:val="24"/>
          </w:rPr>
          <w:t>https://doi.org/10.30687/979-12-5742-007-9/004</w:t>
        </w:r>
      </w:hyperlink>
    </w:p>
    <w:p w14:paraId="2868B6D0" w14:textId="18E1841C" w:rsidR="00FF3003" w:rsidRPr="00B64123" w:rsidRDefault="009E1956" w:rsidP="0038028D">
      <w:pPr>
        <w:pStyle w:val="Paragraphedeliste"/>
        <w:widowControl w:val="0"/>
        <w:numPr>
          <w:ilvl w:val="0"/>
          <w:numId w:val="15"/>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Mots-clés =</w:t>
      </w:r>
      <w:r w:rsidR="00FF3003" w:rsidRPr="00B64123">
        <w:rPr>
          <w:rFonts w:ascii="Verdana" w:hAnsi="Verdana" w:cs="Segoe UI"/>
          <w:szCs w:val="24"/>
        </w:rPr>
        <w:t>Langage par signes</w:t>
      </w:r>
      <w:r w:rsidR="00D672D1" w:rsidRPr="00B64123">
        <w:rPr>
          <w:rFonts w:ascii="Verdana" w:hAnsi="Verdana" w:cs="Segoe UI"/>
          <w:szCs w:val="24"/>
        </w:rPr>
        <w:t xml:space="preserve"> </w:t>
      </w:r>
      <w:r w:rsidR="00FF3003" w:rsidRPr="00B64123">
        <w:rPr>
          <w:rFonts w:ascii="Verdana" w:hAnsi="Verdana" w:cs="Segoe UI"/>
          <w:szCs w:val="24"/>
        </w:rPr>
        <w:t>Communication non verbale</w:t>
      </w:r>
      <w:r w:rsidR="00D672D1" w:rsidRPr="00B64123">
        <w:rPr>
          <w:rFonts w:ascii="Verdana" w:hAnsi="Verdana" w:cs="Segoe UI"/>
          <w:szCs w:val="24"/>
        </w:rPr>
        <w:t xml:space="preserve"> </w:t>
      </w:r>
      <w:r w:rsidR="00C84FC1" w:rsidRPr="00B64123">
        <w:rPr>
          <w:rFonts w:ascii="Verdana" w:hAnsi="Verdana" w:cs="Segoe UI"/>
          <w:szCs w:val="24"/>
        </w:rPr>
        <w:t>Langage et langues</w:t>
      </w:r>
      <w:r w:rsidR="00D672D1" w:rsidRPr="00B64123">
        <w:rPr>
          <w:rFonts w:ascii="Verdana" w:hAnsi="Verdana" w:cs="Segoe UI"/>
          <w:szCs w:val="24"/>
        </w:rPr>
        <w:t xml:space="preserve"> </w:t>
      </w:r>
      <w:r w:rsidR="00C84FC1" w:rsidRPr="00B64123">
        <w:rPr>
          <w:rFonts w:ascii="Verdana" w:hAnsi="Verdana" w:cs="Segoe UI"/>
          <w:szCs w:val="24"/>
        </w:rPr>
        <w:t>Portugal.</w:t>
      </w:r>
    </w:p>
    <w:p w14:paraId="4FDA1EE2" w14:textId="77777777" w:rsidR="00D10217" w:rsidRPr="00B64123" w:rsidRDefault="00D10217" w:rsidP="0038028D">
      <w:pPr>
        <w:widowControl w:val="0"/>
        <w:autoSpaceDE w:val="0"/>
        <w:autoSpaceDN w:val="0"/>
        <w:adjustRightInd w:val="0"/>
        <w:spacing w:before="120" w:beforeAutospacing="0" w:after="240"/>
        <w:rPr>
          <w:rFonts w:ascii="Verdana" w:hAnsi="Verdana" w:cs="Segoe UI"/>
          <w:szCs w:val="24"/>
        </w:rPr>
      </w:pPr>
    </w:p>
    <w:p w14:paraId="0DEDFE2C" w14:textId="79CEECDA" w:rsidR="00E17E0B" w:rsidRPr="00B64123" w:rsidRDefault="00E17E0B" w:rsidP="0038028D">
      <w:pPr>
        <w:widowControl w:val="0"/>
        <w:autoSpaceDE w:val="0"/>
        <w:autoSpaceDN w:val="0"/>
        <w:adjustRightInd w:val="0"/>
        <w:spacing w:before="120" w:beforeAutospacing="0" w:after="240"/>
        <w:ind w:left="709" w:hanging="709"/>
        <w:rPr>
          <w:rFonts w:ascii="Verdana" w:hAnsi="Verdana" w:cs="Segoe UI"/>
          <w:szCs w:val="24"/>
          <w:lang w:val="en-CA"/>
        </w:rPr>
      </w:pPr>
      <w:r w:rsidRPr="00B64123">
        <w:rPr>
          <w:rFonts w:ascii="Verdana" w:hAnsi="Verdana" w:cs="Segoe UI"/>
          <w:szCs w:val="24"/>
          <w:lang w:val="en-CA"/>
        </w:rPr>
        <w:t xml:space="preserve">Guelde, L. (2026). </w:t>
      </w:r>
      <w:r w:rsidRPr="00B64123">
        <w:rPr>
          <w:rFonts w:ascii="Verdana" w:hAnsi="Verdana" w:cs="Segoe UI"/>
          <w:i/>
          <w:iCs/>
          <w:szCs w:val="24"/>
          <w:lang w:val="en-CA"/>
        </w:rPr>
        <w:t>Hearing and vision impairment and cognitive function in later life: A scoping review of psychosocial mechanisms</w:t>
      </w:r>
      <w:r w:rsidRPr="00B64123">
        <w:rPr>
          <w:rFonts w:ascii="Verdana" w:hAnsi="Verdana" w:cs="Segoe UI"/>
          <w:szCs w:val="24"/>
          <w:lang w:val="en-CA"/>
        </w:rPr>
        <w:t xml:space="preserve"> [</w:t>
      </w:r>
      <w:hyperlink r:id="rId794" w:history="1">
        <w:r w:rsidRPr="00B64123">
          <w:rPr>
            <w:rStyle w:val="Lienhypertexte"/>
            <w:rFonts w:ascii="Verdana" w:hAnsi="Verdana" w:cs="Segoe UI"/>
            <w:szCs w:val="24"/>
            <w:lang w:val="en-CA"/>
          </w:rPr>
          <w:t>en ligne</w:t>
        </w:r>
      </w:hyperlink>
      <w:r w:rsidRPr="00B64123">
        <w:rPr>
          <w:rFonts w:ascii="Verdana" w:hAnsi="Verdana" w:cs="Segoe UI"/>
          <w:szCs w:val="24"/>
          <w:lang w:val="en-CA"/>
        </w:rPr>
        <w:t>]. Thèse, Northern Illinois University. 27 pages.</w:t>
      </w:r>
    </w:p>
    <w:p w14:paraId="593560D8" w14:textId="1B69E02B" w:rsidR="00FF3003" w:rsidRPr="00B64123" w:rsidRDefault="00E17E0B" w:rsidP="0038028D">
      <w:pPr>
        <w:pStyle w:val="Paragraphedeliste"/>
        <w:widowControl w:val="0"/>
        <w:numPr>
          <w:ilvl w:val="0"/>
          <w:numId w:val="15"/>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Mots-clés = Cognition</w:t>
      </w:r>
      <w:r w:rsidR="00D672D1" w:rsidRPr="00B64123">
        <w:rPr>
          <w:rFonts w:ascii="Verdana" w:hAnsi="Verdana" w:cs="Segoe UI"/>
          <w:szCs w:val="24"/>
        </w:rPr>
        <w:t xml:space="preserve"> </w:t>
      </w:r>
      <w:r w:rsidRPr="00B64123">
        <w:rPr>
          <w:rFonts w:ascii="Verdana" w:hAnsi="Verdana" w:cs="Segoe UI"/>
          <w:szCs w:val="24"/>
        </w:rPr>
        <w:t>Personnes âgées</w:t>
      </w:r>
      <w:r w:rsidR="00D672D1" w:rsidRPr="00B64123">
        <w:rPr>
          <w:rFonts w:ascii="Verdana" w:hAnsi="Verdana" w:cs="Segoe UI"/>
          <w:szCs w:val="24"/>
        </w:rPr>
        <w:t xml:space="preserve"> </w:t>
      </w:r>
      <w:r w:rsidRPr="00B64123">
        <w:rPr>
          <w:rFonts w:ascii="Verdana" w:hAnsi="Verdana" w:cs="Segoe UI"/>
          <w:szCs w:val="24"/>
        </w:rPr>
        <w:t>Fonctions exécutives</w:t>
      </w:r>
      <w:r w:rsidR="00D672D1" w:rsidRPr="00B64123">
        <w:rPr>
          <w:rFonts w:ascii="Verdana" w:hAnsi="Verdana" w:cs="Segoe UI"/>
          <w:szCs w:val="24"/>
        </w:rPr>
        <w:t xml:space="preserve"> </w:t>
      </w:r>
      <w:r w:rsidRPr="00B64123">
        <w:rPr>
          <w:rFonts w:ascii="Verdana" w:hAnsi="Verdana" w:cs="Segoe UI"/>
          <w:szCs w:val="24"/>
        </w:rPr>
        <w:t>Isolement social</w:t>
      </w:r>
      <w:r w:rsidR="00D672D1" w:rsidRPr="00B64123">
        <w:rPr>
          <w:rFonts w:ascii="Verdana" w:hAnsi="Verdana" w:cs="Segoe UI"/>
          <w:szCs w:val="24"/>
        </w:rPr>
        <w:t xml:space="preserve"> </w:t>
      </w:r>
      <w:r w:rsidRPr="00B64123">
        <w:rPr>
          <w:rFonts w:ascii="Verdana" w:hAnsi="Verdana" w:cs="Segoe UI"/>
          <w:szCs w:val="24"/>
        </w:rPr>
        <w:t>Dépression</w:t>
      </w:r>
      <w:r w:rsidR="00D672D1" w:rsidRPr="00B64123">
        <w:rPr>
          <w:rFonts w:ascii="Verdana" w:hAnsi="Verdana" w:cs="Segoe UI"/>
          <w:szCs w:val="24"/>
        </w:rPr>
        <w:t xml:space="preserve"> </w:t>
      </w:r>
      <w:r w:rsidRPr="00B64123">
        <w:rPr>
          <w:rFonts w:ascii="Verdana" w:hAnsi="Verdana" w:cs="Segoe UI"/>
          <w:szCs w:val="24"/>
        </w:rPr>
        <w:t>Participation sociale</w:t>
      </w:r>
      <w:r w:rsidR="00D672D1" w:rsidRPr="00B64123">
        <w:rPr>
          <w:rFonts w:ascii="Verdana" w:hAnsi="Verdana" w:cs="Segoe UI"/>
          <w:szCs w:val="24"/>
        </w:rPr>
        <w:t xml:space="preserve"> </w:t>
      </w:r>
      <w:r w:rsidRPr="00B64123">
        <w:rPr>
          <w:rFonts w:ascii="Verdana" w:hAnsi="Verdana" w:cs="Segoe UI"/>
          <w:szCs w:val="24"/>
        </w:rPr>
        <w:t>Santé mentale</w:t>
      </w:r>
      <w:r w:rsidR="00D672D1" w:rsidRPr="00B64123">
        <w:rPr>
          <w:rFonts w:ascii="Verdana" w:hAnsi="Verdana" w:cs="Segoe UI"/>
          <w:szCs w:val="24"/>
        </w:rPr>
        <w:t xml:space="preserve"> </w:t>
      </w:r>
      <w:r w:rsidRPr="00B64123">
        <w:rPr>
          <w:rFonts w:ascii="Verdana" w:hAnsi="Verdana" w:cs="Segoe UI"/>
          <w:szCs w:val="24"/>
        </w:rPr>
        <w:t>Revue de la littérature.</w:t>
      </w:r>
    </w:p>
    <w:p w14:paraId="0A2A54C1" w14:textId="4DAAEBF4" w:rsidR="00AB3230" w:rsidRPr="00B64123" w:rsidRDefault="00AB3230" w:rsidP="0038028D">
      <w:pPr>
        <w:autoSpaceDE w:val="0"/>
        <w:autoSpaceDN w:val="0"/>
        <w:adjustRightInd w:val="0"/>
        <w:spacing w:before="120" w:beforeAutospacing="0" w:after="240"/>
        <w:ind w:left="709" w:hanging="709"/>
        <w:rPr>
          <w:rFonts w:ascii="Verdana" w:hAnsi="Verdana" w:cs="Segoe UI"/>
          <w:szCs w:val="24"/>
        </w:rPr>
      </w:pPr>
      <w:r w:rsidRPr="00B64123">
        <w:rPr>
          <w:rFonts w:ascii="Verdana" w:hAnsi="Verdana" w:cs="Segoe UI"/>
          <w:szCs w:val="24"/>
          <w:lang w:val="en-CA"/>
        </w:rPr>
        <w:lastRenderedPageBreak/>
        <w:t>*</w:t>
      </w:r>
      <w:r w:rsidR="00D20052">
        <w:rPr>
          <w:rFonts w:ascii="Verdana" w:hAnsi="Verdana" w:cs="Segoe UI"/>
          <w:szCs w:val="24"/>
          <w:lang w:val="en-CA"/>
        </w:rPr>
        <w:t>*</w:t>
      </w:r>
      <w:r w:rsidRPr="00B64123">
        <w:rPr>
          <w:rFonts w:ascii="Verdana" w:hAnsi="Verdana" w:cs="Segoe UI"/>
          <w:szCs w:val="24"/>
          <w:lang w:val="en-CA"/>
        </w:rPr>
        <w:t>Hansdotter, S. (2026). Applying acceptance and commitment therapy addressing stress and fatigue in persons with acquired deafblindness [</w:t>
      </w:r>
      <w:hyperlink r:id="rId795" w:history="1">
        <w:r w:rsidRPr="00B64123">
          <w:rPr>
            <w:rStyle w:val="Lienhypertexte"/>
            <w:rFonts w:ascii="Verdana" w:hAnsi="Verdana" w:cs="Segoe UI"/>
            <w:szCs w:val="24"/>
            <w:lang w:val="en-CA"/>
          </w:rPr>
          <w:t>en ligne</w:t>
        </w:r>
      </w:hyperlink>
      <w:r w:rsidRPr="00B64123">
        <w:rPr>
          <w:rFonts w:ascii="Verdana" w:hAnsi="Verdana" w:cs="Segoe UI"/>
          <w:szCs w:val="24"/>
          <w:lang w:val="en-CA"/>
        </w:rPr>
        <w:t xml:space="preserve">]. </w:t>
      </w:r>
      <w:r w:rsidRPr="00B64123">
        <w:rPr>
          <w:rFonts w:ascii="Verdana" w:hAnsi="Verdana" w:cs="Segoe UI"/>
          <w:i/>
          <w:iCs/>
          <w:szCs w:val="24"/>
        </w:rPr>
        <w:t>Nordic Welfare Research, 11</w:t>
      </w:r>
      <w:r w:rsidRPr="00B64123">
        <w:rPr>
          <w:rFonts w:ascii="Verdana" w:hAnsi="Verdana" w:cs="Segoe UI"/>
          <w:szCs w:val="24"/>
        </w:rPr>
        <w:t xml:space="preserve">(3), 1-7. </w:t>
      </w:r>
      <w:hyperlink r:id="rId796" w:history="1">
        <w:r w:rsidRPr="00B64123">
          <w:rPr>
            <w:rStyle w:val="Lienhypertexte"/>
            <w:rFonts w:ascii="Verdana" w:hAnsi="Verdana" w:cs="Segoe UI"/>
            <w:szCs w:val="24"/>
          </w:rPr>
          <w:t>https://doi.org/10.18261/nwr.11.3.3</w:t>
        </w:r>
      </w:hyperlink>
    </w:p>
    <w:p w14:paraId="28A390B2" w14:textId="77777777" w:rsidR="00AB3230" w:rsidRPr="00B64123" w:rsidRDefault="00AB3230" w:rsidP="0038028D">
      <w:pPr>
        <w:autoSpaceDE w:val="0"/>
        <w:autoSpaceDN w:val="0"/>
        <w:adjustRightInd w:val="0"/>
        <w:spacing w:before="120" w:beforeAutospacing="0" w:after="240"/>
        <w:ind w:left="709" w:hanging="709"/>
        <w:rPr>
          <w:rFonts w:ascii="Verdana" w:hAnsi="Verdana" w:cs="Segoe UI"/>
          <w:szCs w:val="24"/>
        </w:rPr>
      </w:pPr>
    </w:p>
    <w:p w14:paraId="15021AC0" w14:textId="1F3B63EC" w:rsidR="00AB3230" w:rsidRPr="00B64123" w:rsidRDefault="00AB3230" w:rsidP="0038028D">
      <w:pPr>
        <w:pStyle w:val="Paragraphedeliste"/>
        <w:numPr>
          <w:ilvl w:val="0"/>
          <w:numId w:val="15"/>
        </w:numPr>
        <w:autoSpaceDE w:val="0"/>
        <w:autoSpaceDN w:val="0"/>
        <w:adjustRightInd w:val="0"/>
        <w:spacing w:before="120" w:beforeAutospacing="0" w:after="240"/>
        <w:rPr>
          <w:rFonts w:ascii="Verdana" w:hAnsi="Verdana" w:cs="Segoe UI"/>
          <w:szCs w:val="24"/>
        </w:rPr>
      </w:pPr>
      <w:r w:rsidRPr="00B64123">
        <w:rPr>
          <w:rFonts w:ascii="Verdana" w:hAnsi="Verdana" w:cs="Segoe UI"/>
          <w:szCs w:val="24"/>
        </w:rPr>
        <w:t>Mots-clés = Stress Adaptation (Psychologie) Santé mentale Réadaptation Anxiété Isolement social Participation sociale Stigmatisation (Psychologie sociale) Qualité de la vie Adultes Recherche Revues de la littérature.</w:t>
      </w:r>
    </w:p>
    <w:p w14:paraId="1BDE78EC" w14:textId="77777777" w:rsidR="00AB3230" w:rsidRPr="00B64123" w:rsidRDefault="00AB3230" w:rsidP="0038028D">
      <w:pPr>
        <w:widowControl w:val="0"/>
        <w:autoSpaceDE w:val="0"/>
        <w:autoSpaceDN w:val="0"/>
        <w:adjustRightInd w:val="0"/>
        <w:spacing w:before="120" w:beforeAutospacing="0" w:after="240"/>
        <w:rPr>
          <w:rFonts w:ascii="Verdana" w:hAnsi="Verdana" w:cs="Segoe UI"/>
          <w:szCs w:val="24"/>
        </w:rPr>
      </w:pPr>
    </w:p>
    <w:p w14:paraId="66D910C8" w14:textId="4238FEFB" w:rsidR="0047067D" w:rsidRPr="00B64123" w:rsidRDefault="0047067D" w:rsidP="0038028D">
      <w:pPr>
        <w:widowControl w:val="0"/>
        <w:autoSpaceDE w:val="0"/>
        <w:autoSpaceDN w:val="0"/>
        <w:adjustRightInd w:val="0"/>
        <w:spacing w:before="120" w:beforeAutospacing="0" w:after="240"/>
        <w:ind w:left="709" w:hanging="709"/>
        <w:rPr>
          <w:rFonts w:ascii="Verdana" w:hAnsi="Verdana" w:cs="Segoe UI"/>
          <w:szCs w:val="24"/>
        </w:rPr>
      </w:pPr>
      <w:r w:rsidRPr="00B64123">
        <w:rPr>
          <w:rFonts w:ascii="Verdana" w:hAnsi="Verdana" w:cs="Segoe UI"/>
          <w:szCs w:val="24"/>
          <w:lang w:val="en-CA"/>
        </w:rPr>
        <w:t xml:space="preserve">Hagerupsen, B., Karlsen Bjørge, H. </w:t>
      </w:r>
      <w:proofErr w:type="gramStart"/>
      <w:r w:rsidRPr="00B64123">
        <w:rPr>
          <w:rFonts w:ascii="Verdana" w:hAnsi="Verdana" w:cs="Segoe UI"/>
          <w:szCs w:val="24"/>
          <w:lang w:val="en-CA"/>
        </w:rPr>
        <w:t>et</w:t>
      </w:r>
      <w:proofErr w:type="gramEnd"/>
      <w:r w:rsidRPr="00B64123">
        <w:rPr>
          <w:rFonts w:ascii="Verdana" w:hAnsi="Verdana" w:cs="Segoe UI"/>
          <w:szCs w:val="24"/>
          <w:lang w:val="en-CA"/>
        </w:rPr>
        <w:t xml:space="preserve"> Goborg Rehder, K. (2026). A historic perspective on social-haptic communication in Norway [</w:t>
      </w:r>
      <w:hyperlink r:id="rId797" w:history="1">
        <w:r w:rsidRPr="00B64123">
          <w:rPr>
            <w:rStyle w:val="Lienhypertexte"/>
            <w:rFonts w:ascii="Verdana" w:hAnsi="Verdana" w:cs="Segoe UI"/>
            <w:szCs w:val="24"/>
            <w:lang w:val="en-CA"/>
          </w:rPr>
          <w:t>en ligne</w:t>
        </w:r>
      </w:hyperlink>
      <w:r w:rsidRPr="00B64123">
        <w:rPr>
          <w:rFonts w:ascii="Verdana" w:hAnsi="Verdana" w:cs="Segoe UI"/>
          <w:szCs w:val="24"/>
          <w:lang w:val="en-CA"/>
        </w:rPr>
        <w:t xml:space="preserve">]. Dans A. Cardinaletti </w:t>
      </w:r>
      <w:proofErr w:type="gramStart"/>
      <w:r w:rsidRPr="00B64123">
        <w:rPr>
          <w:rFonts w:ascii="Verdana" w:hAnsi="Verdana" w:cs="Segoe UI"/>
          <w:szCs w:val="24"/>
          <w:lang w:val="en-CA"/>
        </w:rPr>
        <w:t>et</w:t>
      </w:r>
      <w:proofErr w:type="gramEnd"/>
      <w:r w:rsidRPr="00B64123">
        <w:rPr>
          <w:rFonts w:ascii="Verdana" w:hAnsi="Verdana" w:cs="Segoe UI"/>
          <w:szCs w:val="24"/>
          <w:lang w:val="en-CA"/>
        </w:rPr>
        <w:t xml:space="preserve"> L. Volpato (dir.), </w:t>
      </w:r>
      <w:r w:rsidRPr="00B64123">
        <w:rPr>
          <w:rFonts w:ascii="Verdana" w:hAnsi="Verdana" w:cs="Segoe UI"/>
          <w:i/>
          <w:iCs/>
          <w:szCs w:val="24"/>
          <w:lang w:val="en-CA"/>
        </w:rPr>
        <w:t>The Integration of Social-Haptic Communication in Deafblind Interpreting and Educational Settings</w:t>
      </w:r>
      <w:r w:rsidRPr="00B64123">
        <w:rPr>
          <w:rFonts w:ascii="Verdana" w:hAnsi="Verdana" w:cs="Segoe UI"/>
          <w:szCs w:val="24"/>
          <w:lang w:val="en-CA"/>
        </w:rPr>
        <w:t xml:space="preserve"> (p. 29-32). </w:t>
      </w:r>
      <w:r w:rsidRPr="00B64123">
        <w:rPr>
          <w:rFonts w:ascii="Verdana" w:hAnsi="Verdana" w:cs="Segoe UI"/>
          <w:szCs w:val="24"/>
        </w:rPr>
        <w:t xml:space="preserve">Fondazione Università Ca’ Foscari. </w:t>
      </w:r>
      <w:hyperlink r:id="rId798" w:history="1">
        <w:r w:rsidRPr="00B64123">
          <w:rPr>
            <w:rStyle w:val="Lienhypertexte"/>
            <w:rFonts w:ascii="Verdana" w:hAnsi="Verdana" w:cs="Segoe UI"/>
            <w:szCs w:val="24"/>
          </w:rPr>
          <w:t>https://doi.org/10.30687/979-12-5742-007-9/002</w:t>
        </w:r>
      </w:hyperlink>
    </w:p>
    <w:p w14:paraId="4CC6A098" w14:textId="447518B2" w:rsidR="0047067D" w:rsidRPr="00B64123" w:rsidRDefault="0047067D" w:rsidP="0038028D">
      <w:pPr>
        <w:pStyle w:val="Paragraphedeliste"/>
        <w:widowControl w:val="0"/>
        <w:numPr>
          <w:ilvl w:val="0"/>
          <w:numId w:val="15"/>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Mots-clés = Langage par signes; Interprètes gestuels; Hapti-Co; Norvège</w:t>
      </w:r>
      <w:r w:rsidR="00D672D1" w:rsidRPr="00B64123">
        <w:rPr>
          <w:rFonts w:ascii="Verdana" w:hAnsi="Verdana" w:cs="Segoe UI"/>
          <w:szCs w:val="24"/>
        </w:rPr>
        <w:t xml:space="preserve"> </w:t>
      </w:r>
      <w:r w:rsidRPr="00B64123">
        <w:rPr>
          <w:rFonts w:ascii="Verdana" w:hAnsi="Verdana" w:cs="Segoe UI"/>
          <w:szCs w:val="24"/>
        </w:rPr>
        <w:t>États-Unis.</w:t>
      </w:r>
    </w:p>
    <w:p w14:paraId="1FB32E35" w14:textId="10E4B2E0" w:rsidR="0074426C" w:rsidRPr="00B64123" w:rsidRDefault="0074426C" w:rsidP="0038028D">
      <w:pPr>
        <w:widowControl w:val="0"/>
        <w:autoSpaceDE w:val="0"/>
        <w:autoSpaceDN w:val="0"/>
        <w:adjustRightInd w:val="0"/>
        <w:spacing w:before="120" w:beforeAutospacing="0" w:after="240"/>
        <w:rPr>
          <w:rFonts w:ascii="Verdana" w:hAnsi="Verdana" w:cs="Segoe UI"/>
          <w:szCs w:val="24"/>
        </w:rPr>
      </w:pPr>
    </w:p>
    <w:p w14:paraId="4594D0E2" w14:textId="0F52F20F" w:rsidR="00974B4A" w:rsidRPr="00B64123" w:rsidRDefault="00974B4A" w:rsidP="0038028D">
      <w:pPr>
        <w:autoSpaceDE w:val="0"/>
        <w:autoSpaceDN w:val="0"/>
        <w:adjustRightInd w:val="0"/>
        <w:spacing w:before="120" w:beforeAutospacing="0" w:after="240"/>
        <w:ind w:left="709" w:hanging="709"/>
        <w:rPr>
          <w:rFonts w:ascii="Verdana" w:hAnsi="Verdana" w:cs="Segoe UI"/>
          <w:szCs w:val="24"/>
        </w:rPr>
      </w:pPr>
      <w:r w:rsidRPr="00B64123">
        <w:rPr>
          <w:rFonts w:ascii="Verdana" w:hAnsi="Verdana" w:cs="Segoe UI"/>
          <w:szCs w:val="24"/>
        </w:rPr>
        <w:t>**Hansdotter, S. (2026). Applying acceptance and commitment therapy addressing stress and fatigue in persons with acquired deafblindness [</w:t>
      </w:r>
      <w:hyperlink r:id="rId799" w:history="1">
        <w:r w:rsidRPr="00B64123">
          <w:rPr>
            <w:rStyle w:val="Lienhypertexte"/>
            <w:rFonts w:ascii="Verdana" w:hAnsi="Verdana" w:cs="Segoe UI"/>
            <w:szCs w:val="24"/>
          </w:rPr>
          <w:t>en ligne</w:t>
        </w:r>
      </w:hyperlink>
      <w:r w:rsidRPr="00B64123">
        <w:rPr>
          <w:rFonts w:ascii="Verdana" w:hAnsi="Verdana" w:cs="Segoe UI"/>
          <w:szCs w:val="24"/>
        </w:rPr>
        <w:t xml:space="preserve">]. </w:t>
      </w:r>
      <w:r w:rsidRPr="00B64123">
        <w:rPr>
          <w:rFonts w:ascii="Verdana" w:hAnsi="Verdana" w:cs="Segoe UI"/>
          <w:i/>
          <w:iCs/>
          <w:szCs w:val="24"/>
        </w:rPr>
        <w:t>Nordic Welfare Research, 11</w:t>
      </w:r>
      <w:r w:rsidRPr="00B64123">
        <w:rPr>
          <w:rFonts w:ascii="Verdana" w:hAnsi="Verdana" w:cs="Segoe UI"/>
          <w:szCs w:val="24"/>
        </w:rPr>
        <w:t xml:space="preserve">(3), 1-7. </w:t>
      </w:r>
      <w:hyperlink r:id="rId800" w:history="1">
        <w:r w:rsidRPr="00B64123">
          <w:rPr>
            <w:rStyle w:val="Lienhypertexte"/>
            <w:rFonts w:ascii="Verdana" w:hAnsi="Verdana" w:cs="Segoe UI"/>
            <w:szCs w:val="24"/>
          </w:rPr>
          <w:t>https://doi.org/10.18261/nwr.11.3.3</w:t>
        </w:r>
      </w:hyperlink>
    </w:p>
    <w:p w14:paraId="791E37C1" w14:textId="79DC853E" w:rsidR="00974B4A" w:rsidRPr="00B64123" w:rsidRDefault="00974B4A" w:rsidP="0038028D">
      <w:pPr>
        <w:pStyle w:val="Paragraphedeliste"/>
        <w:numPr>
          <w:ilvl w:val="0"/>
          <w:numId w:val="15"/>
        </w:numPr>
        <w:autoSpaceDE w:val="0"/>
        <w:autoSpaceDN w:val="0"/>
        <w:adjustRightInd w:val="0"/>
        <w:spacing w:before="120" w:beforeAutospacing="0" w:after="240"/>
        <w:rPr>
          <w:rFonts w:ascii="Verdana" w:hAnsi="Verdana" w:cs="Segoe UI"/>
          <w:szCs w:val="24"/>
        </w:rPr>
      </w:pPr>
      <w:r w:rsidRPr="00B64123">
        <w:rPr>
          <w:rFonts w:ascii="Verdana" w:hAnsi="Verdana" w:cs="Segoe UI"/>
          <w:szCs w:val="24"/>
        </w:rPr>
        <w:t>Mots-clés = Surdicécité Double déficience sensorielle Stress Adaptation (Psychologie) Santé mentale Réadaptation Anxiété Isolement social Participation sociale Stigmatisation (Psychologie sociale) Qualité de la vie Adultes Revues de la littérature.</w:t>
      </w:r>
    </w:p>
    <w:p w14:paraId="026316E8" w14:textId="77777777" w:rsidR="001F5E55" w:rsidRPr="00B64123" w:rsidRDefault="001F5E55" w:rsidP="0038028D">
      <w:pPr>
        <w:widowControl w:val="0"/>
        <w:autoSpaceDE w:val="0"/>
        <w:autoSpaceDN w:val="0"/>
        <w:adjustRightInd w:val="0"/>
        <w:spacing w:before="120" w:beforeAutospacing="0" w:after="240"/>
        <w:rPr>
          <w:rFonts w:ascii="Verdana" w:hAnsi="Verdana" w:cs="Segoe UI"/>
          <w:szCs w:val="24"/>
        </w:rPr>
      </w:pPr>
    </w:p>
    <w:p w14:paraId="48F416FC" w14:textId="12615C9C" w:rsidR="0074426C" w:rsidRPr="00B64123" w:rsidRDefault="0074426C" w:rsidP="001F5E55">
      <w:pPr>
        <w:keepNext/>
        <w:keepLines/>
        <w:autoSpaceDE w:val="0"/>
        <w:autoSpaceDN w:val="0"/>
        <w:adjustRightInd w:val="0"/>
        <w:spacing w:before="120" w:beforeAutospacing="0" w:after="240"/>
        <w:ind w:left="709" w:hanging="709"/>
        <w:rPr>
          <w:rFonts w:ascii="Verdana" w:hAnsi="Verdana" w:cs="Segoe UI"/>
          <w:szCs w:val="24"/>
          <w:lang w:val="en-CA"/>
        </w:rPr>
      </w:pPr>
      <w:r w:rsidRPr="00B64123">
        <w:rPr>
          <w:rFonts w:ascii="Verdana" w:hAnsi="Verdana" w:cs="Segoe UI"/>
          <w:szCs w:val="24"/>
        </w:rPr>
        <w:lastRenderedPageBreak/>
        <w:t xml:space="preserve">Heppe, E. C., Bak, M., Klomp, U., Smits, M. et Damen, S. (2026). </w:t>
      </w:r>
      <w:r w:rsidRPr="00B64123">
        <w:rPr>
          <w:rFonts w:ascii="Verdana" w:hAnsi="Verdana" w:cs="Segoe UI"/>
          <w:szCs w:val="24"/>
          <w:lang w:val="en-CA"/>
        </w:rPr>
        <w:t>Consensus on topics related to defining the functional definition of deafblindness in the Netherlands: A Delphi study [</w:t>
      </w:r>
      <w:hyperlink r:id="rId801" w:history="1">
        <w:r w:rsidRPr="00B64123">
          <w:rPr>
            <w:rStyle w:val="Lienhypertexte"/>
            <w:rFonts w:ascii="Verdana" w:hAnsi="Verdana" w:cs="Segoe UI"/>
            <w:szCs w:val="24"/>
            <w:lang w:val="en-CA"/>
          </w:rPr>
          <w:t>résumé</w:t>
        </w:r>
      </w:hyperlink>
      <w:r w:rsidRPr="00B64123">
        <w:rPr>
          <w:rFonts w:ascii="Verdana" w:hAnsi="Verdana" w:cs="Segoe UI"/>
          <w:szCs w:val="24"/>
          <w:lang w:val="en-CA"/>
        </w:rPr>
        <w:t xml:space="preserve">]. </w:t>
      </w:r>
      <w:r w:rsidRPr="00B64123">
        <w:rPr>
          <w:rFonts w:ascii="Verdana" w:hAnsi="Verdana" w:cs="Segoe UI"/>
          <w:i/>
          <w:iCs/>
          <w:szCs w:val="24"/>
          <w:lang w:val="en-CA"/>
        </w:rPr>
        <w:t>British Journal of Visual Impairment, 44</w:t>
      </w:r>
      <w:r w:rsidRPr="00B64123">
        <w:rPr>
          <w:rFonts w:ascii="Verdana" w:hAnsi="Verdana" w:cs="Segoe UI"/>
          <w:szCs w:val="24"/>
          <w:lang w:val="en-CA"/>
        </w:rPr>
        <w:t xml:space="preserve">(2), 396–415. </w:t>
      </w:r>
      <w:hyperlink r:id="rId802" w:history="1">
        <w:r w:rsidRPr="00B64123">
          <w:rPr>
            <w:rStyle w:val="Lienhypertexte"/>
            <w:rFonts w:ascii="Verdana" w:hAnsi="Verdana" w:cs="Segoe UI"/>
            <w:szCs w:val="24"/>
            <w:lang w:val="en-CA"/>
          </w:rPr>
          <w:t>https://doi.org/10.1177/02646196251317964</w:t>
        </w:r>
      </w:hyperlink>
    </w:p>
    <w:p w14:paraId="76815107" w14:textId="12643641" w:rsidR="0074426C" w:rsidRPr="00B64123" w:rsidRDefault="0074426C" w:rsidP="001F5E55">
      <w:pPr>
        <w:pStyle w:val="Paragraphedeliste"/>
        <w:keepNext/>
        <w:keepLines/>
        <w:numPr>
          <w:ilvl w:val="0"/>
          <w:numId w:val="15"/>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Mots-clés = Évaluation fonctionnelle</w:t>
      </w:r>
      <w:r w:rsidR="00D672D1" w:rsidRPr="00B64123">
        <w:rPr>
          <w:rFonts w:ascii="Verdana" w:hAnsi="Verdana" w:cs="Segoe UI"/>
          <w:szCs w:val="24"/>
        </w:rPr>
        <w:t xml:space="preserve"> </w:t>
      </w:r>
      <w:r w:rsidRPr="00B64123">
        <w:rPr>
          <w:rFonts w:ascii="Verdana" w:hAnsi="Verdana" w:cs="Segoe UI"/>
          <w:szCs w:val="24"/>
        </w:rPr>
        <w:t>Participation sociale</w:t>
      </w:r>
      <w:r w:rsidR="00D672D1" w:rsidRPr="00B64123">
        <w:rPr>
          <w:rFonts w:ascii="Verdana" w:hAnsi="Verdana" w:cs="Segoe UI"/>
          <w:szCs w:val="24"/>
        </w:rPr>
        <w:t xml:space="preserve"> </w:t>
      </w:r>
      <w:r w:rsidRPr="00B64123">
        <w:rPr>
          <w:rFonts w:ascii="Verdana" w:hAnsi="Verdana" w:cs="Segoe UI"/>
          <w:szCs w:val="24"/>
        </w:rPr>
        <w:t>Activités de la vie quotidienne</w:t>
      </w:r>
      <w:r w:rsidR="00D672D1" w:rsidRPr="00B64123">
        <w:rPr>
          <w:rFonts w:ascii="Verdana" w:hAnsi="Verdana" w:cs="Segoe UI"/>
          <w:szCs w:val="24"/>
        </w:rPr>
        <w:t xml:space="preserve"> </w:t>
      </w:r>
      <w:r w:rsidRPr="00B64123">
        <w:rPr>
          <w:rFonts w:ascii="Verdana" w:hAnsi="Verdana" w:cs="Segoe UI"/>
          <w:szCs w:val="24"/>
        </w:rPr>
        <w:t>Facteurs environnementaux</w:t>
      </w:r>
      <w:r w:rsidR="00D672D1" w:rsidRPr="00B64123">
        <w:rPr>
          <w:rFonts w:ascii="Verdana" w:hAnsi="Verdana" w:cs="Segoe UI"/>
          <w:szCs w:val="24"/>
        </w:rPr>
        <w:t xml:space="preserve"> </w:t>
      </w:r>
      <w:r w:rsidRPr="00B64123">
        <w:rPr>
          <w:rFonts w:ascii="Verdana" w:hAnsi="Verdana" w:cs="Segoe UI"/>
          <w:szCs w:val="24"/>
        </w:rPr>
        <w:t>Approche collaborative</w:t>
      </w:r>
      <w:r w:rsidR="00D672D1" w:rsidRPr="00B64123">
        <w:rPr>
          <w:rFonts w:ascii="Verdana" w:hAnsi="Verdana" w:cs="Segoe UI"/>
          <w:szCs w:val="24"/>
        </w:rPr>
        <w:t xml:space="preserve"> </w:t>
      </w:r>
      <w:r w:rsidRPr="00B64123">
        <w:rPr>
          <w:rFonts w:ascii="Verdana" w:hAnsi="Verdana" w:cs="Segoe UI"/>
          <w:szCs w:val="24"/>
        </w:rPr>
        <w:t>Recherche participative</w:t>
      </w:r>
      <w:r w:rsidR="00D672D1" w:rsidRPr="00B64123">
        <w:rPr>
          <w:rFonts w:ascii="Verdana" w:hAnsi="Verdana" w:cs="Segoe UI"/>
          <w:szCs w:val="24"/>
        </w:rPr>
        <w:t xml:space="preserve"> </w:t>
      </w:r>
      <w:r w:rsidRPr="00B64123">
        <w:rPr>
          <w:rFonts w:ascii="Verdana" w:hAnsi="Verdana" w:cs="Segoe UI"/>
          <w:szCs w:val="24"/>
        </w:rPr>
        <w:t>Accès aux services de santé</w:t>
      </w:r>
      <w:r w:rsidR="00D672D1" w:rsidRPr="00B64123">
        <w:rPr>
          <w:rFonts w:ascii="Verdana" w:hAnsi="Verdana" w:cs="Segoe UI"/>
          <w:szCs w:val="24"/>
        </w:rPr>
        <w:t xml:space="preserve"> </w:t>
      </w:r>
      <w:r w:rsidRPr="00B64123">
        <w:rPr>
          <w:rFonts w:ascii="Verdana" w:hAnsi="Verdana" w:cs="Segoe UI"/>
          <w:szCs w:val="24"/>
        </w:rPr>
        <w:t>Pays-Bas.</w:t>
      </w:r>
    </w:p>
    <w:p w14:paraId="5E8C4AC6" w14:textId="77777777" w:rsidR="00B24BC5" w:rsidRPr="00B64123" w:rsidRDefault="00B24BC5" w:rsidP="0038028D">
      <w:pPr>
        <w:widowControl w:val="0"/>
        <w:autoSpaceDE w:val="0"/>
        <w:autoSpaceDN w:val="0"/>
        <w:adjustRightInd w:val="0"/>
        <w:spacing w:before="120" w:beforeAutospacing="0" w:after="240"/>
        <w:rPr>
          <w:rFonts w:ascii="Verdana" w:hAnsi="Verdana" w:cs="Segoe UI"/>
          <w:szCs w:val="24"/>
        </w:rPr>
      </w:pPr>
    </w:p>
    <w:p w14:paraId="5DCD8110" w14:textId="402105F4" w:rsidR="0060172F" w:rsidRPr="00B64123" w:rsidRDefault="0074426C" w:rsidP="0038028D">
      <w:pPr>
        <w:widowControl w:val="0"/>
        <w:autoSpaceDE w:val="0"/>
        <w:autoSpaceDN w:val="0"/>
        <w:adjustRightInd w:val="0"/>
        <w:spacing w:before="120" w:beforeAutospacing="0" w:after="240"/>
        <w:ind w:left="709" w:hanging="709"/>
        <w:rPr>
          <w:rFonts w:ascii="Verdana" w:hAnsi="Verdana" w:cs="Segoe UI"/>
          <w:szCs w:val="24"/>
        </w:rPr>
      </w:pPr>
      <w:r w:rsidRPr="00B64123">
        <w:rPr>
          <w:rFonts w:ascii="Verdana" w:hAnsi="Verdana" w:cs="Segoe UI"/>
          <w:szCs w:val="24"/>
        </w:rPr>
        <w:t>Heppe, E. C.</w:t>
      </w:r>
      <w:r w:rsidR="0060172F" w:rsidRPr="00B64123">
        <w:rPr>
          <w:rFonts w:ascii="Verdana" w:hAnsi="Verdana" w:cs="Segoe UI"/>
          <w:szCs w:val="24"/>
        </w:rPr>
        <w:t xml:space="preserve">, Søndergaard, N. S., Klaassen, E., Bak, M., Smits, M. et Vaillant, E. (2026). </w:t>
      </w:r>
      <w:r w:rsidR="0060172F" w:rsidRPr="00B64123">
        <w:rPr>
          <w:rFonts w:ascii="Verdana" w:hAnsi="Verdana" w:cs="Segoe UI"/>
          <w:szCs w:val="24"/>
          <w:lang w:val="en-CA"/>
        </w:rPr>
        <w:t>Facilitators of and barriers to labor market participation among people with acquired deafblindness: A scoping review [</w:t>
      </w:r>
      <w:hyperlink r:id="rId803" w:history="1">
        <w:r w:rsidR="0060172F" w:rsidRPr="00B64123">
          <w:rPr>
            <w:rStyle w:val="Lienhypertexte"/>
            <w:rFonts w:ascii="Verdana" w:hAnsi="Verdana" w:cs="Segoe UI"/>
            <w:szCs w:val="24"/>
            <w:lang w:val="en-CA"/>
          </w:rPr>
          <w:t>En ligne</w:t>
        </w:r>
      </w:hyperlink>
      <w:r w:rsidR="0060172F" w:rsidRPr="00B64123">
        <w:rPr>
          <w:rFonts w:ascii="Verdana" w:hAnsi="Verdana" w:cs="Segoe UI"/>
          <w:szCs w:val="24"/>
          <w:lang w:val="en-CA"/>
        </w:rPr>
        <w:t xml:space="preserve">]. </w:t>
      </w:r>
      <w:r w:rsidR="0060172F" w:rsidRPr="00B64123">
        <w:rPr>
          <w:rFonts w:ascii="Verdana" w:hAnsi="Verdana" w:cs="Segoe UI"/>
          <w:i/>
          <w:iCs/>
          <w:szCs w:val="24"/>
        </w:rPr>
        <w:t>PloS One, 21</w:t>
      </w:r>
      <w:r w:rsidR="0060172F" w:rsidRPr="00B64123">
        <w:rPr>
          <w:rFonts w:ascii="Verdana" w:hAnsi="Verdana" w:cs="Segoe UI"/>
          <w:szCs w:val="24"/>
        </w:rPr>
        <w:t xml:space="preserve">(3), 1-18. </w:t>
      </w:r>
      <w:hyperlink r:id="rId804" w:history="1">
        <w:r w:rsidR="0060172F" w:rsidRPr="00B64123">
          <w:rPr>
            <w:rStyle w:val="Lienhypertexte"/>
            <w:rFonts w:ascii="Verdana" w:hAnsi="Verdana" w:cs="Segoe UI"/>
            <w:szCs w:val="24"/>
          </w:rPr>
          <w:t>https://doi.org/10.1371/journal.pone.0345172</w:t>
        </w:r>
      </w:hyperlink>
    </w:p>
    <w:p w14:paraId="3B16CF10" w14:textId="11D71FCE" w:rsidR="0060172F" w:rsidRPr="00B64123" w:rsidRDefault="0060172F" w:rsidP="0038028D">
      <w:pPr>
        <w:pStyle w:val="Paragraphedeliste"/>
        <w:widowControl w:val="0"/>
        <w:numPr>
          <w:ilvl w:val="0"/>
          <w:numId w:val="15"/>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Mots-clés = Participation sociale</w:t>
      </w:r>
      <w:r w:rsidR="00D672D1" w:rsidRPr="00B64123">
        <w:rPr>
          <w:rFonts w:ascii="Verdana" w:hAnsi="Verdana" w:cs="Segoe UI"/>
          <w:szCs w:val="24"/>
        </w:rPr>
        <w:t xml:space="preserve"> </w:t>
      </w:r>
      <w:r w:rsidRPr="00B64123">
        <w:rPr>
          <w:rFonts w:ascii="Verdana" w:hAnsi="Verdana" w:cs="Segoe UI"/>
          <w:szCs w:val="24"/>
        </w:rPr>
        <w:t>Réadaptation</w:t>
      </w:r>
      <w:r w:rsidR="00D672D1" w:rsidRPr="00B64123">
        <w:rPr>
          <w:rFonts w:ascii="Verdana" w:hAnsi="Verdana" w:cs="Segoe UI"/>
          <w:szCs w:val="24"/>
        </w:rPr>
        <w:t xml:space="preserve"> </w:t>
      </w:r>
      <w:r w:rsidRPr="00B64123">
        <w:rPr>
          <w:rFonts w:ascii="Verdana" w:hAnsi="Verdana" w:cs="Segoe UI"/>
          <w:szCs w:val="24"/>
        </w:rPr>
        <w:t>Évaluation fonctionnelle</w:t>
      </w:r>
      <w:r w:rsidR="00D672D1" w:rsidRPr="00B64123">
        <w:rPr>
          <w:rFonts w:ascii="Verdana" w:hAnsi="Verdana" w:cs="Segoe UI"/>
          <w:szCs w:val="24"/>
        </w:rPr>
        <w:t xml:space="preserve"> </w:t>
      </w:r>
      <w:r w:rsidRPr="00B64123">
        <w:rPr>
          <w:rFonts w:ascii="Verdana" w:hAnsi="Verdana" w:cs="Segoe UI"/>
          <w:szCs w:val="24"/>
        </w:rPr>
        <w:t>Revues de la littérature.</w:t>
      </w:r>
    </w:p>
    <w:p w14:paraId="23FB527C" w14:textId="52A01A3B" w:rsidR="0060172F" w:rsidRPr="00B64123" w:rsidRDefault="0060172F" w:rsidP="0038028D">
      <w:pPr>
        <w:widowControl w:val="0"/>
        <w:autoSpaceDE w:val="0"/>
        <w:autoSpaceDN w:val="0"/>
        <w:adjustRightInd w:val="0"/>
        <w:spacing w:before="120" w:beforeAutospacing="0" w:after="240"/>
        <w:rPr>
          <w:rFonts w:ascii="Verdana" w:hAnsi="Verdana" w:cs="Segoe UI"/>
          <w:szCs w:val="24"/>
        </w:rPr>
      </w:pPr>
    </w:p>
    <w:p w14:paraId="331B7F39" w14:textId="48BBDF92" w:rsidR="00330031" w:rsidRPr="00B64123" w:rsidRDefault="00330031" w:rsidP="0038028D">
      <w:pPr>
        <w:widowControl w:val="0"/>
        <w:autoSpaceDE w:val="0"/>
        <w:autoSpaceDN w:val="0"/>
        <w:adjustRightInd w:val="0"/>
        <w:spacing w:before="120" w:beforeAutospacing="0" w:after="240"/>
        <w:ind w:left="709" w:hanging="709"/>
        <w:rPr>
          <w:rFonts w:ascii="Verdana" w:hAnsi="Verdana" w:cs="Segoe UI"/>
          <w:szCs w:val="24"/>
        </w:rPr>
      </w:pPr>
      <w:r w:rsidRPr="00B64123">
        <w:rPr>
          <w:rFonts w:ascii="Verdana" w:hAnsi="Verdana" w:cs="Segoe UI"/>
          <w:szCs w:val="24"/>
        </w:rPr>
        <w:t xml:space="preserve">Hillesheim, D., Figueiró, T. H., Zorzi, V. N. d., Quialheiro, A., Hallal, A. L. C. et d'Orsi, E. (2026). </w:t>
      </w:r>
      <w:r w:rsidRPr="00B64123">
        <w:rPr>
          <w:rFonts w:ascii="Verdana" w:hAnsi="Verdana" w:cs="Segoe UI"/>
          <w:szCs w:val="24"/>
          <w:lang w:val="en-CA"/>
        </w:rPr>
        <w:t>Dual sensory loss and cognitive decline: evidence from the EpiFloripa Aging study [</w:t>
      </w:r>
      <w:hyperlink r:id="rId805" w:history="1">
        <w:r w:rsidRPr="00B64123">
          <w:rPr>
            <w:rStyle w:val="Lienhypertexte"/>
            <w:rFonts w:ascii="Verdana" w:hAnsi="Verdana" w:cs="Segoe UI"/>
            <w:szCs w:val="24"/>
            <w:lang w:val="en-CA"/>
          </w:rPr>
          <w:t>en ligne</w:t>
        </w:r>
      </w:hyperlink>
      <w:r w:rsidRPr="00B64123">
        <w:rPr>
          <w:rFonts w:ascii="Verdana" w:hAnsi="Verdana" w:cs="Segoe UI"/>
          <w:szCs w:val="24"/>
          <w:lang w:val="en-CA"/>
        </w:rPr>
        <w:t xml:space="preserve">]. </w:t>
      </w:r>
      <w:r w:rsidRPr="00B64123">
        <w:rPr>
          <w:rFonts w:ascii="Verdana" w:hAnsi="Verdana" w:cs="Segoe UI"/>
          <w:i/>
          <w:iCs/>
          <w:szCs w:val="24"/>
          <w:lang w:val="en-CA"/>
        </w:rPr>
        <w:t>Ciencia &amp; Saude Coletiva, 31</w:t>
      </w:r>
      <w:r w:rsidRPr="00B64123">
        <w:rPr>
          <w:rFonts w:ascii="Verdana" w:hAnsi="Verdana" w:cs="Segoe UI"/>
          <w:szCs w:val="24"/>
          <w:lang w:val="en-CA"/>
        </w:rPr>
        <w:t xml:space="preserve">(8), 1-11. </w:t>
      </w:r>
      <w:hyperlink r:id="rId806" w:history="1">
        <w:r w:rsidRPr="00B64123">
          <w:rPr>
            <w:rStyle w:val="Lienhypertexte"/>
            <w:rFonts w:ascii="Verdana" w:hAnsi="Verdana" w:cs="Segoe UI"/>
            <w:szCs w:val="24"/>
          </w:rPr>
          <w:t>https://doi.org/10.1590/1413-81232026318.21412024</w:t>
        </w:r>
      </w:hyperlink>
    </w:p>
    <w:p w14:paraId="6014AE32" w14:textId="31026CB1" w:rsidR="00330031" w:rsidRPr="00B64123" w:rsidRDefault="00330031" w:rsidP="0038028D">
      <w:pPr>
        <w:pStyle w:val="Paragraphedeliste"/>
        <w:widowControl w:val="0"/>
        <w:numPr>
          <w:ilvl w:val="0"/>
          <w:numId w:val="15"/>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Mots-clés = Cognition</w:t>
      </w:r>
      <w:r w:rsidR="00D672D1" w:rsidRPr="00B64123">
        <w:rPr>
          <w:rFonts w:ascii="Verdana" w:hAnsi="Verdana" w:cs="Segoe UI"/>
          <w:szCs w:val="24"/>
        </w:rPr>
        <w:t xml:space="preserve"> </w:t>
      </w:r>
      <w:r w:rsidRPr="00B64123">
        <w:rPr>
          <w:rFonts w:ascii="Verdana" w:hAnsi="Verdana" w:cs="Segoe UI"/>
          <w:szCs w:val="24"/>
        </w:rPr>
        <w:t>Personnes âgées</w:t>
      </w:r>
      <w:r w:rsidR="00D672D1" w:rsidRPr="00B64123">
        <w:rPr>
          <w:rFonts w:ascii="Verdana" w:hAnsi="Verdana" w:cs="Segoe UI"/>
          <w:szCs w:val="24"/>
        </w:rPr>
        <w:t xml:space="preserve"> </w:t>
      </w:r>
      <w:r w:rsidRPr="00B64123">
        <w:rPr>
          <w:rFonts w:ascii="Verdana" w:hAnsi="Verdana" w:cs="Segoe UI"/>
          <w:szCs w:val="24"/>
        </w:rPr>
        <w:t>Vieillissement</w:t>
      </w:r>
      <w:r w:rsidR="00D672D1" w:rsidRPr="00B64123">
        <w:rPr>
          <w:rFonts w:ascii="Verdana" w:hAnsi="Verdana" w:cs="Segoe UI"/>
          <w:szCs w:val="24"/>
        </w:rPr>
        <w:t xml:space="preserve"> </w:t>
      </w:r>
      <w:r w:rsidRPr="00B64123">
        <w:rPr>
          <w:rFonts w:ascii="Verdana" w:hAnsi="Verdana" w:cs="Segoe UI"/>
          <w:szCs w:val="24"/>
        </w:rPr>
        <w:t>Épidémiologie</w:t>
      </w:r>
      <w:r w:rsidR="00D672D1" w:rsidRPr="00B64123">
        <w:rPr>
          <w:rFonts w:ascii="Verdana" w:hAnsi="Verdana" w:cs="Segoe UI"/>
          <w:szCs w:val="24"/>
        </w:rPr>
        <w:t xml:space="preserve"> </w:t>
      </w:r>
      <w:r w:rsidRPr="00B64123">
        <w:rPr>
          <w:rFonts w:ascii="Verdana" w:hAnsi="Verdana" w:cs="Segoe UI"/>
          <w:szCs w:val="24"/>
        </w:rPr>
        <w:t>Brésil.</w:t>
      </w:r>
    </w:p>
    <w:p w14:paraId="631B370D" w14:textId="1D57AAC7" w:rsidR="00330031" w:rsidRPr="00B64123" w:rsidRDefault="00330031" w:rsidP="0038028D">
      <w:pPr>
        <w:widowControl w:val="0"/>
        <w:autoSpaceDE w:val="0"/>
        <w:autoSpaceDN w:val="0"/>
        <w:adjustRightInd w:val="0"/>
        <w:spacing w:before="120" w:beforeAutospacing="0" w:after="240"/>
        <w:rPr>
          <w:rFonts w:ascii="Verdana" w:hAnsi="Verdana" w:cs="Segoe UI"/>
          <w:szCs w:val="24"/>
        </w:rPr>
      </w:pPr>
    </w:p>
    <w:p w14:paraId="08E70350" w14:textId="3CF1CAB5" w:rsidR="00354F5B" w:rsidRPr="00B64123" w:rsidRDefault="00354F5B" w:rsidP="0038028D">
      <w:pPr>
        <w:widowControl w:val="0"/>
        <w:autoSpaceDE w:val="0"/>
        <w:autoSpaceDN w:val="0"/>
        <w:adjustRightInd w:val="0"/>
        <w:spacing w:before="120" w:beforeAutospacing="0" w:after="240"/>
        <w:ind w:left="709" w:hanging="709"/>
        <w:rPr>
          <w:rFonts w:ascii="Verdana" w:hAnsi="Verdana" w:cs="Segoe UI"/>
          <w:szCs w:val="24"/>
          <w:lang w:val="en-CA"/>
        </w:rPr>
      </w:pPr>
      <w:r w:rsidRPr="00B64123">
        <w:rPr>
          <w:rFonts w:ascii="Verdana" w:hAnsi="Verdana" w:cs="Segoe UI"/>
          <w:szCs w:val="24"/>
          <w:lang w:val="en-CA"/>
        </w:rPr>
        <w:t xml:space="preserve">Hlavac, J., Willoughby, L., Iwasaki, S., Manns, H., Bartlett, M. </w:t>
      </w:r>
      <w:proofErr w:type="gramStart"/>
      <w:r w:rsidRPr="00B64123">
        <w:rPr>
          <w:rFonts w:ascii="Verdana" w:hAnsi="Verdana" w:cs="Segoe UI"/>
          <w:szCs w:val="24"/>
          <w:lang w:val="en-CA"/>
        </w:rPr>
        <w:t>et</w:t>
      </w:r>
      <w:proofErr w:type="gramEnd"/>
      <w:r w:rsidRPr="00B64123">
        <w:rPr>
          <w:rFonts w:ascii="Verdana" w:hAnsi="Verdana" w:cs="Segoe UI"/>
          <w:szCs w:val="24"/>
          <w:lang w:val="en-CA"/>
        </w:rPr>
        <w:t xml:space="preserve"> Prain, M. (2026). Deafblind interpreter practice and training [</w:t>
      </w:r>
      <w:hyperlink r:id="rId807" w:history="1">
        <w:r w:rsidRPr="00B64123">
          <w:rPr>
            <w:rStyle w:val="Lienhypertexte"/>
            <w:rFonts w:ascii="Verdana" w:hAnsi="Verdana" w:cs="Segoe UI"/>
            <w:szCs w:val="24"/>
            <w:lang w:val="en-CA"/>
          </w:rPr>
          <w:t>En ligne</w:t>
        </w:r>
      </w:hyperlink>
      <w:r w:rsidRPr="00B64123">
        <w:rPr>
          <w:rFonts w:ascii="Verdana" w:hAnsi="Verdana" w:cs="Segoe UI"/>
          <w:szCs w:val="24"/>
          <w:lang w:val="en-CA"/>
        </w:rPr>
        <w:t xml:space="preserve">]. </w:t>
      </w:r>
      <w:r w:rsidRPr="00B64123">
        <w:rPr>
          <w:rFonts w:ascii="Verdana" w:hAnsi="Verdana" w:cs="Segoe UI"/>
          <w:i/>
          <w:iCs/>
          <w:szCs w:val="24"/>
          <w:lang w:val="en-CA"/>
        </w:rPr>
        <w:t>Interpreting, 28</w:t>
      </w:r>
      <w:r w:rsidRPr="00B64123">
        <w:rPr>
          <w:rFonts w:ascii="Verdana" w:hAnsi="Verdana" w:cs="Segoe UI"/>
          <w:szCs w:val="24"/>
          <w:lang w:val="en-CA"/>
        </w:rPr>
        <w:t xml:space="preserve">(1), 122-151. </w:t>
      </w:r>
    </w:p>
    <w:p w14:paraId="249FBB19" w14:textId="30227A68" w:rsidR="00354F5B" w:rsidRPr="00B64123" w:rsidRDefault="00354F5B" w:rsidP="0038028D">
      <w:pPr>
        <w:pStyle w:val="Paragraphedeliste"/>
        <w:widowControl w:val="0"/>
        <w:numPr>
          <w:ilvl w:val="0"/>
          <w:numId w:val="15"/>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Mots-clés = Langue des signes tactile</w:t>
      </w:r>
      <w:r w:rsidR="00D672D1" w:rsidRPr="00B64123">
        <w:rPr>
          <w:rFonts w:ascii="Verdana" w:hAnsi="Verdana" w:cs="Segoe UI"/>
          <w:szCs w:val="24"/>
        </w:rPr>
        <w:t xml:space="preserve"> </w:t>
      </w:r>
      <w:r w:rsidRPr="00B64123">
        <w:rPr>
          <w:rFonts w:ascii="Verdana" w:hAnsi="Verdana" w:cs="Segoe UI"/>
          <w:szCs w:val="24"/>
        </w:rPr>
        <w:t>Modèles de communication</w:t>
      </w:r>
      <w:r w:rsidR="00D672D1" w:rsidRPr="00B64123">
        <w:rPr>
          <w:rFonts w:ascii="Verdana" w:hAnsi="Verdana" w:cs="Segoe UI"/>
          <w:szCs w:val="24"/>
        </w:rPr>
        <w:t xml:space="preserve"> </w:t>
      </w:r>
      <w:r w:rsidRPr="00B64123">
        <w:rPr>
          <w:rFonts w:ascii="Verdana" w:hAnsi="Verdana" w:cs="Segoe UI"/>
          <w:szCs w:val="24"/>
        </w:rPr>
        <w:t>Interprètes gestuels</w:t>
      </w:r>
      <w:r w:rsidR="00D672D1" w:rsidRPr="00B64123">
        <w:rPr>
          <w:rFonts w:ascii="Verdana" w:hAnsi="Verdana" w:cs="Segoe UI"/>
          <w:szCs w:val="24"/>
        </w:rPr>
        <w:t xml:space="preserve"> </w:t>
      </w:r>
      <w:r w:rsidRPr="00B64123">
        <w:rPr>
          <w:rFonts w:ascii="Verdana" w:hAnsi="Verdana" w:cs="Segoe UI"/>
          <w:szCs w:val="24"/>
        </w:rPr>
        <w:t>Qualifications professionnelles.</w:t>
      </w:r>
    </w:p>
    <w:p w14:paraId="78FE1171" w14:textId="77777777" w:rsidR="00726744" w:rsidRPr="00B64123" w:rsidRDefault="00726744" w:rsidP="0038028D">
      <w:pPr>
        <w:widowControl w:val="0"/>
        <w:autoSpaceDE w:val="0"/>
        <w:autoSpaceDN w:val="0"/>
        <w:adjustRightInd w:val="0"/>
        <w:spacing w:before="120" w:beforeAutospacing="0" w:after="240"/>
        <w:rPr>
          <w:rFonts w:ascii="Verdana" w:hAnsi="Verdana" w:cs="Segoe UI"/>
          <w:szCs w:val="24"/>
        </w:rPr>
      </w:pPr>
    </w:p>
    <w:p w14:paraId="54B92950" w14:textId="6A7CCCA4" w:rsidR="00E931EC" w:rsidRPr="00B64123" w:rsidRDefault="00E931EC" w:rsidP="0038028D">
      <w:pPr>
        <w:widowControl w:val="0"/>
        <w:autoSpaceDE w:val="0"/>
        <w:autoSpaceDN w:val="0"/>
        <w:adjustRightInd w:val="0"/>
        <w:spacing w:before="120" w:beforeAutospacing="0" w:after="240"/>
        <w:ind w:left="709" w:hanging="709"/>
        <w:rPr>
          <w:rFonts w:ascii="Verdana" w:hAnsi="Verdana" w:cs="Segoe UI"/>
          <w:szCs w:val="24"/>
          <w:lang w:val="en-CA"/>
        </w:rPr>
      </w:pPr>
      <w:r w:rsidRPr="00B64123">
        <w:rPr>
          <w:rFonts w:ascii="Verdana" w:hAnsi="Verdana" w:cs="Segoe UI"/>
          <w:szCs w:val="24"/>
        </w:rPr>
        <w:t xml:space="preserve">Jaiswal, A., Budhiraja, S., Paramasivam, A., Santhakumaran, S., </w:t>
      </w:r>
      <w:r w:rsidRPr="00B64123">
        <w:rPr>
          <w:rFonts w:ascii="Verdana" w:hAnsi="Verdana" w:cs="Segoe UI"/>
          <w:szCs w:val="24"/>
        </w:rPr>
        <w:lastRenderedPageBreak/>
        <w:t xml:space="preserve">Gupta, S., Boie, N. R., Savundranayagam, M., Vincent, C., Kröger, E. et Wittich, W. (2026). </w:t>
      </w:r>
      <w:r w:rsidRPr="00B64123">
        <w:rPr>
          <w:rFonts w:ascii="Verdana" w:hAnsi="Verdana" w:cs="Segoe UI"/>
          <w:szCs w:val="24"/>
          <w:lang w:val="en-CA"/>
        </w:rPr>
        <w:t>I’m not sure if they’re really getting what i’m saying: Perspectives of healthcare professionals on the need to strengthen sensory-loss-specific healthcare for older adults during and post COVID-19 in Canada [</w:t>
      </w:r>
      <w:hyperlink r:id="rId808" w:history="1">
        <w:r w:rsidRPr="00B64123">
          <w:rPr>
            <w:rStyle w:val="Lienhypertexte"/>
            <w:rFonts w:ascii="Verdana" w:hAnsi="Verdana" w:cs="Segoe UI"/>
            <w:szCs w:val="24"/>
            <w:lang w:val="en-CA"/>
          </w:rPr>
          <w:t>en ligne</w:t>
        </w:r>
      </w:hyperlink>
      <w:r w:rsidRPr="00B64123">
        <w:rPr>
          <w:rFonts w:ascii="Verdana" w:hAnsi="Verdana" w:cs="Segoe UI"/>
          <w:szCs w:val="24"/>
          <w:lang w:val="en-CA"/>
        </w:rPr>
        <w:t xml:space="preserve">]. </w:t>
      </w:r>
      <w:r w:rsidRPr="00B64123">
        <w:rPr>
          <w:rFonts w:ascii="Verdana" w:hAnsi="Verdana" w:cs="Segoe UI"/>
          <w:i/>
          <w:iCs/>
          <w:szCs w:val="24"/>
          <w:lang w:val="en-CA"/>
        </w:rPr>
        <w:t>Journal of Ageing and Longevity, 6</w:t>
      </w:r>
      <w:r w:rsidRPr="00B64123">
        <w:rPr>
          <w:rFonts w:ascii="Verdana" w:hAnsi="Verdana" w:cs="Segoe UI"/>
          <w:szCs w:val="24"/>
          <w:lang w:val="en-CA"/>
        </w:rPr>
        <w:t xml:space="preserve">(3), 1-19. </w:t>
      </w:r>
      <w:hyperlink r:id="rId809" w:history="1">
        <w:r w:rsidRPr="00B64123">
          <w:rPr>
            <w:rStyle w:val="Lienhypertexte"/>
            <w:rFonts w:ascii="Verdana" w:hAnsi="Verdana" w:cs="Segoe UI"/>
            <w:szCs w:val="24"/>
            <w:lang w:val="en-CA"/>
          </w:rPr>
          <w:t>https://www.mdpi.com/2673-9259/6/3/61</w:t>
        </w:r>
      </w:hyperlink>
    </w:p>
    <w:p w14:paraId="70BED022" w14:textId="676CCF34" w:rsidR="00E931EC" w:rsidRPr="00B64123" w:rsidRDefault="00E931EC" w:rsidP="0038028D">
      <w:pPr>
        <w:pStyle w:val="Paragraphedeliste"/>
        <w:widowControl w:val="0"/>
        <w:numPr>
          <w:ilvl w:val="0"/>
          <w:numId w:val="15"/>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Mots-clés = Personnes âgées</w:t>
      </w:r>
      <w:r w:rsidR="00D672D1" w:rsidRPr="00B64123">
        <w:rPr>
          <w:rFonts w:ascii="Verdana" w:hAnsi="Verdana" w:cs="Segoe UI"/>
          <w:szCs w:val="24"/>
        </w:rPr>
        <w:t xml:space="preserve"> </w:t>
      </w:r>
      <w:r w:rsidRPr="00B64123">
        <w:rPr>
          <w:rFonts w:ascii="Verdana" w:hAnsi="Verdana" w:cs="Segoe UI"/>
          <w:szCs w:val="24"/>
        </w:rPr>
        <w:t>Accès aux services de santé</w:t>
      </w:r>
      <w:r w:rsidR="00D672D1" w:rsidRPr="00B64123">
        <w:rPr>
          <w:rFonts w:ascii="Verdana" w:hAnsi="Verdana" w:cs="Segoe UI"/>
          <w:szCs w:val="24"/>
        </w:rPr>
        <w:t xml:space="preserve"> </w:t>
      </w:r>
      <w:r w:rsidRPr="00B64123">
        <w:rPr>
          <w:rFonts w:ascii="Verdana" w:hAnsi="Verdana" w:cs="Segoe UI"/>
          <w:szCs w:val="24"/>
        </w:rPr>
        <w:t>Accès à l'information</w:t>
      </w:r>
      <w:r w:rsidR="00D672D1" w:rsidRPr="00B64123">
        <w:rPr>
          <w:rFonts w:ascii="Verdana" w:hAnsi="Verdana" w:cs="Segoe UI"/>
          <w:szCs w:val="24"/>
        </w:rPr>
        <w:t xml:space="preserve"> </w:t>
      </w:r>
      <w:r w:rsidRPr="00B64123">
        <w:rPr>
          <w:rFonts w:ascii="Verdana" w:hAnsi="Verdana" w:cs="Segoe UI"/>
          <w:szCs w:val="24"/>
        </w:rPr>
        <w:t>Communication</w:t>
      </w:r>
      <w:r w:rsidR="00D672D1" w:rsidRPr="00B64123">
        <w:rPr>
          <w:rFonts w:ascii="Verdana" w:hAnsi="Verdana" w:cs="Segoe UI"/>
          <w:szCs w:val="24"/>
        </w:rPr>
        <w:t xml:space="preserve"> </w:t>
      </w:r>
      <w:r w:rsidRPr="00B64123">
        <w:rPr>
          <w:rFonts w:ascii="Verdana" w:hAnsi="Verdana" w:cs="Segoe UI"/>
          <w:szCs w:val="24"/>
        </w:rPr>
        <w:t>Aidants naturels</w:t>
      </w:r>
      <w:r w:rsidR="00D672D1" w:rsidRPr="00B64123">
        <w:rPr>
          <w:rFonts w:ascii="Verdana" w:hAnsi="Verdana" w:cs="Segoe UI"/>
          <w:szCs w:val="24"/>
        </w:rPr>
        <w:t xml:space="preserve"> </w:t>
      </w:r>
      <w:r w:rsidRPr="00B64123">
        <w:rPr>
          <w:rFonts w:ascii="Verdana" w:hAnsi="Verdana" w:cs="Segoe UI"/>
          <w:szCs w:val="24"/>
        </w:rPr>
        <w:t>Technologie adaptée</w:t>
      </w:r>
      <w:r w:rsidR="00D672D1" w:rsidRPr="00B64123">
        <w:rPr>
          <w:rFonts w:ascii="Verdana" w:hAnsi="Verdana" w:cs="Segoe UI"/>
          <w:szCs w:val="24"/>
        </w:rPr>
        <w:t xml:space="preserve"> </w:t>
      </w:r>
      <w:r w:rsidRPr="00B64123">
        <w:rPr>
          <w:rFonts w:ascii="Verdana" w:hAnsi="Verdana" w:cs="Segoe UI"/>
          <w:szCs w:val="24"/>
        </w:rPr>
        <w:t>Questionnaires</w:t>
      </w:r>
      <w:r w:rsidR="00D672D1" w:rsidRPr="00B64123">
        <w:rPr>
          <w:rFonts w:ascii="Verdana" w:hAnsi="Verdana" w:cs="Segoe UI"/>
          <w:szCs w:val="24"/>
        </w:rPr>
        <w:t xml:space="preserve"> </w:t>
      </w:r>
      <w:r w:rsidRPr="00B64123">
        <w:rPr>
          <w:rFonts w:ascii="Verdana" w:hAnsi="Verdana" w:cs="Segoe UI"/>
          <w:szCs w:val="24"/>
        </w:rPr>
        <w:t>Entretiens</w:t>
      </w:r>
      <w:r w:rsidR="00D672D1" w:rsidRPr="00B64123">
        <w:rPr>
          <w:rFonts w:ascii="Verdana" w:hAnsi="Verdana" w:cs="Segoe UI"/>
          <w:szCs w:val="24"/>
        </w:rPr>
        <w:t xml:space="preserve"> </w:t>
      </w:r>
      <w:r w:rsidRPr="00B64123">
        <w:rPr>
          <w:rFonts w:ascii="Verdana" w:hAnsi="Verdana" w:cs="Segoe UI"/>
          <w:szCs w:val="24"/>
        </w:rPr>
        <w:t>Télémédecine</w:t>
      </w:r>
      <w:r w:rsidR="00D672D1" w:rsidRPr="00B64123">
        <w:rPr>
          <w:rFonts w:ascii="Verdana" w:hAnsi="Verdana" w:cs="Segoe UI"/>
          <w:szCs w:val="24"/>
        </w:rPr>
        <w:t xml:space="preserve"> </w:t>
      </w:r>
      <w:r w:rsidRPr="00B64123">
        <w:rPr>
          <w:rFonts w:ascii="Verdana" w:hAnsi="Verdana" w:cs="Segoe UI"/>
          <w:szCs w:val="24"/>
        </w:rPr>
        <w:t>Formation professionnelle.</w:t>
      </w:r>
    </w:p>
    <w:p w14:paraId="0B2C9F79" w14:textId="77777777" w:rsidR="00726744" w:rsidRPr="00B64123" w:rsidRDefault="00726744" w:rsidP="0038028D">
      <w:pPr>
        <w:widowControl w:val="0"/>
        <w:autoSpaceDE w:val="0"/>
        <w:autoSpaceDN w:val="0"/>
        <w:adjustRightInd w:val="0"/>
        <w:spacing w:before="120" w:beforeAutospacing="0" w:after="240"/>
        <w:rPr>
          <w:rFonts w:ascii="Verdana" w:hAnsi="Verdana" w:cs="Segoe UI"/>
          <w:szCs w:val="24"/>
        </w:rPr>
      </w:pPr>
    </w:p>
    <w:p w14:paraId="3F926BEE" w14:textId="50C38FEF" w:rsidR="00822CBD" w:rsidRPr="00B64123" w:rsidRDefault="00822CBD" w:rsidP="0038028D">
      <w:pPr>
        <w:widowControl w:val="0"/>
        <w:autoSpaceDE w:val="0"/>
        <w:autoSpaceDN w:val="0"/>
        <w:adjustRightInd w:val="0"/>
        <w:spacing w:before="120" w:beforeAutospacing="0" w:after="240"/>
        <w:ind w:left="709" w:hanging="709"/>
        <w:rPr>
          <w:rFonts w:ascii="Verdana" w:hAnsi="Verdana" w:cs="Segoe UI"/>
          <w:szCs w:val="24"/>
        </w:rPr>
      </w:pPr>
      <w:r w:rsidRPr="00B64123">
        <w:rPr>
          <w:rFonts w:ascii="Verdana" w:hAnsi="Verdana" w:cs="Segoe UI"/>
          <w:szCs w:val="24"/>
        </w:rPr>
        <w:t xml:space="preserve">Jin, R., Brunt, D., Fletcher, D. et Nemargut, J. P. (2026). </w:t>
      </w:r>
      <w:r w:rsidRPr="00B64123">
        <w:rPr>
          <w:rFonts w:ascii="Verdana" w:hAnsi="Verdana" w:cs="Segoe UI"/>
          <w:szCs w:val="24"/>
          <w:lang w:val="en-CA"/>
        </w:rPr>
        <w:t>Distance judgement in individuals with vision and hearing loss [</w:t>
      </w:r>
      <w:hyperlink r:id="rId810" w:history="1">
        <w:r w:rsidRPr="00B64123">
          <w:rPr>
            <w:rStyle w:val="Lienhypertexte"/>
            <w:rFonts w:ascii="Verdana" w:hAnsi="Verdana" w:cs="Segoe UI"/>
            <w:szCs w:val="24"/>
            <w:lang w:val="en-CA"/>
          </w:rPr>
          <w:t>en ligne</w:t>
        </w:r>
      </w:hyperlink>
      <w:r w:rsidRPr="00B64123">
        <w:rPr>
          <w:rFonts w:ascii="Verdana" w:hAnsi="Verdana" w:cs="Segoe UI"/>
          <w:szCs w:val="24"/>
          <w:lang w:val="en-CA"/>
        </w:rPr>
        <w:t xml:space="preserve">]. </w:t>
      </w:r>
      <w:r w:rsidRPr="00B64123">
        <w:rPr>
          <w:rFonts w:ascii="Verdana" w:hAnsi="Verdana" w:cs="Segoe UI"/>
          <w:i/>
          <w:iCs/>
          <w:szCs w:val="24"/>
        </w:rPr>
        <w:t>Scientific reports, Soumis pour la révision par les pairs</w:t>
      </w:r>
      <w:r w:rsidRPr="00B64123">
        <w:rPr>
          <w:rFonts w:ascii="Verdana" w:hAnsi="Verdana" w:cs="Segoe UI"/>
          <w:szCs w:val="24"/>
        </w:rPr>
        <w:t xml:space="preserve">, 1-22. </w:t>
      </w:r>
      <w:hyperlink r:id="rId811" w:history="1">
        <w:r w:rsidRPr="00B64123">
          <w:rPr>
            <w:rStyle w:val="Lienhypertexte"/>
            <w:rFonts w:ascii="Verdana" w:hAnsi="Verdana" w:cs="Segoe UI"/>
            <w:szCs w:val="24"/>
          </w:rPr>
          <w:t>https://doi.org/10.1038/s41598-026-61622-3</w:t>
        </w:r>
      </w:hyperlink>
    </w:p>
    <w:p w14:paraId="174E6D02" w14:textId="2F035D4C" w:rsidR="00354F5B" w:rsidRPr="00B64123" w:rsidRDefault="003525E9" w:rsidP="0038028D">
      <w:pPr>
        <w:pStyle w:val="Paragraphedeliste"/>
        <w:widowControl w:val="0"/>
        <w:numPr>
          <w:ilvl w:val="0"/>
          <w:numId w:val="15"/>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Mots-clés =</w:t>
      </w:r>
      <w:r w:rsidR="00822CBD" w:rsidRPr="00B64123">
        <w:rPr>
          <w:rFonts w:ascii="Verdana" w:hAnsi="Verdana" w:cs="Segoe UI"/>
          <w:szCs w:val="24"/>
        </w:rPr>
        <w:t xml:space="preserve"> Perception spatiale</w:t>
      </w:r>
      <w:r w:rsidR="00D672D1" w:rsidRPr="00B64123">
        <w:rPr>
          <w:rFonts w:ascii="Verdana" w:hAnsi="Verdana" w:cs="Segoe UI"/>
          <w:szCs w:val="24"/>
        </w:rPr>
        <w:t xml:space="preserve"> </w:t>
      </w:r>
      <w:r w:rsidR="00822CBD" w:rsidRPr="00B64123">
        <w:rPr>
          <w:rFonts w:ascii="Verdana" w:hAnsi="Verdana" w:cs="Segoe UI"/>
          <w:szCs w:val="24"/>
        </w:rPr>
        <w:t>Perception visuelle</w:t>
      </w:r>
      <w:r w:rsidR="00D672D1" w:rsidRPr="00B64123">
        <w:rPr>
          <w:rFonts w:ascii="Verdana" w:hAnsi="Verdana" w:cs="Segoe UI"/>
          <w:szCs w:val="24"/>
        </w:rPr>
        <w:t xml:space="preserve"> </w:t>
      </w:r>
      <w:r w:rsidR="00822CBD" w:rsidRPr="00B64123">
        <w:rPr>
          <w:rFonts w:ascii="Verdana" w:hAnsi="Verdana" w:cs="Segoe UI"/>
          <w:szCs w:val="24"/>
        </w:rPr>
        <w:t>Perception auditive</w:t>
      </w:r>
      <w:r w:rsidR="00D672D1" w:rsidRPr="00B64123">
        <w:rPr>
          <w:rFonts w:ascii="Verdana" w:hAnsi="Verdana" w:cs="Segoe UI"/>
          <w:szCs w:val="24"/>
        </w:rPr>
        <w:t xml:space="preserve"> </w:t>
      </w:r>
      <w:r w:rsidR="00822CBD" w:rsidRPr="00B64123">
        <w:rPr>
          <w:rFonts w:ascii="Verdana" w:hAnsi="Verdana" w:cs="Segoe UI"/>
          <w:szCs w:val="24"/>
        </w:rPr>
        <w:t>Intégration multisensorielle</w:t>
      </w:r>
      <w:r w:rsidR="00D672D1" w:rsidRPr="00B64123">
        <w:rPr>
          <w:rFonts w:ascii="Verdana" w:hAnsi="Verdana" w:cs="Segoe UI"/>
          <w:szCs w:val="24"/>
        </w:rPr>
        <w:t xml:space="preserve"> </w:t>
      </w:r>
      <w:r w:rsidR="00822CBD" w:rsidRPr="00B64123">
        <w:rPr>
          <w:rFonts w:ascii="Verdana" w:hAnsi="Verdana" w:cs="Segoe UI"/>
          <w:szCs w:val="24"/>
        </w:rPr>
        <w:t>Localisation auditive.</w:t>
      </w:r>
    </w:p>
    <w:p w14:paraId="3FA48DB2" w14:textId="42A92FD3" w:rsidR="00822CBD" w:rsidRPr="00B64123" w:rsidRDefault="00822CBD" w:rsidP="0038028D">
      <w:pPr>
        <w:widowControl w:val="0"/>
        <w:autoSpaceDE w:val="0"/>
        <w:autoSpaceDN w:val="0"/>
        <w:adjustRightInd w:val="0"/>
        <w:spacing w:before="120" w:beforeAutospacing="0" w:after="240"/>
        <w:rPr>
          <w:rFonts w:ascii="Verdana" w:hAnsi="Verdana" w:cs="Segoe UI"/>
          <w:szCs w:val="24"/>
        </w:rPr>
      </w:pPr>
    </w:p>
    <w:p w14:paraId="121E8701" w14:textId="32977470" w:rsidR="00697202" w:rsidRPr="00B64123" w:rsidRDefault="00697202" w:rsidP="0038028D">
      <w:pPr>
        <w:autoSpaceDE w:val="0"/>
        <w:autoSpaceDN w:val="0"/>
        <w:adjustRightInd w:val="0"/>
        <w:spacing w:before="120" w:beforeAutospacing="0" w:after="240"/>
        <w:ind w:left="709" w:hanging="709"/>
        <w:rPr>
          <w:rFonts w:ascii="Verdana" w:hAnsi="Verdana" w:cs="Segoe UI"/>
          <w:szCs w:val="24"/>
        </w:rPr>
      </w:pPr>
      <w:r w:rsidRPr="00B64123">
        <w:rPr>
          <w:rFonts w:ascii="Verdana" w:hAnsi="Verdana" w:cs="Segoe UI"/>
          <w:szCs w:val="24"/>
        </w:rPr>
        <w:t>**Jokstad, K., Yiyit, B., Nilsen, E., Halimi, F., Thygesen, H., Egge, M. D. et Granados, E. J. (2026). Breaking methodological boundaries: Assistive technology development involving people with deafblindness [</w:t>
      </w:r>
      <w:hyperlink r:id="rId812" w:history="1">
        <w:r w:rsidRPr="00B64123">
          <w:rPr>
            <w:rStyle w:val="Lienhypertexte"/>
            <w:rFonts w:ascii="Verdana" w:hAnsi="Verdana" w:cs="Segoe UI"/>
            <w:szCs w:val="24"/>
          </w:rPr>
          <w:t>en ligne</w:t>
        </w:r>
      </w:hyperlink>
      <w:r w:rsidRPr="00B64123">
        <w:rPr>
          <w:rFonts w:ascii="Verdana" w:hAnsi="Verdana" w:cs="Segoe UI"/>
          <w:szCs w:val="24"/>
        </w:rPr>
        <w:t xml:space="preserve">]. </w:t>
      </w:r>
      <w:r w:rsidRPr="00B64123">
        <w:rPr>
          <w:rFonts w:ascii="Verdana" w:hAnsi="Verdana" w:cs="Segoe UI"/>
          <w:i/>
          <w:iCs/>
          <w:szCs w:val="24"/>
        </w:rPr>
        <w:t>Nordic Welfare Research, 11</w:t>
      </w:r>
      <w:r w:rsidRPr="00B64123">
        <w:rPr>
          <w:rFonts w:ascii="Verdana" w:hAnsi="Verdana" w:cs="Segoe UI"/>
          <w:szCs w:val="24"/>
        </w:rPr>
        <w:t xml:space="preserve">(3), 1-15. </w:t>
      </w:r>
      <w:hyperlink r:id="rId813" w:history="1">
        <w:r w:rsidRPr="00B64123">
          <w:rPr>
            <w:rStyle w:val="Lienhypertexte"/>
            <w:rFonts w:ascii="Verdana" w:hAnsi="Verdana" w:cs="Segoe UI"/>
            <w:szCs w:val="24"/>
          </w:rPr>
          <w:t>https://doi.org/10.18261/nwr.11.3.1</w:t>
        </w:r>
      </w:hyperlink>
    </w:p>
    <w:p w14:paraId="382DF4A6" w14:textId="55B5DE83" w:rsidR="00697202" w:rsidRPr="00B64123" w:rsidRDefault="00697202" w:rsidP="0038028D">
      <w:pPr>
        <w:pStyle w:val="Paragraphedeliste"/>
        <w:numPr>
          <w:ilvl w:val="0"/>
          <w:numId w:val="15"/>
        </w:numPr>
        <w:autoSpaceDE w:val="0"/>
        <w:autoSpaceDN w:val="0"/>
        <w:adjustRightInd w:val="0"/>
        <w:spacing w:before="120" w:beforeAutospacing="0" w:after="240"/>
        <w:rPr>
          <w:rFonts w:ascii="Verdana" w:hAnsi="Verdana" w:cs="Segoe UI"/>
          <w:szCs w:val="24"/>
        </w:rPr>
      </w:pPr>
      <w:r w:rsidRPr="00B64123">
        <w:rPr>
          <w:rFonts w:ascii="Verdana" w:hAnsi="Verdana" w:cs="Segoe UI"/>
          <w:szCs w:val="24"/>
        </w:rPr>
        <w:t>Mots-clés = Recherche participative Technologie adaptée Approche collaborative Orientation et mobilité Interfaces haptiques Intelligence artificielle Apprentissage Participation sociale Autonomie personnelle Évaluation technologique Adultes.</w:t>
      </w:r>
    </w:p>
    <w:p w14:paraId="6F9C96A7" w14:textId="484A1DB2" w:rsidR="00697202" w:rsidRPr="00B64123" w:rsidRDefault="00697202" w:rsidP="0038028D">
      <w:pPr>
        <w:widowControl w:val="0"/>
        <w:autoSpaceDE w:val="0"/>
        <w:autoSpaceDN w:val="0"/>
        <w:adjustRightInd w:val="0"/>
        <w:spacing w:before="120" w:beforeAutospacing="0" w:after="240"/>
        <w:rPr>
          <w:rFonts w:ascii="Verdana" w:hAnsi="Verdana" w:cs="Segoe UI"/>
          <w:szCs w:val="24"/>
        </w:rPr>
      </w:pPr>
    </w:p>
    <w:p w14:paraId="3EE7E4ED" w14:textId="3C2A986D" w:rsidR="004F59EC" w:rsidRPr="00B64123" w:rsidRDefault="004F59EC" w:rsidP="00C30ED3">
      <w:pPr>
        <w:keepNext/>
        <w:keepLines/>
        <w:autoSpaceDE w:val="0"/>
        <w:autoSpaceDN w:val="0"/>
        <w:adjustRightInd w:val="0"/>
        <w:spacing w:before="120" w:beforeAutospacing="0" w:after="240"/>
        <w:ind w:left="709" w:hanging="709"/>
        <w:rPr>
          <w:rFonts w:ascii="Verdana" w:hAnsi="Verdana" w:cs="Segoe UI"/>
          <w:szCs w:val="24"/>
          <w:lang w:val="en-CA"/>
        </w:rPr>
      </w:pPr>
      <w:r w:rsidRPr="00B64123">
        <w:rPr>
          <w:rFonts w:ascii="Verdana" w:hAnsi="Verdana" w:cs="Segoe UI"/>
          <w:szCs w:val="24"/>
          <w:lang w:val="en-CA"/>
        </w:rPr>
        <w:lastRenderedPageBreak/>
        <w:t xml:space="preserve">Kamenopoulou, L., Prain, M., Bell, D., Maragia, M., Ranzato, E. </w:t>
      </w:r>
      <w:proofErr w:type="gramStart"/>
      <w:r w:rsidRPr="00B64123">
        <w:rPr>
          <w:rFonts w:ascii="Verdana" w:hAnsi="Verdana" w:cs="Segoe UI"/>
          <w:szCs w:val="24"/>
          <w:lang w:val="en-CA"/>
        </w:rPr>
        <w:t>et</w:t>
      </w:r>
      <w:proofErr w:type="gramEnd"/>
      <w:r w:rsidRPr="00B64123">
        <w:rPr>
          <w:rFonts w:ascii="Verdana" w:hAnsi="Verdana" w:cs="Segoe UI"/>
          <w:szCs w:val="24"/>
          <w:lang w:val="en-CA"/>
        </w:rPr>
        <w:t xml:space="preserve"> Layton, N. (2026). Exploring the assistive technology needs and rights of four Kenyan adults with deafblindness by using </w:t>
      </w:r>
      <w:proofErr w:type="gramStart"/>
      <w:r w:rsidRPr="00B64123">
        <w:rPr>
          <w:rFonts w:ascii="Verdana" w:hAnsi="Verdana" w:cs="Segoe UI"/>
          <w:szCs w:val="24"/>
          <w:lang w:val="en-CA"/>
        </w:rPr>
        <w:t>the my</w:t>
      </w:r>
      <w:proofErr w:type="gramEnd"/>
      <w:r w:rsidRPr="00B64123">
        <w:rPr>
          <w:rFonts w:ascii="Verdana" w:hAnsi="Verdana" w:cs="Segoe UI"/>
          <w:szCs w:val="24"/>
          <w:lang w:val="en-CA"/>
        </w:rPr>
        <w:t xml:space="preserve"> assistive technology outcomes framework</w:t>
      </w:r>
      <w:r w:rsidR="00B51666" w:rsidRPr="00B64123">
        <w:rPr>
          <w:rFonts w:ascii="Verdana" w:hAnsi="Verdana" w:cs="Segoe UI"/>
          <w:szCs w:val="24"/>
          <w:lang w:val="en-CA"/>
        </w:rPr>
        <w:t xml:space="preserve"> [</w:t>
      </w:r>
      <w:hyperlink r:id="rId814" w:anchor="d1e450" w:history="1">
        <w:r w:rsidR="00B51666" w:rsidRPr="00B64123">
          <w:rPr>
            <w:rStyle w:val="Lienhypertexte"/>
            <w:rFonts w:ascii="Verdana" w:hAnsi="Verdana" w:cs="Segoe UI"/>
            <w:szCs w:val="24"/>
            <w:lang w:val="en-CA"/>
          </w:rPr>
          <w:t>en ligne</w:t>
        </w:r>
      </w:hyperlink>
      <w:r w:rsidR="00B51666" w:rsidRPr="00B64123">
        <w:rPr>
          <w:rFonts w:ascii="Verdana" w:hAnsi="Verdana" w:cs="Segoe UI"/>
          <w:szCs w:val="24"/>
          <w:lang w:val="en-CA"/>
        </w:rPr>
        <w:t>]</w:t>
      </w:r>
      <w:r w:rsidRPr="00B64123">
        <w:rPr>
          <w:rFonts w:ascii="Verdana" w:hAnsi="Verdana" w:cs="Segoe UI"/>
          <w:szCs w:val="24"/>
          <w:lang w:val="en-CA"/>
        </w:rPr>
        <w:t xml:space="preserve">. </w:t>
      </w:r>
      <w:r w:rsidRPr="00B64123">
        <w:rPr>
          <w:rFonts w:ascii="Verdana" w:hAnsi="Verdana" w:cs="Segoe UI"/>
          <w:i/>
          <w:iCs/>
          <w:szCs w:val="24"/>
          <w:lang w:val="en-CA"/>
        </w:rPr>
        <w:t>Disability and Rehabilitation: Assistive Technology, Prépublication</w:t>
      </w:r>
      <w:r w:rsidRPr="00B64123">
        <w:rPr>
          <w:rFonts w:ascii="Verdana" w:hAnsi="Verdana" w:cs="Segoe UI"/>
          <w:szCs w:val="24"/>
          <w:lang w:val="en-CA"/>
        </w:rPr>
        <w:t xml:space="preserve">, 1-19. </w:t>
      </w:r>
      <w:hyperlink r:id="rId815" w:history="1">
        <w:r w:rsidRPr="00B64123">
          <w:rPr>
            <w:rStyle w:val="Lienhypertexte"/>
            <w:rFonts w:ascii="Verdana" w:hAnsi="Verdana" w:cs="Segoe UI"/>
            <w:szCs w:val="24"/>
            <w:lang w:val="en-CA"/>
          </w:rPr>
          <w:t>https://doi.org/10.1080/17483107.2026.2664019</w:t>
        </w:r>
      </w:hyperlink>
    </w:p>
    <w:p w14:paraId="780A1A05" w14:textId="34F2D786" w:rsidR="005C2945" w:rsidRPr="00B64123" w:rsidRDefault="004F59EC" w:rsidP="00C30ED3">
      <w:pPr>
        <w:pStyle w:val="Paragraphedeliste"/>
        <w:keepNext/>
        <w:keepLines/>
        <w:numPr>
          <w:ilvl w:val="0"/>
          <w:numId w:val="15"/>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Mots-clés = Technologie adaptée</w:t>
      </w:r>
      <w:r w:rsidR="00D672D1" w:rsidRPr="00B64123">
        <w:rPr>
          <w:rFonts w:ascii="Verdana" w:hAnsi="Verdana" w:cs="Segoe UI"/>
          <w:szCs w:val="24"/>
        </w:rPr>
        <w:t xml:space="preserve"> </w:t>
      </w:r>
      <w:r w:rsidRPr="00B64123">
        <w:rPr>
          <w:rFonts w:ascii="Verdana" w:hAnsi="Verdana" w:cs="Segoe UI"/>
          <w:szCs w:val="24"/>
        </w:rPr>
        <w:t>Analyse des besoins</w:t>
      </w:r>
      <w:r w:rsidR="00D672D1" w:rsidRPr="00B64123">
        <w:rPr>
          <w:rFonts w:ascii="Verdana" w:hAnsi="Verdana" w:cs="Segoe UI"/>
          <w:szCs w:val="24"/>
        </w:rPr>
        <w:t xml:space="preserve"> </w:t>
      </w:r>
      <w:r w:rsidRPr="00B64123">
        <w:rPr>
          <w:rFonts w:ascii="Verdana" w:hAnsi="Verdana" w:cs="Segoe UI"/>
          <w:szCs w:val="24"/>
        </w:rPr>
        <w:t>Droits (Législation)</w:t>
      </w:r>
      <w:r w:rsidR="00D672D1" w:rsidRPr="00B64123">
        <w:rPr>
          <w:rFonts w:ascii="Verdana" w:hAnsi="Verdana" w:cs="Segoe UI"/>
          <w:szCs w:val="24"/>
        </w:rPr>
        <w:t xml:space="preserve"> </w:t>
      </w:r>
      <w:r w:rsidRPr="00B64123">
        <w:rPr>
          <w:rFonts w:ascii="Verdana" w:hAnsi="Verdana" w:cs="Segoe UI"/>
          <w:szCs w:val="24"/>
        </w:rPr>
        <w:t>Adultes</w:t>
      </w:r>
      <w:r w:rsidR="00D672D1" w:rsidRPr="00B64123">
        <w:rPr>
          <w:rFonts w:ascii="Verdana" w:hAnsi="Verdana" w:cs="Segoe UI"/>
          <w:szCs w:val="24"/>
        </w:rPr>
        <w:t xml:space="preserve"> </w:t>
      </w:r>
      <w:r w:rsidRPr="00B64123">
        <w:rPr>
          <w:rFonts w:ascii="Verdana" w:hAnsi="Verdana" w:cs="Segoe UI"/>
          <w:szCs w:val="24"/>
        </w:rPr>
        <w:t>Autonomisation</w:t>
      </w:r>
      <w:r w:rsidR="00D672D1" w:rsidRPr="00B64123">
        <w:rPr>
          <w:rFonts w:ascii="Verdana" w:hAnsi="Verdana" w:cs="Segoe UI"/>
          <w:szCs w:val="24"/>
        </w:rPr>
        <w:t xml:space="preserve"> </w:t>
      </w:r>
      <w:r w:rsidRPr="00B64123">
        <w:rPr>
          <w:rFonts w:ascii="Verdana" w:hAnsi="Verdana" w:cs="Segoe UI"/>
          <w:szCs w:val="24"/>
        </w:rPr>
        <w:t>Participation sociale</w:t>
      </w:r>
      <w:r w:rsidR="00D672D1" w:rsidRPr="00B64123">
        <w:rPr>
          <w:rFonts w:ascii="Verdana" w:hAnsi="Verdana" w:cs="Segoe UI"/>
          <w:szCs w:val="24"/>
        </w:rPr>
        <w:t xml:space="preserve"> </w:t>
      </w:r>
      <w:r w:rsidRPr="00B64123">
        <w:rPr>
          <w:rFonts w:ascii="Verdana" w:hAnsi="Verdana" w:cs="Segoe UI"/>
          <w:szCs w:val="24"/>
        </w:rPr>
        <w:t>Pays en voie de développement</w:t>
      </w:r>
      <w:r w:rsidR="00D672D1" w:rsidRPr="00B64123">
        <w:rPr>
          <w:rFonts w:ascii="Verdana" w:hAnsi="Verdana" w:cs="Segoe UI"/>
          <w:szCs w:val="24"/>
        </w:rPr>
        <w:t xml:space="preserve"> </w:t>
      </w:r>
      <w:r w:rsidRPr="00B64123">
        <w:rPr>
          <w:rFonts w:ascii="Verdana" w:hAnsi="Verdana" w:cs="Segoe UI"/>
          <w:szCs w:val="24"/>
        </w:rPr>
        <w:t>Facteurs environnementaux</w:t>
      </w:r>
      <w:r w:rsidR="00D672D1" w:rsidRPr="00B64123">
        <w:rPr>
          <w:rFonts w:ascii="Verdana" w:hAnsi="Verdana" w:cs="Segoe UI"/>
          <w:szCs w:val="24"/>
        </w:rPr>
        <w:t xml:space="preserve"> </w:t>
      </w:r>
      <w:r w:rsidRPr="00B64123">
        <w:rPr>
          <w:rFonts w:ascii="Verdana" w:hAnsi="Verdana" w:cs="Segoe UI"/>
          <w:szCs w:val="24"/>
        </w:rPr>
        <w:t>Interprètes gestuels</w:t>
      </w:r>
      <w:r w:rsidR="00D672D1" w:rsidRPr="00B64123">
        <w:rPr>
          <w:rFonts w:ascii="Verdana" w:hAnsi="Verdana" w:cs="Segoe UI"/>
          <w:szCs w:val="24"/>
        </w:rPr>
        <w:t xml:space="preserve"> </w:t>
      </w:r>
      <w:r w:rsidRPr="00B64123">
        <w:rPr>
          <w:rFonts w:ascii="Verdana" w:hAnsi="Verdana" w:cs="Segoe UI"/>
          <w:szCs w:val="24"/>
        </w:rPr>
        <w:t>Guide humain</w:t>
      </w:r>
      <w:r w:rsidR="00D672D1" w:rsidRPr="00B64123">
        <w:rPr>
          <w:rFonts w:ascii="Verdana" w:hAnsi="Verdana" w:cs="Segoe UI"/>
          <w:szCs w:val="24"/>
        </w:rPr>
        <w:t xml:space="preserve"> </w:t>
      </w:r>
      <w:r w:rsidRPr="00B64123">
        <w:rPr>
          <w:rFonts w:ascii="Verdana" w:hAnsi="Verdana" w:cs="Segoe UI"/>
          <w:szCs w:val="24"/>
        </w:rPr>
        <w:t>Utilisation des aides techniques</w:t>
      </w:r>
      <w:r w:rsidR="00D672D1" w:rsidRPr="00B64123">
        <w:rPr>
          <w:rFonts w:ascii="Verdana" w:hAnsi="Verdana" w:cs="Segoe UI"/>
          <w:szCs w:val="24"/>
        </w:rPr>
        <w:t xml:space="preserve"> </w:t>
      </w:r>
      <w:r w:rsidRPr="00B64123">
        <w:rPr>
          <w:rFonts w:ascii="Verdana" w:hAnsi="Verdana" w:cs="Segoe UI"/>
          <w:szCs w:val="24"/>
        </w:rPr>
        <w:t>Entretiens</w:t>
      </w:r>
      <w:r w:rsidR="00D672D1" w:rsidRPr="00B64123">
        <w:rPr>
          <w:rFonts w:ascii="Verdana" w:hAnsi="Verdana" w:cs="Segoe UI"/>
          <w:szCs w:val="24"/>
        </w:rPr>
        <w:t xml:space="preserve"> </w:t>
      </w:r>
      <w:r w:rsidRPr="00B64123">
        <w:rPr>
          <w:rFonts w:ascii="Verdana" w:hAnsi="Verdana" w:cs="Segoe UI"/>
          <w:szCs w:val="24"/>
        </w:rPr>
        <w:t>Outils de dépistage ou d’évaluation.</w:t>
      </w:r>
    </w:p>
    <w:p w14:paraId="72A2FC47" w14:textId="77777777" w:rsidR="004F59EC" w:rsidRPr="00B64123" w:rsidRDefault="004F59EC" w:rsidP="0038028D">
      <w:pPr>
        <w:widowControl w:val="0"/>
        <w:autoSpaceDE w:val="0"/>
        <w:autoSpaceDN w:val="0"/>
        <w:adjustRightInd w:val="0"/>
        <w:spacing w:before="120" w:beforeAutospacing="0" w:after="240"/>
        <w:rPr>
          <w:rFonts w:ascii="Verdana" w:hAnsi="Verdana" w:cs="Segoe UI"/>
          <w:szCs w:val="24"/>
        </w:rPr>
      </w:pPr>
    </w:p>
    <w:p w14:paraId="21E66573" w14:textId="1C952461" w:rsidR="005E316D" w:rsidRPr="00B64123" w:rsidRDefault="005E316D" w:rsidP="0038028D">
      <w:pPr>
        <w:widowControl w:val="0"/>
        <w:autoSpaceDE w:val="0"/>
        <w:autoSpaceDN w:val="0"/>
        <w:adjustRightInd w:val="0"/>
        <w:spacing w:before="120" w:beforeAutospacing="0" w:after="240"/>
        <w:ind w:left="709" w:hanging="709"/>
        <w:rPr>
          <w:rFonts w:ascii="Verdana" w:hAnsi="Verdana" w:cs="Segoe UI"/>
          <w:szCs w:val="24"/>
        </w:rPr>
      </w:pPr>
      <w:r w:rsidRPr="00B64123">
        <w:rPr>
          <w:rFonts w:ascii="Verdana" w:hAnsi="Verdana" w:cs="Segoe UI"/>
          <w:szCs w:val="24"/>
          <w:lang w:val="en-CA"/>
        </w:rPr>
        <w:t>Keller, M. (2026, Printemps). Looking back on our travels with Abbey: Tips for your family travels [</w:t>
      </w:r>
      <w:hyperlink r:id="rId816" w:history="1">
        <w:r w:rsidRPr="00B64123">
          <w:rPr>
            <w:rStyle w:val="Lienhypertexte"/>
            <w:rFonts w:ascii="Verdana" w:hAnsi="Verdana" w:cs="Segoe UI"/>
            <w:szCs w:val="24"/>
            <w:lang w:val="en-CA"/>
          </w:rPr>
          <w:t>En ligne</w:t>
        </w:r>
      </w:hyperlink>
      <w:r w:rsidRPr="00B64123">
        <w:rPr>
          <w:rFonts w:ascii="Verdana" w:hAnsi="Verdana" w:cs="Segoe UI"/>
          <w:szCs w:val="24"/>
          <w:lang w:val="en-CA"/>
        </w:rPr>
        <w:t xml:space="preserve">]. </w:t>
      </w:r>
      <w:r w:rsidRPr="00B64123">
        <w:rPr>
          <w:rFonts w:ascii="Verdana" w:hAnsi="Verdana" w:cs="Segoe UI"/>
          <w:i/>
          <w:iCs/>
          <w:szCs w:val="24"/>
        </w:rPr>
        <w:t>TX SenseAbilities</w:t>
      </w:r>
      <w:r w:rsidRPr="00B64123">
        <w:rPr>
          <w:rFonts w:ascii="Verdana" w:hAnsi="Verdana" w:cs="Segoe UI"/>
          <w:szCs w:val="24"/>
        </w:rPr>
        <w:t>, 8 écrans.</w:t>
      </w:r>
    </w:p>
    <w:p w14:paraId="6500C19C" w14:textId="37DF3AE7" w:rsidR="005E316D" w:rsidRPr="00B64123" w:rsidRDefault="005E316D" w:rsidP="0038028D">
      <w:pPr>
        <w:pStyle w:val="Paragraphedeliste"/>
        <w:widowControl w:val="0"/>
        <w:numPr>
          <w:ilvl w:val="0"/>
          <w:numId w:val="15"/>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Mots-clés = Parents d'enfants handicapés</w:t>
      </w:r>
      <w:r w:rsidR="00D672D1" w:rsidRPr="00B64123">
        <w:rPr>
          <w:rFonts w:ascii="Verdana" w:hAnsi="Verdana" w:cs="Segoe UI"/>
          <w:szCs w:val="24"/>
        </w:rPr>
        <w:t xml:space="preserve"> </w:t>
      </w:r>
      <w:r w:rsidRPr="00B64123">
        <w:rPr>
          <w:rFonts w:ascii="Verdana" w:hAnsi="Verdana" w:cs="Segoe UI"/>
          <w:szCs w:val="24"/>
        </w:rPr>
        <w:t>Rôle</w:t>
      </w:r>
      <w:r w:rsidR="00D672D1" w:rsidRPr="00B64123">
        <w:rPr>
          <w:rFonts w:ascii="Verdana" w:hAnsi="Verdana" w:cs="Segoe UI"/>
          <w:szCs w:val="24"/>
        </w:rPr>
        <w:t xml:space="preserve"> </w:t>
      </w:r>
      <w:r w:rsidRPr="00B64123">
        <w:rPr>
          <w:rFonts w:ascii="Verdana" w:hAnsi="Verdana" w:cs="Segoe UI"/>
          <w:szCs w:val="24"/>
        </w:rPr>
        <w:t>adaptation (Psychologie)</w:t>
      </w:r>
      <w:r w:rsidR="00D672D1" w:rsidRPr="00B64123">
        <w:rPr>
          <w:rFonts w:ascii="Verdana" w:hAnsi="Verdana" w:cs="Segoe UI"/>
          <w:szCs w:val="24"/>
        </w:rPr>
        <w:t xml:space="preserve"> </w:t>
      </w:r>
      <w:r w:rsidRPr="00B64123">
        <w:rPr>
          <w:rFonts w:ascii="Verdana" w:hAnsi="Verdana" w:cs="Segoe UI"/>
          <w:szCs w:val="24"/>
        </w:rPr>
        <w:t>Loisirs</w:t>
      </w:r>
      <w:r w:rsidR="00D672D1" w:rsidRPr="00B64123">
        <w:rPr>
          <w:rFonts w:ascii="Verdana" w:hAnsi="Verdana" w:cs="Segoe UI"/>
          <w:szCs w:val="24"/>
        </w:rPr>
        <w:t xml:space="preserve"> </w:t>
      </w:r>
      <w:r w:rsidRPr="00B64123">
        <w:rPr>
          <w:rFonts w:ascii="Verdana" w:hAnsi="Verdana" w:cs="Segoe UI"/>
          <w:szCs w:val="24"/>
        </w:rPr>
        <w:t>Intégration multisensorielle.</w:t>
      </w:r>
    </w:p>
    <w:p w14:paraId="7B119B70" w14:textId="77777777" w:rsidR="005E316D" w:rsidRPr="00B64123" w:rsidRDefault="005E316D" w:rsidP="0038028D">
      <w:pPr>
        <w:widowControl w:val="0"/>
        <w:autoSpaceDE w:val="0"/>
        <w:autoSpaceDN w:val="0"/>
        <w:adjustRightInd w:val="0"/>
        <w:spacing w:before="120" w:beforeAutospacing="0" w:after="240"/>
        <w:rPr>
          <w:rFonts w:ascii="Verdana" w:hAnsi="Verdana" w:cs="Segoe UI"/>
          <w:szCs w:val="24"/>
        </w:rPr>
      </w:pPr>
    </w:p>
    <w:p w14:paraId="07E12D5C" w14:textId="3E094EC5" w:rsidR="00451A54" w:rsidRPr="00B64123" w:rsidRDefault="00451A54" w:rsidP="0038028D">
      <w:pPr>
        <w:widowControl w:val="0"/>
        <w:autoSpaceDE w:val="0"/>
        <w:autoSpaceDN w:val="0"/>
        <w:adjustRightInd w:val="0"/>
        <w:spacing w:before="120" w:beforeAutospacing="0" w:after="240"/>
        <w:ind w:left="709" w:hanging="709"/>
        <w:rPr>
          <w:rFonts w:ascii="Verdana" w:hAnsi="Verdana" w:cs="Segoe UI"/>
          <w:szCs w:val="24"/>
        </w:rPr>
      </w:pPr>
      <w:r w:rsidRPr="00B64123">
        <w:rPr>
          <w:rFonts w:ascii="Verdana" w:hAnsi="Verdana" w:cs="Segoe UI"/>
          <w:szCs w:val="24"/>
        </w:rPr>
        <w:t xml:space="preserve">Khokhlova, A., Moreau, C., Treffé, C. et Atlan, E. (2026). </w:t>
      </w:r>
      <w:r w:rsidRPr="00B64123">
        <w:rPr>
          <w:rFonts w:ascii="Verdana" w:hAnsi="Verdana" w:cs="Segoe UI"/>
          <w:i/>
          <w:iCs/>
          <w:szCs w:val="24"/>
        </w:rPr>
        <w:t>Qu'est-ce que la surdicécité ? (Revue de littérature du projet SENSIL) (1.0)</w:t>
      </w:r>
      <w:r w:rsidR="009F0E85" w:rsidRPr="00B64123">
        <w:rPr>
          <w:rFonts w:ascii="Verdana" w:hAnsi="Verdana" w:cs="Segoe UI"/>
          <w:i/>
          <w:iCs/>
          <w:szCs w:val="24"/>
        </w:rPr>
        <w:t xml:space="preserve"> </w:t>
      </w:r>
      <w:r w:rsidRPr="00B64123">
        <w:rPr>
          <w:rFonts w:ascii="Verdana" w:hAnsi="Verdana" w:cs="Segoe UI"/>
          <w:szCs w:val="24"/>
        </w:rPr>
        <w:t>[</w:t>
      </w:r>
      <w:hyperlink r:id="rId817" w:history="1">
        <w:r w:rsidRPr="00B64123">
          <w:rPr>
            <w:rStyle w:val="Lienhypertexte"/>
            <w:rFonts w:ascii="Verdana" w:hAnsi="Verdana" w:cs="Segoe UI"/>
            <w:szCs w:val="24"/>
          </w:rPr>
          <w:t>en ligne</w:t>
        </w:r>
      </w:hyperlink>
      <w:r w:rsidRPr="00B64123">
        <w:rPr>
          <w:rFonts w:ascii="Verdana" w:hAnsi="Verdana" w:cs="Segoe UI"/>
          <w:szCs w:val="24"/>
        </w:rPr>
        <w:t xml:space="preserve">]. Zenodo. </w:t>
      </w:r>
      <w:hyperlink r:id="rId818" w:history="1">
        <w:r w:rsidRPr="00B64123">
          <w:rPr>
            <w:rStyle w:val="Lienhypertexte"/>
            <w:rFonts w:ascii="Verdana" w:hAnsi="Verdana" w:cs="Segoe UI"/>
            <w:szCs w:val="24"/>
          </w:rPr>
          <w:t>https://doi.org/10.5281/zenodo.18215435</w:t>
        </w:r>
      </w:hyperlink>
    </w:p>
    <w:p w14:paraId="3242FB2C" w14:textId="79FD5F93" w:rsidR="00451A54" w:rsidRPr="00B64123" w:rsidRDefault="00451A54" w:rsidP="0038028D">
      <w:pPr>
        <w:pStyle w:val="Paragraphedeliste"/>
        <w:widowControl w:val="0"/>
        <w:numPr>
          <w:ilvl w:val="0"/>
          <w:numId w:val="15"/>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Mots-clés = Étiologie</w:t>
      </w:r>
      <w:r w:rsidR="00D672D1" w:rsidRPr="00B64123">
        <w:rPr>
          <w:rFonts w:ascii="Verdana" w:hAnsi="Verdana" w:cs="Segoe UI"/>
          <w:szCs w:val="24"/>
        </w:rPr>
        <w:t xml:space="preserve"> </w:t>
      </w:r>
      <w:r w:rsidRPr="00B64123">
        <w:rPr>
          <w:rFonts w:ascii="Verdana" w:hAnsi="Verdana" w:cs="Segoe UI"/>
          <w:szCs w:val="24"/>
        </w:rPr>
        <w:t>Déficience congénitale</w:t>
      </w:r>
      <w:r w:rsidR="00D672D1" w:rsidRPr="00B64123">
        <w:rPr>
          <w:rFonts w:ascii="Verdana" w:hAnsi="Verdana" w:cs="Segoe UI"/>
          <w:szCs w:val="24"/>
        </w:rPr>
        <w:t xml:space="preserve"> </w:t>
      </w:r>
      <w:r w:rsidRPr="00B64123">
        <w:rPr>
          <w:rFonts w:ascii="Verdana" w:hAnsi="Verdana" w:cs="Segoe UI"/>
          <w:szCs w:val="24"/>
        </w:rPr>
        <w:t>Revues de la littérature.</w:t>
      </w:r>
    </w:p>
    <w:p w14:paraId="4FCCE0E8" w14:textId="77777777" w:rsidR="00280DD0" w:rsidRPr="00B64123" w:rsidRDefault="00280DD0" w:rsidP="0038028D">
      <w:pPr>
        <w:widowControl w:val="0"/>
        <w:autoSpaceDE w:val="0"/>
        <w:autoSpaceDN w:val="0"/>
        <w:adjustRightInd w:val="0"/>
        <w:spacing w:before="120" w:beforeAutospacing="0" w:after="240"/>
        <w:rPr>
          <w:rFonts w:ascii="Verdana" w:hAnsi="Verdana" w:cs="Segoe UI"/>
          <w:szCs w:val="24"/>
        </w:rPr>
      </w:pPr>
    </w:p>
    <w:p w14:paraId="0E92B7EB" w14:textId="30A29A0D" w:rsidR="000F7E59" w:rsidRPr="00B64123" w:rsidRDefault="000F7E59" w:rsidP="0038028D">
      <w:pPr>
        <w:widowControl w:val="0"/>
        <w:autoSpaceDE w:val="0"/>
        <w:autoSpaceDN w:val="0"/>
        <w:adjustRightInd w:val="0"/>
        <w:spacing w:before="120" w:beforeAutospacing="0" w:after="240"/>
        <w:ind w:left="709" w:hanging="709"/>
        <w:rPr>
          <w:rFonts w:ascii="Verdana" w:hAnsi="Verdana" w:cs="Segoe UI"/>
          <w:szCs w:val="24"/>
        </w:rPr>
      </w:pPr>
      <w:r w:rsidRPr="00B64123">
        <w:rPr>
          <w:rFonts w:ascii="Verdana" w:hAnsi="Verdana" w:cs="Segoe UI"/>
          <w:szCs w:val="24"/>
        </w:rPr>
        <w:t xml:space="preserve">Khokhlova, A., Moreau, C., Treffé, C. et Atlan, E. (2025). </w:t>
      </w:r>
      <w:r w:rsidRPr="00B64123">
        <w:rPr>
          <w:rFonts w:ascii="Verdana" w:hAnsi="Verdana" w:cs="Segoe UI"/>
          <w:i/>
          <w:iCs/>
          <w:szCs w:val="24"/>
        </w:rPr>
        <w:t>Qu'est-ce que la surdicécité primaire / congénitale ? (Revue de littérature du projet É-SENSIL)</w:t>
      </w:r>
      <w:r w:rsidR="00696018" w:rsidRPr="00B64123">
        <w:rPr>
          <w:rFonts w:ascii="Verdana" w:hAnsi="Verdana" w:cs="Segoe UI"/>
          <w:iCs/>
          <w:szCs w:val="24"/>
        </w:rPr>
        <w:t xml:space="preserve"> </w:t>
      </w:r>
      <w:r w:rsidRPr="00B64123">
        <w:rPr>
          <w:rFonts w:ascii="Verdana" w:hAnsi="Verdana" w:cs="Segoe UI"/>
          <w:szCs w:val="24"/>
        </w:rPr>
        <w:t>[</w:t>
      </w:r>
      <w:hyperlink r:id="rId819" w:history="1">
        <w:r w:rsidRPr="00B64123">
          <w:rPr>
            <w:rStyle w:val="Lienhypertexte"/>
            <w:rFonts w:ascii="Verdana" w:hAnsi="Verdana" w:cs="Segoe UI"/>
            <w:szCs w:val="24"/>
          </w:rPr>
          <w:t>en ligne</w:t>
        </w:r>
      </w:hyperlink>
      <w:r w:rsidRPr="00B64123">
        <w:rPr>
          <w:rFonts w:ascii="Verdana" w:hAnsi="Verdana" w:cs="Segoe UI"/>
          <w:szCs w:val="24"/>
        </w:rPr>
        <w:t xml:space="preserve">]. Zenodo. </w:t>
      </w:r>
      <w:hyperlink r:id="rId820" w:history="1">
        <w:r w:rsidRPr="00B64123">
          <w:rPr>
            <w:rStyle w:val="Lienhypertexte"/>
            <w:rFonts w:ascii="Verdana" w:hAnsi="Verdana" w:cs="Segoe UI"/>
            <w:szCs w:val="24"/>
          </w:rPr>
          <w:t>https://doi.org/10.5281/zenodo.17141447</w:t>
        </w:r>
      </w:hyperlink>
    </w:p>
    <w:p w14:paraId="6C6EE5A9" w14:textId="5DDEB692" w:rsidR="000F7E59" w:rsidRPr="00B64123" w:rsidRDefault="000F7E59" w:rsidP="0038028D">
      <w:pPr>
        <w:pStyle w:val="Paragraphedeliste"/>
        <w:widowControl w:val="0"/>
        <w:numPr>
          <w:ilvl w:val="0"/>
          <w:numId w:val="15"/>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Mots-clés = Étiologie</w:t>
      </w:r>
      <w:r w:rsidR="00D672D1" w:rsidRPr="00B64123">
        <w:rPr>
          <w:rFonts w:ascii="Verdana" w:hAnsi="Verdana" w:cs="Segoe UI"/>
          <w:szCs w:val="24"/>
        </w:rPr>
        <w:t xml:space="preserve"> </w:t>
      </w:r>
      <w:r w:rsidRPr="00B64123">
        <w:rPr>
          <w:rFonts w:ascii="Verdana" w:hAnsi="Verdana" w:cs="Segoe UI"/>
          <w:szCs w:val="24"/>
        </w:rPr>
        <w:t>Déficience congénitale</w:t>
      </w:r>
      <w:r w:rsidR="00D672D1" w:rsidRPr="00B64123">
        <w:rPr>
          <w:rFonts w:ascii="Verdana" w:hAnsi="Verdana" w:cs="Segoe UI"/>
          <w:szCs w:val="24"/>
        </w:rPr>
        <w:t xml:space="preserve"> </w:t>
      </w:r>
      <w:r w:rsidRPr="00B64123">
        <w:rPr>
          <w:rFonts w:ascii="Verdana" w:hAnsi="Verdana" w:cs="Segoe UI"/>
          <w:szCs w:val="24"/>
        </w:rPr>
        <w:t>Diagnostic précoce</w:t>
      </w:r>
      <w:r w:rsidR="00D672D1" w:rsidRPr="00B64123">
        <w:rPr>
          <w:rFonts w:ascii="Verdana" w:hAnsi="Verdana" w:cs="Segoe UI"/>
          <w:szCs w:val="24"/>
        </w:rPr>
        <w:t xml:space="preserve"> </w:t>
      </w:r>
      <w:r w:rsidRPr="00B64123">
        <w:rPr>
          <w:rFonts w:ascii="Verdana" w:hAnsi="Verdana" w:cs="Segoe UI"/>
          <w:szCs w:val="24"/>
        </w:rPr>
        <w:t>Syndrome CHARGE</w:t>
      </w:r>
      <w:r w:rsidR="00D672D1" w:rsidRPr="00B64123">
        <w:rPr>
          <w:rFonts w:ascii="Verdana" w:hAnsi="Verdana" w:cs="Segoe UI"/>
          <w:szCs w:val="24"/>
        </w:rPr>
        <w:t xml:space="preserve"> </w:t>
      </w:r>
      <w:r w:rsidRPr="00B64123">
        <w:rPr>
          <w:rFonts w:ascii="Verdana" w:hAnsi="Verdana" w:cs="Segoe UI"/>
          <w:szCs w:val="24"/>
        </w:rPr>
        <w:t xml:space="preserve">Revues de la littérature </w:t>
      </w:r>
    </w:p>
    <w:p w14:paraId="3D664ACA" w14:textId="77777777" w:rsidR="00C30ED3" w:rsidRDefault="00C30ED3" w:rsidP="0038028D">
      <w:pPr>
        <w:widowControl w:val="0"/>
        <w:autoSpaceDE w:val="0"/>
        <w:autoSpaceDN w:val="0"/>
        <w:adjustRightInd w:val="0"/>
        <w:spacing w:before="120" w:beforeAutospacing="0" w:after="240"/>
        <w:ind w:left="709" w:hanging="709"/>
        <w:rPr>
          <w:rFonts w:ascii="Verdana" w:hAnsi="Verdana" w:cs="Segoe UI"/>
          <w:szCs w:val="24"/>
        </w:rPr>
      </w:pPr>
    </w:p>
    <w:p w14:paraId="58177AA2" w14:textId="626AFC84" w:rsidR="00B245B6" w:rsidRPr="00B64123" w:rsidRDefault="00B245B6" w:rsidP="00C30ED3">
      <w:pPr>
        <w:keepNext/>
        <w:keepLines/>
        <w:autoSpaceDE w:val="0"/>
        <w:autoSpaceDN w:val="0"/>
        <w:adjustRightInd w:val="0"/>
        <w:spacing w:before="120" w:beforeAutospacing="0" w:after="240"/>
        <w:ind w:left="709" w:hanging="709"/>
        <w:rPr>
          <w:rFonts w:ascii="Verdana" w:hAnsi="Verdana" w:cs="Segoe UI"/>
          <w:szCs w:val="24"/>
        </w:rPr>
      </w:pPr>
      <w:r w:rsidRPr="00B64123">
        <w:rPr>
          <w:rFonts w:ascii="Verdana" w:hAnsi="Verdana" w:cs="Segoe UI"/>
          <w:szCs w:val="24"/>
        </w:rPr>
        <w:lastRenderedPageBreak/>
        <w:t xml:space="preserve">Khokhlova, A., Moreau, C., Treffé, C. et Atlan, E. (2025). </w:t>
      </w:r>
      <w:r w:rsidRPr="00B64123">
        <w:rPr>
          <w:rFonts w:ascii="Verdana" w:hAnsi="Verdana" w:cs="Segoe UI"/>
          <w:i/>
          <w:iCs/>
          <w:szCs w:val="24"/>
        </w:rPr>
        <w:t>Qu'est-ce que la surdicécité primaire / congénitale du point de vue de la famille ? (Revue de littérature du projet SENSIL)</w:t>
      </w:r>
      <w:r w:rsidR="003078E5" w:rsidRPr="00B64123">
        <w:rPr>
          <w:rFonts w:ascii="Verdana" w:hAnsi="Verdana" w:cs="Segoe UI"/>
          <w:i/>
          <w:iCs/>
          <w:szCs w:val="24"/>
        </w:rPr>
        <w:t xml:space="preserve"> </w:t>
      </w:r>
      <w:r w:rsidRPr="00B64123">
        <w:rPr>
          <w:rFonts w:ascii="Verdana" w:hAnsi="Verdana" w:cs="Segoe UI"/>
          <w:szCs w:val="24"/>
        </w:rPr>
        <w:t>[</w:t>
      </w:r>
      <w:hyperlink r:id="rId821" w:history="1">
        <w:r w:rsidRPr="00B64123">
          <w:rPr>
            <w:rStyle w:val="Lienhypertexte"/>
            <w:rFonts w:ascii="Verdana" w:hAnsi="Verdana" w:cs="Segoe UI"/>
            <w:szCs w:val="24"/>
          </w:rPr>
          <w:t>en ligne</w:t>
        </w:r>
      </w:hyperlink>
      <w:r w:rsidRPr="00B64123">
        <w:rPr>
          <w:rFonts w:ascii="Verdana" w:hAnsi="Verdana" w:cs="Segoe UI"/>
          <w:szCs w:val="24"/>
        </w:rPr>
        <w:t xml:space="preserve">]. Zenodo. </w:t>
      </w:r>
      <w:hyperlink r:id="rId822" w:history="1">
        <w:r w:rsidRPr="00B64123">
          <w:rPr>
            <w:rStyle w:val="Lienhypertexte"/>
            <w:rFonts w:ascii="Verdana" w:hAnsi="Verdana" w:cs="Segoe UI"/>
            <w:szCs w:val="24"/>
          </w:rPr>
          <w:t>https://doi.org/10.5281/zenodo.17142987</w:t>
        </w:r>
      </w:hyperlink>
    </w:p>
    <w:p w14:paraId="0C799AE5" w14:textId="06723028" w:rsidR="00B245B6" w:rsidRPr="00B64123" w:rsidRDefault="00B245B6" w:rsidP="00C30ED3">
      <w:pPr>
        <w:pStyle w:val="Paragraphedeliste"/>
        <w:keepNext/>
        <w:keepLines/>
        <w:numPr>
          <w:ilvl w:val="0"/>
          <w:numId w:val="15"/>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 xml:space="preserve">Mots-clés = </w:t>
      </w:r>
      <w:r w:rsidR="00972AAC" w:rsidRPr="00B64123">
        <w:rPr>
          <w:rFonts w:ascii="Verdana" w:hAnsi="Verdana" w:cs="Segoe UI"/>
          <w:szCs w:val="24"/>
        </w:rPr>
        <w:t>D</w:t>
      </w:r>
      <w:r w:rsidRPr="00B64123">
        <w:rPr>
          <w:rFonts w:ascii="Verdana" w:hAnsi="Verdana" w:cs="Segoe UI"/>
          <w:szCs w:val="24"/>
        </w:rPr>
        <w:t xml:space="preserve">éficience </w:t>
      </w:r>
      <w:proofErr w:type="gramStart"/>
      <w:r w:rsidRPr="00B64123">
        <w:rPr>
          <w:rFonts w:ascii="Verdana" w:hAnsi="Verdana" w:cs="Segoe UI"/>
          <w:szCs w:val="24"/>
        </w:rPr>
        <w:t xml:space="preserve">congénitale </w:t>
      </w:r>
      <w:r w:rsidR="00D672D1" w:rsidRPr="00B64123">
        <w:rPr>
          <w:rFonts w:ascii="Verdana" w:hAnsi="Verdana" w:cs="Segoe UI"/>
          <w:szCs w:val="24"/>
        </w:rPr>
        <w:t xml:space="preserve"> </w:t>
      </w:r>
      <w:r w:rsidR="00972AAC" w:rsidRPr="00B64123">
        <w:rPr>
          <w:rFonts w:ascii="Verdana" w:hAnsi="Verdana" w:cs="Segoe UI"/>
          <w:szCs w:val="24"/>
        </w:rPr>
        <w:t>D</w:t>
      </w:r>
      <w:r w:rsidRPr="00B64123">
        <w:rPr>
          <w:rFonts w:ascii="Verdana" w:hAnsi="Verdana" w:cs="Segoe UI"/>
          <w:szCs w:val="24"/>
        </w:rPr>
        <w:t>iagnostic</w:t>
      </w:r>
      <w:proofErr w:type="gramEnd"/>
      <w:r w:rsidRPr="00B64123">
        <w:rPr>
          <w:rFonts w:ascii="Verdana" w:hAnsi="Verdana" w:cs="Segoe UI"/>
          <w:szCs w:val="24"/>
        </w:rPr>
        <w:t xml:space="preserve"> précoce</w:t>
      </w:r>
      <w:r w:rsidR="00D672D1" w:rsidRPr="00B64123">
        <w:rPr>
          <w:rFonts w:ascii="Verdana" w:hAnsi="Verdana" w:cs="Segoe UI"/>
          <w:szCs w:val="24"/>
        </w:rPr>
        <w:t xml:space="preserve"> </w:t>
      </w:r>
      <w:r w:rsidR="00972AAC" w:rsidRPr="00B64123">
        <w:rPr>
          <w:rFonts w:ascii="Verdana" w:hAnsi="Verdana" w:cs="Segoe UI"/>
          <w:szCs w:val="24"/>
        </w:rPr>
        <w:t>F</w:t>
      </w:r>
      <w:r w:rsidRPr="00B64123">
        <w:rPr>
          <w:rFonts w:ascii="Verdana" w:hAnsi="Verdana" w:cs="Segoe UI"/>
          <w:szCs w:val="24"/>
        </w:rPr>
        <w:t>amilles</w:t>
      </w:r>
      <w:r w:rsidR="00D672D1" w:rsidRPr="00B64123">
        <w:rPr>
          <w:rFonts w:ascii="Verdana" w:hAnsi="Verdana" w:cs="Segoe UI"/>
          <w:szCs w:val="24"/>
        </w:rPr>
        <w:t xml:space="preserve"> </w:t>
      </w:r>
      <w:r w:rsidR="00972AAC" w:rsidRPr="00B64123">
        <w:rPr>
          <w:rFonts w:ascii="Verdana" w:hAnsi="Verdana" w:cs="Segoe UI"/>
          <w:szCs w:val="24"/>
        </w:rPr>
        <w:t>R</w:t>
      </w:r>
      <w:r w:rsidRPr="00B64123">
        <w:rPr>
          <w:rFonts w:ascii="Verdana" w:hAnsi="Verdana" w:cs="Segoe UI"/>
          <w:szCs w:val="24"/>
        </w:rPr>
        <w:t>ôle parental</w:t>
      </w:r>
      <w:r w:rsidR="00D672D1" w:rsidRPr="00B64123">
        <w:rPr>
          <w:rFonts w:ascii="Verdana" w:hAnsi="Verdana" w:cs="Segoe UI"/>
          <w:szCs w:val="24"/>
        </w:rPr>
        <w:t xml:space="preserve"> </w:t>
      </w:r>
      <w:r w:rsidR="00972AAC" w:rsidRPr="00B64123">
        <w:rPr>
          <w:rFonts w:ascii="Verdana" w:hAnsi="Verdana" w:cs="Segoe UI"/>
          <w:szCs w:val="24"/>
        </w:rPr>
        <w:t>F</w:t>
      </w:r>
      <w:r w:rsidRPr="00B64123">
        <w:rPr>
          <w:rFonts w:ascii="Verdana" w:hAnsi="Verdana" w:cs="Segoe UI"/>
          <w:szCs w:val="24"/>
        </w:rPr>
        <w:t>rères et sœurs</w:t>
      </w:r>
      <w:r w:rsidR="00D672D1" w:rsidRPr="00B64123">
        <w:rPr>
          <w:rFonts w:ascii="Verdana" w:hAnsi="Verdana" w:cs="Segoe UI"/>
          <w:szCs w:val="24"/>
        </w:rPr>
        <w:t xml:space="preserve"> </w:t>
      </w:r>
      <w:r w:rsidRPr="00B64123">
        <w:rPr>
          <w:rFonts w:ascii="Verdana" w:hAnsi="Verdana" w:cs="Segoe UI"/>
          <w:szCs w:val="24"/>
        </w:rPr>
        <w:t>Revues de la littérature.</w:t>
      </w:r>
    </w:p>
    <w:p w14:paraId="3E8A0C5F" w14:textId="52179AD8" w:rsidR="0010318B" w:rsidRPr="00B64123" w:rsidRDefault="0010318B" w:rsidP="0038028D">
      <w:pPr>
        <w:widowControl w:val="0"/>
        <w:autoSpaceDE w:val="0"/>
        <w:autoSpaceDN w:val="0"/>
        <w:adjustRightInd w:val="0"/>
        <w:spacing w:before="120" w:beforeAutospacing="0" w:after="240"/>
        <w:rPr>
          <w:rFonts w:ascii="Verdana" w:hAnsi="Verdana" w:cs="Segoe UI"/>
          <w:szCs w:val="24"/>
        </w:rPr>
      </w:pPr>
    </w:p>
    <w:p w14:paraId="2A715705" w14:textId="67466075" w:rsidR="0045084B" w:rsidRPr="00B64123" w:rsidRDefault="0045084B" w:rsidP="0038028D">
      <w:pPr>
        <w:widowControl w:val="0"/>
        <w:autoSpaceDE w:val="0"/>
        <w:autoSpaceDN w:val="0"/>
        <w:adjustRightInd w:val="0"/>
        <w:spacing w:before="120" w:beforeAutospacing="0" w:after="240"/>
        <w:ind w:left="709" w:hanging="709"/>
        <w:rPr>
          <w:rFonts w:ascii="Verdana" w:hAnsi="Verdana" w:cs="Segoe UI"/>
          <w:szCs w:val="24"/>
        </w:rPr>
      </w:pPr>
      <w:r w:rsidRPr="00B64123">
        <w:rPr>
          <w:rFonts w:ascii="Verdana" w:hAnsi="Verdana" w:cs="Segoe UI"/>
          <w:szCs w:val="24"/>
        </w:rPr>
        <w:t xml:space="preserve">Khokhlova, A., Moreau, C., Treffé, C. et Atlan, E. (2025). </w:t>
      </w:r>
      <w:r w:rsidRPr="00B64123">
        <w:rPr>
          <w:rFonts w:ascii="Verdana" w:hAnsi="Verdana" w:cs="Segoe UI"/>
          <w:i/>
          <w:iCs/>
          <w:szCs w:val="24"/>
        </w:rPr>
        <w:t>Surdicécité primaire / congénitale, évaluation du développement de l'enfant (Revue de littérature du projet É-SENSIL)</w:t>
      </w:r>
      <w:r w:rsidRPr="00B64123">
        <w:rPr>
          <w:rFonts w:ascii="Verdana" w:hAnsi="Verdana" w:cs="Segoe UI"/>
          <w:iCs/>
          <w:szCs w:val="24"/>
        </w:rPr>
        <w:t xml:space="preserve"> </w:t>
      </w:r>
      <w:r w:rsidRPr="00B64123">
        <w:rPr>
          <w:rFonts w:ascii="Verdana" w:hAnsi="Verdana" w:cs="Segoe UI"/>
          <w:szCs w:val="24"/>
        </w:rPr>
        <w:t>[</w:t>
      </w:r>
      <w:hyperlink r:id="rId823" w:history="1">
        <w:r w:rsidRPr="00B64123">
          <w:rPr>
            <w:rStyle w:val="Lienhypertexte"/>
            <w:rFonts w:ascii="Verdana" w:hAnsi="Verdana" w:cs="Segoe UI"/>
            <w:szCs w:val="24"/>
          </w:rPr>
          <w:t>en ligne</w:t>
        </w:r>
      </w:hyperlink>
      <w:r w:rsidRPr="00B64123">
        <w:rPr>
          <w:rFonts w:ascii="Verdana" w:hAnsi="Verdana" w:cs="Segoe UI"/>
          <w:szCs w:val="24"/>
        </w:rPr>
        <w:t xml:space="preserve">]. Zenodo. </w:t>
      </w:r>
      <w:hyperlink r:id="rId824" w:history="1">
        <w:r w:rsidRPr="00B64123">
          <w:rPr>
            <w:rStyle w:val="Lienhypertexte"/>
            <w:rFonts w:ascii="Verdana" w:hAnsi="Verdana" w:cs="Segoe UI"/>
            <w:szCs w:val="24"/>
          </w:rPr>
          <w:t>https://doi.org/10.5281/zenodo.17158246</w:t>
        </w:r>
      </w:hyperlink>
    </w:p>
    <w:p w14:paraId="5BD3AAF8" w14:textId="6039C2AA" w:rsidR="0045084B" w:rsidRPr="00B64123" w:rsidRDefault="0045084B" w:rsidP="0038028D">
      <w:pPr>
        <w:pStyle w:val="Paragraphedeliste"/>
        <w:widowControl w:val="0"/>
        <w:numPr>
          <w:ilvl w:val="0"/>
          <w:numId w:val="15"/>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Mots-clés = Déficience congénitale</w:t>
      </w:r>
      <w:r w:rsidR="00D672D1" w:rsidRPr="00B64123">
        <w:rPr>
          <w:rFonts w:ascii="Verdana" w:hAnsi="Verdana" w:cs="Segoe UI"/>
          <w:szCs w:val="24"/>
        </w:rPr>
        <w:t xml:space="preserve"> </w:t>
      </w:r>
      <w:r w:rsidRPr="00B64123">
        <w:rPr>
          <w:rFonts w:ascii="Verdana" w:hAnsi="Verdana" w:cs="Segoe UI"/>
          <w:szCs w:val="24"/>
        </w:rPr>
        <w:t>Évaluation fonctionnelle</w:t>
      </w:r>
      <w:r w:rsidR="00D672D1" w:rsidRPr="00B64123">
        <w:rPr>
          <w:rFonts w:ascii="Verdana" w:hAnsi="Verdana" w:cs="Segoe UI"/>
          <w:szCs w:val="24"/>
        </w:rPr>
        <w:t xml:space="preserve"> </w:t>
      </w:r>
      <w:r w:rsidRPr="00B64123">
        <w:rPr>
          <w:rFonts w:ascii="Verdana" w:hAnsi="Verdana" w:cs="Segoe UI"/>
          <w:szCs w:val="24"/>
        </w:rPr>
        <w:t>Diagnostic précoce</w:t>
      </w:r>
      <w:r w:rsidR="00D672D1" w:rsidRPr="00B64123">
        <w:rPr>
          <w:rFonts w:ascii="Verdana" w:hAnsi="Verdana" w:cs="Segoe UI"/>
          <w:szCs w:val="24"/>
        </w:rPr>
        <w:t xml:space="preserve"> </w:t>
      </w:r>
      <w:r w:rsidRPr="00B64123">
        <w:rPr>
          <w:rFonts w:ascii="Verdana" w:hAnsi="Verdana" w:cs="Segoe UI"/>
          <w:szCs w:val="24"/>
        </w:rPr>
        <w:t>Intervention précoce</w:t>
      </w:r>
      <w:r w:rsidR="00D672D1" w:rsidRPr="00B64123">
        <w:rPr>
          <w:rFonts w:ascii="Verdana" w:hAnsi="Verdana" w:cs="Segoe UI"/>
          <w:szCs w:val="24"/>
        </w:rPr>
        <w:t xml:space="preserve"> </w:t>
      </w:r>
      <w:r w:rsidRPr="00B64123">
        <w:rPr>
          <w:rFonts w:ascii="Verdana" w:hAnsi="Verdana" w:cs="Segoe UI"/>
          <w:szCs w:val="24"/>
        </w:rPr>
        <w:t>Développement de l'enfant</w:t>
      </w:r>
      <w:r w:rsidR="00D672D1" w:rsidRPr="00B64123">
        <w:rPr>
          <w:rFonts w:ascii="Verdana" w:hAnsi="Verdana" w:cs="Segoe UI"/>
          <w:szCs w:val="24"/>
        </w:rPr>
        <w:t xml:space="preserve"> </w:t>
      </w:r>
      <w:r w:rsidRPr="00B64123">
        <w:rPr>
          <w:rFonts w:ascii="Verdana" w:hAnsi="Verdana" w:cs="Segoe UI"/>
          <w:szCs w:val="24"/>
        </w:rPr>
        <w:t>Environnement éducatif</w:t>
      </w:r>
      <w:r w:rsidR="00D672D1" w:rsidRPr="00B64123">
        <w:rPr>
          <w:rFonts w:ascii="Verdana" w:hAnsi="Verdana" w:cs="Segoe UI"/>
          <w:szCs w:val="24"/>
        </w:rPr>
        <w:t xml:space="preserve"> </w:t>
      </w:r>
      <w:r w:rsidRPr="00B64123">
        <w:rPr>
          <w:rFonts w:ascii="Verdana" w:hAnsi="Verdana" w:cs="Segoe UI"/>
          <w:szCs w:val="24"/>
        </w:rPr>
        <w:t>Revues de la littérature</w:t>
      </w:r>
    </w:p>
    <w:p w14:paraId="5A6C4E06" w14:textId="5884624E" w:rsidR="0045084B" w:rsidRPr="00B64123" w:rsidRDefault="0045084B" w:rsidP="0038028D">
      <w:pPr>
        <w:widowControl w:val="0"/>
        <w:autoSpaceDE w:val="0"/>
        <w:autoSpaceDN w:val="0"/>
        <w:adjustRightInd w:val="0"/>
        <w:spacing w:before="120" w:beforeAutospacing="0" w:after="240"/>
        <w:ind w:left="709" w:hanging="709"/>
        <w:rPr>
          <w:rFonts w:ascii="Verdana" w:hAnsi="Verdana" w:cs="Segoe UI"/>
          <w:szCs w:val="24"/>
        </w:rPr>
      </w:pPr>
    </w:p>
    <w:p w14:paraId="31720EFE" w14:textId="121D7A6C" w:rsidR="00EE3991" w:rsidRPr="00B64123" w:rsidRDefault="00EE3991" w:rsidP="0038028D">
      <w:pPr>
        <w:widowControl w:val="0"/>
        <w:autoSpaceDE w:val="0"/>
        <w:autoSpaceDN w:val="0"/>
        <w:adjustRightInd w:val="0"/>
        <w:spacing w:before="120" w:beforeAutospacing="0" w:after="240"/>
        <w:ind w:left="709" w:hanging="709"/>
        <w:rPr>
          <w:rFonts w:ascii="Verdana" w:hAnsi="Verdana" w:cs="Segoe UI"/>
          <w:szCs w:val="24"/>
        </w:rPr>
      </w:pPr>
      <w:r w:rsidRPr="00B64123">
        <w:rPr>
          <w:rFonts w:ascii="Verdana" w:hAnsi="Verdana" w:cs="Segoe UI"/>
          <w:szCs w:val="24"/>
          <w:lang w:val="en-CA"/>
        </w:rPr>
        <w:t xml:space="preserve">Kumar, N., Singh, G., Agrawal, P. K., Kumar, A., Kumar, A. </w:t>
      </w:r>
      <w:proofErr w:type="gramStart"/>
      <w:r w:rsidRPr="00B64123">
        <w:rPr>
          <w:rFonts w:ascii="Verdana" w:hAnsi="Verdana" w:cs="Segoe UI"/>
          <w:szCs w:val="24"/>
          <w:lang w:val="en-CA"/>
        </w:rPr>
        <w:t>et</w:t>
      </w:r>
      <w:proofErr w:type="gramEnd"/>
      <w:r w:rsidRPr="00B64123">
        <w:rPr>
          <w:rFonts w:ascii="Verdana" w:hAnsi="Verdana" w:cs="Segoe UI"/>
          <w:szCs w:val="24"/>
          <w:lang w:val="en-CA"/>
        </w:rPr>
        <w:t xml:space="preserve"> Tiwari, P. K. (2026). Adjustments and vocational aspirations of deaf blindness students [</w:t>
      </w:r>
      <w:hyperlink r:id="rId825" w:history="1">
        <w:r w:rsidRPr="00B64123">
          <w:rPr>
            <w:rStyle w:val="Lienhypertexte"/>
            <w:rFonts w:ascii="Verdana" w:hAnsi="Verdana" w:cs="Segoe UI"/>
            <w:szCs w:val="24"/>
            <w:lang w:val="en-CA"/>
          </w:rPr>
          <w:t>en ligne</w:t>
        </w:r>
      </w:hyperlink>
      <w:r w:rsidRPr="00B64123">
        <w:rPr>
          <w:rFonts w:ascii="Verdana" w:hAnsi="Verdana" w:cs="Segoe UI"/>
          <w:szCs w:val="24"/>
          <w:lang w:val="en-CA"/>
        </w:rPr>
        <w:t xml:space="preserve">]. </w:t>
      </w:r>
      <w:r w:rsidRPr="00B64123">
        <w:rPr>
          <w:rFonts w:ascii="Verdana" w:hAnsi="Verdana" w:cs="Segoe UI"/>
          <w:i/>
          <w:iCs/>
          <w:szCs w:val="24"/>
        </w:rPr>
        <w:t>Annals of neurosciences, Prépublication</w:t>
      </w:r>
      <w:r w:rsidRPr="00B64123">
        <w:rPr>
          <w:rFonts w:ascii="Verdana" w:hAnsi="Verdana" w:cs="Segoe UI"/>
          <w:szCs w:val="24"/>
        </w:rPr>
        <w:t xml:space="preserve">, 1-9. </w:t>
      </w:r>
      <w:hyperlink r:id="rId826" w:history="1">
        <w:r w:rsidRPr="00B64123">
          <w:rPr>
            <w:rStyle w:val="Lienhypertexte"/>
            <w:rFonts w:ascii="Verdana" w:hAnsi="Verdana" w:cs="Segoe UI"/>
            <w:szCs w:val="24"/>
          </w:rPr>
          <w:t>https://doi.org/10.1177/09727531251412077</w:t>
        </w:r>
      </w:hyperlink>
    </w:p>
    <w:p w14:paraId="1A93A4C9" w14:textId="5378CD60" w:rsidR="00EE3991" w:rsidRPr="00B64123" w:rsidRDefault="00EE3991" w:rsidP="0038028D">
      <w:pPr>
        <w:pStyle w:val="Paragraphedeliste"/>
        <w:widowControl w:val="0"/>
        <w:numPr>
          <w:ilvl w:val="0"/>
          <w:numId w:val="15"/>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Mots-clés = Adaptation (psychologie)</w:t>
      </w:r>
      <w:r w:rsidR="00D672D1" w:rsidRPr="00B64123">
        <w:rPr>
          <w:rFonts w:ascii="Verdana" w:hAnsi="Verdana" w:cs="Segoe UI"/>
          <w:szCs w:val="24"/>
        </w:rPr>
        <w:t xml:space="preserve"> </w:t>
      </w:r>
      <w:r w:rsidRPr="00B64123">
        <w:rPr>
          <w:rFonts w:ascii="Verdana" w:hAnsi="Verdana" w:cs="Segoe UI"/>
          <w:szCs w:val="24"/>
        </w:rPr>
        <w:t>Environnement éducatif</w:t>
      </w:r>
      <w:r w:rsidR="00D672D1" w:rsidRPr="00B64123">
        <w:rPr>
          <w:rFonts w:ascii="Verdana" w:hAnsi="Verdana" w:cs="Segoe UI"/>
          <w:szCs w:val="24"/>
        </w:rPr>
        <w:t xml:space="preserve"> </w:t>
      </w:r>
      <w:r w:rsidRPr="00B64123">
        <w:rPr>
          <w:rFonts w:ascii="Verdana" w:hAnsi="Verdana" w:cs="Segoe UI"/>
          <w:szCs w:val="24"/>
        </w:rPr>
        <w:t>Relations enseignants</w:t>
      </w:r>
      <w:r w:rsidRPr="00B64123">
        <w:rPr>
          <w:rFonts w:ascii="Cambria Math" w:hAnsi="Cambria Math" w:cs="Cambria Math"/>
          <w:szCs w:val="24"/>
        </w:rPr>
        <w:t>‑</w:t>
      </w:r>
      <w:r w:rsidRPr="00B64123">
        <w:rPr>
          <w:rFonts w:ascii="Verdana" w:hAnsi="Verdana" w:cs="Verdana"/>
          <w:szCs w:val="24"/>
        </w:rPr>
        <w:t>é</w:t>
      </w:r>
      <w:r w:rsidRPr="00B64123">
        <w:rPr>
          <w:rFonts w:ascii="Verdana" w:hAnsi="Verdana" w:cs="Segoe UI"/>
          <w:szCs w:val="24"/>
        </w:rPr>
        <w:t>l</w:t>
      </w:r>
      <w:r w:rsidRPr="00B64123">
        <w:rPr>
          <w:rFonts w:ascii="Verdana" w:hAnsi="Verdana" w:cs="Verdana"/>
          <w:szCs w:val="24"/>
        </w:rPr>
        <w:t>è</w:t>
      </w:r>
      <w:r w:rsidRPr="00B64123">
        <w:rPr>
          <w:rFonts w:ascii="Verdana" w:hAnsi="Verdana" w:cs="Segoe UI"/>
          <w:szCs w:val="24"/>
        </w:rPr>
        <w:t>ves</w:t>
      </w:r>
      <w:r w:rsidR="00D672D1" w:rsidRPr="00B64123">
        <w:rPr>
          <w:rFonts w:ascii="Verdana" w:hAnsi="Verdana" w:cs="Segoe UI"/>
          <w:szCs w:val="24"/>
        </w:rPr>
        <w:t xml:space="preserve"> </w:t>
      </w:r>
      <w:r w:rsidRPr="00B64123">
        <w:rPr>
          <w:rFonts w:ascii="Verdana" w:hAnsi="Verdana" w:cs="Segoe UI"/>
          <w:szCs w:val="24"/>
        </w:rPr>
        <w:t>Travail</w:t>
      </w:r>
      <w:r w:rsidR="00D672D1" w:rsidRPr="00B64123">
        <w:rPr>
          <w:rFonts w:ascii="Verdana" w:hAnsi="Verdana" w:cs="Segoe UI"/>
          <w:szCs w:val="24"/>
        </w:rPr>
        <w:t xml:space="preserve"> </w:t>
      </w:r>
      <w:r w:rsidRPr="00B64123">
        <w:rPr>
          <w:rFonts w:ascii="Verdana" w:hAnsi="Verdana" w:cs="Segoe UI"/>
          <w:szCs w:val="24"/>
        </w:rPr>
        <w:t>Stigmatisation</w:t>
      </w:r>
      <w:r w:rsidR="00D672D1" w:rsidRPr="00B64123">
        <w:rPr>
          <w:rFonts w:ascii="Verdana" w:hAnsi="Verdana" w:cs="Segoe UI"/>
          <w:szCs w:val="24"/>
        </w:rPr>
        <w:t xml:space="preserve"> </w:t>
      </w:r>
      <w:r w:rsidRPr="00B64123">
        <w:rPr>
          <w:rFonts w:ascii="Verdana" w:hAnsi="Verdana" w:cs="Segoe UI"/>
          <w:szCs w:val="24"/>
        </w:rPr>
        <w:t>Technologie adapt</w:t>
      </w:r>
      <w:r w:rsidRPr="00B64123">
        <w:rPr>
          <w:rFonts w:ascii="Verdana" w:hAnsi="Verdana" w:cs="Verdana"/>
          <w:szCs w:val="24"/>
        </w:rPr>
        <w:t>é</w:t>
      </w:r>
      <w:r w:rsidRPr="00B64123">
        <w:rPr>
          <w:rFonts w:ascii="Verdana" w:hAnsi="Verdana" w:cs="Segoe UI"/>
          <w:szCs w:val="24"/>
        </w:rPr>
        <w:t>e</w:t>
      </w:r>
      <w:r w:rsidR="00D672D1" w:rsidRPr="00B64123">
        <w:rPr>
          <w:rFonts w:ascii="Verdana" w:hAnsi="Verdana" w:cs="Segoe UI"/>
          <w:szCs w:val="24"/>
        </w:rPr>
        <w:t xml:space="preserve"> </w:t>
      </w:r>
      <w:r w:rsidRPr="00B64123">
        <w:rPr>
          <w:rFonts w:ascii="Verdana" w:hAnsi="Verdana" w:cs="Segoe UI"/>
          <w:szCs w:val="24"/>
        </w:rPr>
        <w:t>Entretiens.</w:t>
      </w:r>
    </w:p>
    <w:p w14:paraId="662B1690" w14:textId="77777777" w:rsidR="0047067D" w:rsidRPr="00B64123" w:rsidRDefault="0047067D" w:rsidP="0038028D">
      <w:pPr>
        <w:widowControl w:val="0"/>
        <w:autoSpaceDE w:val="0"/>
        <w:autoSpaceDN w:val="0"/>
        <w:adjustRightInd w:val="0"/>
        <w:spacing w:before="120" w:beforeAutospacing="0" w:after="240"/>
        <w:ind w:left="720" w:hanging="720"/>
        <w:rPr>
          <w:rFonts w:ascii="Verdana" w:hAnsi="Verdana" w:cs="Calibri"/>
          <w:szCs w:val="24"/>
        </w:rPr>
      </w:pPr>
    </w:p>
    <w:p w14:paraId="6C7B07BD" w14:textId="30BD4195" w:rsidR="006D2638" w:rsidRPr="00B64123" w:rsidRDefault="006D2638" w:rsidP="0038028D">
      <w:pPr>
        <w:widowControl w:val="0"/>
        <w:autoSpaceDE w:val="0"/>
        <w:autoSpaceDN w:val="0"/>
        <w:adjustRightInd w:val="0"/>
        <w:spacing w:before="120" w:beforeAutospacing="0" w:after="240"/>
        <w:ind w:left="709" w:hanging="709"/>
        <w:rPr>
          <w:rFonts w:ascii="Verdana" w:hAnsi="Verdana" w:cs="Segoe UI"/>
          <w:szCs w:val="24"/>
        </w:rPr>
      </w:pPr>
      <w:r w:rsidRPr="00B64123">
        <w:rPr>
          <w:rFonts w:ascii="Verdana" w:hAnsi="Verdana" w:cs="Segoe UI"/>
          <w:szCs w:val="24"/>
        </w:rPr>
        <w:t xml:space="preserve">Lahtinen, R. et Palmer, R. (2026). </w:t>
      </w:r>
      <w:r w:rsidRPr="00B64123">
        <w:rPr>
          <w:rFonts w:ascii="Verdana" w:hAnsi="Verdana" w:cs="Segoe UI"/>
          <w:szCs w:val="24"/>
          <w:lang w:val="en-CA"/>
        </w:rPr>
        <w:t xml:space="preserve">Social-haptic communication: </w:t>
      </w:r>
      <w:r w:rsidR="00CB242D" w:rsidRPr="00B64123">
        <w:rPr>
          <w:rFonts w:ascii="Verdana" w:hAnsi="Verdana" w:cs="Segoe UI"/>
          <w:szCs w:val="24"/>
          <w:lang w:val="en-CA"/>
        </w:rPr>
        <w:t>h</w:t>
      </w:r>
      <w:r w:rsidRPr="00B64123">
        <w:rPr>
          <w:rFonts w:ascii="Verdana" w:hAnsi="Verdana" w:cs="Segoe UI"/>
          <w:szCs w:val="24"/>
          <w:lang w:val="en-CA"/>
        </w:rPr>
        <w:t xml:space="preserve">istory, </w:t>
      </w:r>
      <w:r w:rsidR="00CB242D" w:rsidRPr="00B64123">
        <w:rPr>
          <w:rFonts w:ascii="Verdana" w:hAnsi="Verdana" w:cs="Segoe UI"/>
          <w:szCs w:val="24"/>
          <w:lang w:val="en-CA"/>
        </w:rPr>
        <w:t>r</w:t>
      </w:r>
      <w:r w:rsidRPr="00B64123">
        <w:rPr>
          <w:rFonts w:ascii="Verdana" w:hAnsi="Verdana" w:cs="Segoe UI"/>
          <w:szCs w:val="24"/>
          <w:lang w:val="en-CA"/>
        </w:rPr>
        <w:t>esearch and applications [</w:t>
      </w:r>
      <w:hyperlink r:id="rId827" w:history="1">
        <w:r w:rsidRPr="00B64123">
          <w:rPr>
            <w:rStyle w:val="Lienhypertexte"/>
            <w:rFonts w:ascii="Verdana" w:hAnsi="Verdana" w:cs="Segoe UI"/>
            <w:szCs w:val="24"/>
            <w:lang w:val="en-CA"/>
          </w:rPr>
          <w:t>en ligne</w:t>
        </w:r>
      </w:hyperlink>
      <w:r w:rsidRPr="00B64123">
        <w:rPr>
          <w:rFonts w:ascii="Verdana" w:hAnsi="Verdana" w:cs="Segoe UI"/>
          <w:szCs w:val="24"/>
          <w:lang w:val="en-CA"/>
        </w:rPr>
        <w:t xml:space="preserve">]. Dans A. Cardinaletti </w:t>
      </w:r>
      <w:proofErr w:type="gramStart"/>
      <w:r w:rsidRPr="00B64123">
        <w:rPr>
          <w:rFonts w:ascii="Verdana" w:hAnsi="Verdana" w:cs="Segoe UI"/>
          <w:szCs w:val="24"/>
          <w:lang w:val="en-CA"/>
        </w:rPr>
        <w:t>et</w:t>
      </w:r>
      <w:proofErr w:type="gramEnd"/>
      <w:r w:rsidRPr="00B64123">
        <w:rPr>
          <w:rFonts w:ascii="Verdana" w:hAnsi="Verdana" w:cs="Segoe UI"/>
          <w:szCs w:val="24"/>
          <w:lang w:val="en-CA"/>
        </w:rPr>
        <w:t xml:space="preserve"> L. Volpato (dir.), </w:t>
      </w:r>
      <w:r w:rsidRPr="00B64123">
        <w:rPr>
          <w:rFonts w:ascii="Verdana" w:hAnsi="Verdana" w:cs="Segoe UI"/>
          <w:i/>
          <w:iCs/>
          <w:szCs w:val="24"/>
          <w:lang w:val="en-CA"/>
        </w:rPr>
        <w:t>The Integration of Social-Haptic Communication in Deafblind Interpreting and Educational Settings</w:t>
      </w:r>
      <w:r w:rsidRPr="00B64123">
        <w:rPr>
          <w:rFonts w:ascii="Verdana" w:hAnsi="Verdana" w:cs="Segoe UI"/>
          <w:szCs w:val="24"/>
          <w:lang w:val="en-CA"/>
        </w:rPr>
        <w:t xml:space="preserve"> (p. 13-27). </w:t>
      </w:r>
      <w:r w:rsidRPr="00B64123">
        <w:rPr>
          <w:rFonts w:ascii="Verdana" w:hAnsi="Verdana" w:cs="Segoe UI"/>
          <w:szCs w:val="24"/>
        </w:rPr>
        <w:t xml:space="preserve">Fondazione Università Ca’ Foscari. </w:t>
      </w:r>
      <w:hyperlink r:id="rId828" w:history="1">
        <w:r w:rsidR="00673CD1" w:rsidRPr="00B64123">
          <w:rPr>
            <w:rStyle w:val="Lienhypertexte"/>
            <w:rFonts w:ascii="Verdana" w:hAnsi="Verdana" w:cs="Segoe UI"/>
            <w:szCs w:val="24"/>
          </w:rPr>
          <w:t>https://doi.org/10.30687/979-12-5742-007-9/001</w:t>
        </w:r>
      </w:hyperlink>
    </w:p>
    <w:p w14:paraId="511E0747" w14:textId="2A88E644" w:rsidR="006D2638" w:rsidRPr="00B64123" w:rsidRDefault="00E4604B" w:rsidP="0038028D">
      <w:pPr>
        <w:pStyle w:val="Paragraphedeliste"/>
        <w:widowControl w:val="0"/>
        <w:numPr>
          <w:ilvl w:val="0"/>
          <w:numId w:val="15"/>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 xml:space="preserve">Mots-clés = </w:t>
      </w:r>
      <w:r w:rsidR="006D2638" w:rsidRPr="00B64123">
        <w:rPr>
          <w:rFonts w:ascii="Verdana" w:hAnsi="Verdana" w:cs="Segoe UI"/>
          <w:szCs w:val="24"/>
        </w:rPr>
        <w:t>Toucher</w:t>
      </w:r>
      <w:r w:rsidR="00D672D1" w:rsidRPr="00B64123">
        <w:rPr>
          <w:rFonts w:ascii="Verdana" w:hAnsi="Verdana" w:cs="Segoe UI"/>
          <w:szCs w:val="24"/>
        </w:rPr>
        <w:t xml:space="preserve"> </w:t>
      </w:r>
      <w:r w:rsidR="006D2638" w:rsidRPr="00B64123">
        <w:rPr>
          <w:rFonts w:ascii="Verdana" w:hAnsi="Verdana" w:cs="Segoe UI"/>
          <w:szCs w:val="24"/>
        </w:rPr>
        <w:t>Langage par signes</w:t>
      </w:r>
      <w:r w:rsidR="00D672D1" w:rsidRPr="00B64123">
        <w:rPr>
          <w:rFonts w:ascii="Verdana" w:hAnsi="Verdana" w:cs="Segoe UI"/>
          <w:szCs w:val="24"/>
        </w:rPr>
        <w:t xml:space="preserve"> </w:t>
      </w:r>
      <w:r w:rsidR="006D2638" w:rsidRPr="00B64123">
        <w:rPr>
          <w:rFonts w:ascii="Verdana" w:hAnsi="Verdana" w:cs="Segoe UI"/>
          <w:szCs w:val="24"/>
        </w:rPr>
        <w:t>Communication non verbale.</w:t>
      </w:r>
    </w:p>
    <w:p w14:paraId="676647BB" w14:textId="609A620D" w:rsidR="00D1329B" w:rsidRPr="00B64123" w:rsidRDefault="00D1329B" w:rsidP="0038028D">
      <w:pPr>
        <w:widowControl w:val="0"/>
        <w:autoSpaceDE w:val="0"/>
        <w:autoSpaceDN w:val="0"/>
        <w:adjustRightInd w:val="0"/>
        <w:spacing w:before="120" w:beforeAutospacing="0" w:after="240"/>
        <w:ind w:left="720" w:hanging="720"/>
        <w:rPr>
          <w:rFonts w:ascii="Verdana" w:hAnsi="Verdana" w:cs="Calibri"/>
          <w:szCs w:val="24"/>
        </w:rPr>
      </w:pPr>
    </w:p>
    <w:p w14:paraId="620E0DF0" w14:textId="37190F98" w:rsidR="00907D48" w:rsidRPr="00B64123" w:rsidRDefault="00907D48" w:rsidP="0038028D">
      <w:pPr>
        <w:widowControl w:val="0"/>
        <w:autoSpaceDE w:val="0"/>
        <w:autoSpaceDN w:val="0"/>
        <w:adjustRightInd w:val="0"/>
        <w:spacing w:before="120" w:beforeAutospacing="0" w:after="240"/>
        <w:ind w:left="709" w:hanging="709"/>
        <w:rPr>
          <w:rFonts w:ascii="Verdana" w:hAnsi="Verdana" w:cs="Segoe UI"/>
          <w:szCs w:val="24"/>
        </w:rPr>
      </w:pPr>
      <w:r w:rsidRPr="00B64123">
        <w:rPr>
          <w:rFonts w:ascii="Verdana" w:hAnsi="Verdana" w:cs="Segoe UI"/>
          <w:szCs w:val="24"/>
        </w:rPr>
        <w:lastRenderedPageBreak/>
        <w:t xml:space="preserve">Lam, C., Vickers, D. et Parmar, B. (2025). </w:t>
      </w:r>
      <w:r w:rsidRPr="00B64123">
        <w:rPr>
          <w:rFonts w:ascii="Verdana" w:hAnsi="Verdana" w:cs="Segoe UI"/>
          <w:szCs w:val="24"/>
          <w:lang w:val="en-CA"/>
        </w:rPr>
        <w:t>Strategies for improving music perception and enjoyment: A case study of a deafblind musician with cochlear implants [</w:t>
      </w:r>
      <w:hyperlink r:id="rId829" w:history="1">
        <w:r w:rsidRPr="00B64123">
          <w:rPr>
            <w:rStyle w:val="Lienhypertexte"/>
            <w:rFonts w:ascii="Verdana" w:hAnsi="Verdana" w:cs="Segoe UI"/>
            <w:szCs w:val="24"/>
            <w:lang w:val="en-CA"/>
          </w:rPr>
          <w:t>en ligne</w:t>
        </w:r>
      </w:hyperlink>
      <w:r w:rsidRPr="00B64123">
        <w:rPr>
          <w:rFonts w:ascii="Verdana" w:hAnsi="Verdana" w:cs="Segoe UI"/>
          <w:szCs w:val="24"/>
          <w:lang w:val="en-CA"/>
        </w:rPr>
        <w:t xml:space="preserve">]. </w:t>
      </w:r>
      <w:r w:rsidRPr="00B64123">
        <w:rPr>
          <w:rFonts w:ascii="Verdana" w:hAnsi="Verdana" w:cs="Segoe UI"/>
          <w:i/>
          <w:iCs/>
          <w:szCs w:val="24"/>
        </w:rPr>
        <w:t>Cochlear implants international, 26</w:t>
      </w:r>
      <w:r w:rsidRPr="00B64123">
        <w:rPr>
          <w:rFonts w:ascii="Verdana" w:hAnsi="Verdana" w:cs="Segoe UI"/>
          <w:szCs w:val="24"/>
        </w:rPr>
        <w:t xml:space="preserve">(5), 382-393. </w:t>
      </w:r>
      <w:hyperlink r:id="rId830" w:history="1">
        <w:r w:rsidR="00EC7983" w:rsidRPr="00B64123">
          <w:rPr>
            <w:rStyle w:val="Lienhypertexte"/>
            <w:rFonts w:ascii="Verdana" w:hAnsi="Verdana" w:cs="Segoe UI"/>
            <w:szCs w:val="24"/>
          </w:rPr>
          <w:t>https://doi.org/10.1080/14670100.2025.2571989</w:t>
        </w:r>
      </w:hyperlink>
    </w:p>
    <w:p w14:paraId="7CE33E13" w14:textId="383204CE" w:rsidR="00907D48" w:rsidRPr="00B64123" w:rsidRDefault="00907D48" w:rsidP="0038028D">
      <w:pPr>
        <w:pStyle w:val="Paragraphedeliste"/>
        <w:widowControl w:val="0"/>
        <w:numPr>
          <w:ilvl w:val="0"/>
          <w:numId w:val="15"/>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Mots-clés = Implants cochléaires</w:t>
      </w:r>
      <w:r w:rsidR="00D672D1" w:rsidRPr="00B64123">
        <w:rPr>
          <w:rFonts w:ascii="Verdana" w:hAnsi="Verdana" w:cs="Segoe UI"/>
          <w:szCs w:val="24"/>
        </w:rPr>
        <w:t xml:space="preserve"> </w:t>
      </w:r>
      <w:r w:rsidRPr="00B64123">
        <w:rPr>
          <w:rFonts w:ascii="Verdana" w:hAnsi="Verdana" w:cs="Segoe UI"/>
          <w:szCs w:val="24"/>
        </w:rPr>
        <w:t>Perception auditive</w:t>
      </w:r>
      <w:r w:rsidR="00D672D1" w:rsidRPr="00B64123">
        <w:rPr>
          <w:rFonts w:ascii="Verdana" w:hAnsi="Verdana" w:cs="Segoe UI"/>
          <w:szCs w:val="24"/>
        </w:rPr>
        <w:t xml:space="preserve"> </w:t>
      </w:r>
      <w:r w:rsidRPr="00B64123">
        <w:rPr>
          <w:rFonts w:ascii="Verdana" w:hAnsi="Verdana" w:cs="Segoe UI"/>
          <w:szCs w:val="24"/>
        </w:rPr>
        <w:t>Musique</w:t>
      </w:r>
      <w:r w:rsidR="00D672D1" w:rsidRPr="00B64123">
        <w:rPr>
          <w:rFonts w:ascii="Verdana" w:hAnsi="Verdana" w:cs="Segoe UI"/>
          <w:szCs w:val="24"/>
        </w:rPr>
        <w:t xml:space="preserve"> </w:t>
      </w:r>
      <w:r w:rsidR="00784D57" w:rsidRPr="00B64123">
        <w:rPr>
          <w:rFonts w:ascii="Verdana" w:hAnsi="Verdana" w:cs="Segoe UI"/>
          <w:szCs w:val="24"/>
        </w:rPr>
        <w:t>Technologie adaptée.</w:t>
      </w:r>
    </w:p>
    <w:p w14:paraId="34D163C0" w14:textId="77777777" w:rsidR="00907D48" w:rsidRPr="00B64123" w:rsidRDefault="00907D48" w:rsidP="0038028D">
      <w:pPr>
        <w:widowControl w:val="0"/>
        <w:autoSpaceDE w:val="0"/>
        <w:autoSpaceDN w:val="0"/>
        <w:adjustRightInd w:val="0"/>
        <w:spacing w:before="120" w:beforeAutospacing="0" w:after="240"/>
        <w:rPr>
          <w:rFonts w:ascii="Verdana" w:hAnsi="Verdana" w:cs="Segoe UI"/>
          <w:szCs w:val="24"/>
        </w:rPr>
      </w:pPr>
    </w:p>
    <w:p w14:paraId="2A3B5C04" w14:textId="6F037CF6" w:rsidR="006C1988" w:rsidRPr="00B64123" w:rsidRDefault="006C1988" w:rsidP="0038028D">
      <w:pPr>
        <w:widowControl w:val="0"/>
        <w:autoSpaceDE w:val="0"/>
        <w:autoSpaceDN w:val="0"/>
        <w:adjustRightInd w:val="0"/>
        <w:spacing w:before="120" w:beforeAutospacing="0" w:after="240"/>
        <w:ind w:left="720" w:hanging="720"/>
        <w:rPr>
          <w:rFonts w:ascii="Verdana" w:hAnsi="Verdana" w:cs="Calibri"/>
          <w:szCs w:val="24"/>
        </w:rPr>
      </w:pPr>
      <w:r w:rsidRPr="00B64123">
        <w:rPr>
          <w:rFonts w:ascii="Verdana" w:hAnsi="Verdana" w:cs="Calibri"/>
          <w:szCs w:val="24"/>
        </w:rPr>
        <w:t xml:space="preserve">Li, C., Ma, S., Zhang, N., Yuan, J., Shi, T., Tong, S. et Zhang, Y. (2025). </w:t>
      </w:r>
      <w:r w:rsidRPr="00B64123">
        <w:rPr>
          <w:rFonts w:ascii="Verdana" w:hAnsi="Verdana" w:cs="Calibri"/>
          <w:szCs w:val="24"/>
          <w:lang w:val="en-CA"/>
        </w:rPr>
        <w:t>The impact of visual and hearing impairments on the risk of arthritis among middle-aged and older Chinese adults (2011-2015): The mediating role of depressive symptoms [</w:t>
      </w:r>
      <w:hyperlink r:id="rId831" w:history="1">
        <w:r w:rsidRPr="00B64123">
          <w:rPr>
            <w:rStyle w:val="Lienhypertexte"/>
            <w:rFonts w:ascii="Verdana" w:hAnsi="Verdana" w:cs="Calibri"/>
            <w:szCs w:val="24"/>
            <w:lang w:val="en-CA"/>
          </w:rPr>
          <w:t>en ligne</w:t>
        </w:r>
      </w:hyperlink>
      <w:r w:rsidRPr="00B64123">
        <w:rPr>
          <w:rFonts w:ascii="Verdana" w:hAnsi="Verdana" w:cs="Calibri"/>
          <w:szCs w:val="24"/>
          <w:lang w:val="en-CA"/>
        </w:rPr>
        <w:t xml:space="preserve">]. </w:t>
      </w:r>
      <w:r w:rsidRPr="00B64123">
        <w:rPr>
          <w:rFonts w:ascii="Verdana" w:hAnsi="Verdana" w:cs="Calibri"/>
          <w:i/>
          <w:iCs/>
          <w:szCs w:val="24"/>
        </w:rPr>
        <w:t>BMC Public Health, Prépublication</w:t>
      </w:r>
      <w:r w:rsidRPr="00B64123">
        <w:rPr>
          <w:rFonts w:ascii="Verdana" w:hAnsi="Verdana" w:cs="Calibri"/>
          <w:szCs w:val="24"/>
        </w:rPr>
        <w:t xml:space="preserve">, 1-53. </w:t>
      </w:r>
      <w:hyperlink r:id="rId832" w:history="1">
        <w:r w:rsidRPr="00B64123">
          <w:rPr>
            <w:rStyle w:val="Lienhypertexte"/>
            <w:rFonts w:ascii="Verdana" w:hAnsi="Verdana" w:cs="Calibri"/>
            <w:szCs w:val="24"/>
          </w:rPr>
          <w:t>https://doi.org/10.1186/s12889-025-25495-x</w:t>
        </w:r>
      </w:hyperlink>
    </w:p>
    <w:p w14:paraId="4245D8B3" w14:textId="08C9D561" w:rsidR="006C1988" w:rsidRPr="00B64123" w:rsidRDefault="006C1988" w:rsidP="0038028D">
      <w:pPr>
        <w:widowControl w:val="0"/>
        <w:numPr>
          <w:ilvl w:val="0"/>
          <w:numId w:val="15"/>
        </w:numPr>
        <w:autoSpaceDE w:val="0"/>
        <w:autoSpaceDN w:val="0"/>
        <w:adjustRightInd w:val="0"/>
        <w:spacing w:before="120" w:beforeAutospacing="0" w:after="240"/>
        <w:rPr>
          <w:rFonts w:ascii="Verdana" w:hAnsi="Verdana" w:cs="Calibri"/>
          <w:szCs w:val="24"/>
        </w:rPr>
      </w:pPr>
      <w:r w:rsidRPr="00B64123">
        <w:rPr>
          <w:rFonts w:ascii="Verdana" w:hAnsi="Verdana" w:cs="Calibri"/>
          <w:szCs w:val="24"/>
        </w:rPr>
        <w:t>Mots-clés = Épidémiologie</w:t>
      </w:r>
      <w:r w:rsidR="00D672D1" w:rsidRPr="00B64123">
        <w:rPr>
          <w:rFonts w:ascii="Verdana" w:hAnsi="Verdana" w:cs="Calibri"/>
          <w:szCs w:val="24"/>
        </w:rPr>
        <w:t xml:space="preserve"> </w:t>
      </w:r>
      <w:r w:rsidRPr="00B64123">
        <w:rPr>
          <w:rFonts w:ascii="Verdana" w:hAnsi="Verdana" w:cs="Calibri"/>
          <w:szCs w:val="24"/>
        </w:rPr>
        <w:t>Maladies</w:t>
      </w:r>
      <w:r w:rsidR="00D672D1" w:rsidRPr="00B64123">
        <w:rPr>
          <w:rFonts w:ascii="Verdana" w:hAnsi="Verdana" w:cs="Calibri"/>
          <w:szCs w:val="24"/>
        </w:rPr>
        <w:t xml:space="preserve"> </w:t>
      </w:r>
      <w:r w:rsidRPr="00B64123">
        <w:rPr>
          <w:rFonts w:ascii="Verdana" w:hAnsi="Verdana" w:cs="Calibri"/>
          <w:szCs w:val="24"/>
        </w:rPr>
        <w:t>Dépression</w:t>
      </w:r>
      <w:r w:rsidR="00D672D1" w:rsidRPr="00B64123">
        <w:rPr>
          <w:rFonts w:ascii="Verdana" w:hAnsi="Verdana" w:cs="Calibri"/>
          <w:szCs w:val="24"/>
        </w:rPr>
        <w:t xml:space="preserve"> </w:t>
      </w:r>
      <w:r w:rsidRPr="00B64123">
        <w:rPr>
          <w:rFonts w:ascii="Verdana" w:hAnsi="Verdana" w:cs="Calibri"/>
          <w:szCs w:val="24"/>
        </w:rPr>
        <w:t>Anxiété</w:t>
      </w:r>
      <w:r w:rsidR="00D672D1" w:rsidRPr="00B64123">
        <w:rPr>
          <w:rFonts w:ascii="Verdana" w:hAnsi="Verdana" w:cs="Calibri"/>
          <w:szCs w:val="24"/>
        </w:rPr>
        <w:t xml:space="preserve"> </w:t>
      </w:r>
      <w:r w:rsidRPr="00B64123">
        <w:rPr>
          <w:rFonts w:ascii="Verdana" w:hAnsi="Verdana" w:cs="Calibri"/>
          <w:szCs w:val="24"/>
        </w:rPr>
        <w:t>Adultes.</w:t>
      </w:r>
    </w:p>
    <w:p w14:paraId="03A497BE" w14:textId="6456526C" w:rsidR="00840EAA" w:rsidRPr="00B64123" w:rsidRDefault="00840EAA" w:rsidP="0038028D">
      <w:pPr>
        <w:widowControl w:val="0"/>
        <w:autoSpaceDE w:val="0"/>
        <w:autoSpaceDN w:val="0"/>
        <w:adjustRightInd w:val="0"/>
        <w:spacing w:before="120" w:beforeAutospacing="0" w:after="240"/>
        <w:rPr>
          <w:rFonts w:ascii="Verdana" w:hAnsi="Verdana" w:cs="Calibri"/>
          <w:szCs w:val="24"/>
        </w:rPr>
      </w:pPr>
    </w:p>
    <w:p w14:paraId="2E53CC48" w14:textId="09C7D56C" w:rsidR="00A0125F" w:rsidRPr="00B64123" w:rsidRDefault="00A0125F" w:rsidP="0038028D">
      <w:pPr>
        <w:widowControl w:val="0"/>
        <w:autoSpaceDE w:val="0"/>
        <w:autoSpaceDN w:val="0"/>
        <w:adjustRightInd w:val="0"/>
        <w:spacing w:before="120" w:beforeAutospacing="0" w:after="240"/>
        <w:ind w:left="709" w:hanging="709"/>
        <w:rPr>
          <w:rFonts w:ascii="Verdana" w:hAnsi="Verdana" w:cs="Segoe UI"/>
          <w:szCs w:val="24"/>
        </w:rPr>
      </w:pPr>
      <w:r w:rsidRPr="00B64123">
        <w:rPr>
          <w:rFonts w:ascii="Verdana" w:hAnsi="Verdana" w:cs="Segoe UI"/>
          <w:szCs w:val="24"/>
          <w:lang w:val="en-CA"/>
        </w:rPr>
        <w:t xml:space="preserve">**Mangana, A.-P. (2026). </w:t>
      </w:r>
      <w:r w:rsidRPr="00B64123">
        <w:rPr>
          <w:rFonts w:ascii="Verdana" w:hAnsi="Verdana" w:cs="Segoe UI"/>
          <w:i/>
          <w:iCs/>
          <w:szCs w:val="24"/>
          <w:lang w:val="en-CA"/>
        </w:rPr>
        <w:t xml:space="preserve">Educators’ perspectives on supporting the psychosocial well-being of learners with congenital deafblindness and learners with complex communication needs </w:t>
      </w:r>
      <w:r w:rsidRPr="00B64123">
        <w:rPr>
          <w:rFonts w:ascii="Verdana" w:hAnsi="Verdana" w:cs="Segoe UI"/>
          <w:szCs w:val="24"/>
          <w:lang w:val="en-CA"/>
        </w:rPr>
        <w:t>[</w:t>
      </w:r>
      <w:hyperlink r:id="rId833" w:history="1">
        <w:r w:rsidRPr="00B64123">
          <w:rPr>
            <w:rStyle w:val="Lienhypertexte"/>
            <w:rFonts w:ascii="Verdana" w:hAnsi="Verdana" w:cs="Segoe UI"/>
            <w:szCs w:val="24"/>
            <w:lang w:val="en-CA"/>
          </w:rPr>
          <w:t>Thèse en ligne</w:t>
        </w:r>
      </w:hyperlink>
      <w:r w:rsidRPr="00B64123">
        <w:rPr>
          <w:rFonts w:ascii="Verdana" w:hAnsi="Verdana" w:cs="Segoe UI"/>
          <w:szCs w:val="24"/>
          <w:lang w:val="en-CA"/>
        </w:rPr>
        <w:t xml:space="preserve">, University of Groningen].  </w:t>
      </w:r>
      <w:r w:rsidRPr="00B64123">
        <w:rPr>
          <w:rFonts w:ascii="Verdana" w:hAnsi="Verdana" w:cs="Segoe UI"/>
          <w:szCs w:val="24"/>
        </w:rPr>
        <w:t>65 pages.</w:t>
      </w:r>
    </w:p>
    <w:p w14:paraId="5EA4DE03" w14:textId="62F83A5F" w:rsidR="00A0125F" w:rsidRPr="00B64123" w:rsidRDefault="00A0125F" w:rsidP="0038028D">
      <w:pPr>
        <w:pStyle w:val="Paragraphedeliste"/>
        <w:widowControl w:val="0"/>
        <w:numPr>
          <w:ilvl w:val="0"/>
          <w:numId w:val="15"/>
        </w:numPr>
        <w:autoSpaceDE w:val="0"/>
        <w:autoSpaceDN w:val="0"/>
        <w:adjustRightInd w:val="0"/>
        <w:spacing w:before="120" w:beforeAutospacing="0" w:after="240"/>
        <w:rPr>
          <w:rFonts w:ascii="Verdana" w:hAnsi="Verdana" w:cs="Calibri"/>
          <w:szCs w:val="24"/>
        </w:rPr>
      </w:pPr>
      <w:r w:rsidRPr="00B64123">
        <w:rPr>
          <w:rFonts w:ascii="Verdana" w:hAnsi="Verdana" w:cs="Segoe UI"/>
          <w:szCs w:val="24"/>
        </w:rPr>
        <w:t>Mots-clés = Communication Aides à la communication Qualité de la vie Éducation spéciale Élèves handicapés Enseignants d'enfants handicapés Émotions Interaction sociale Relations humaines Participation sociale Autonomie personnelle Inclusion scolaire Isolement social Enseignement individualisé Approche collaborative Interdisciplinarité Santé mentale Outils de dépistage ou d'évaluation Questionnaires Analyse des besoins Troubles du comportement Développement de l'enfant Enfants Pays-Bas.</w:t>
      </w:r>
    </w:p>
    <w:p w14:paraId="2C5C6B73" w14:textId="77777777" w:rsidR="00A0125F" w:rsidRPr="00B64123" w:rsidRDefault="00A0125F" w:rsidP="0038028D">
      <w:pPr>
        <w:widowControl w:val="0"/>
        <w:autoSpaceDE w:val="0"/>
        <w:autoSpaceDN w:val="0"/>
        <w:adjustRightInd w:val="0"/>
        <w:spacing w:before="120" w:beforeAutospacing="0" w:after="240"/>
        <w:rPr>
          <w:rFonts w:ascii="Verdana" w:hAnsi="Verdana" w:cs="Calibri"/>
          <w:szCs w:val="24"/>
        </w:rPr>
      </w:pPr>
    </w:p>
    <w:p w14:paraId="127790B3" w14:textId="49265993" w:rsidR="00037518" w:rsidRPr="00B64123" w:rsidRDefault="00037518" w:rsidP="00EB095B">
      <w:pPr>
        <w:keepNext/>
        <w:keepLines/>
        <w:autoSpaceDE w:val="0"/>
        <w:autoSpaceDN w:val="0"/>
        <w:adjustRightInd w:val="0"/>
        <w:spacing w:before="120" w:beforeAutospacing="0" w:after="240"/>
        <w:ind w:left="709" w:hanging="709"/>
        <w:rPr>
          <w:rFonts w:ascii="Verdana" w:hAnsi="Verdana" w:cs="Segoe UI"/>
          <w:szCs w:val="24"/>
          <w:lang w:val="en-CA"/>
        </w:rPr>
      </w:pPr>
      <w:r w:rsidRPr="00B64123">
        <w:rPr>
          <w:rFonts w:ascii="Verdana" w:hAnsi="Verdana" w:cs="Segoe UI"/>
          <w:szCs w:val="24"/>
          <w:lang w:val="en-CA"/>
        </w:rPr>
        <w:lastRenderedPageBreak/>
        <w:t xml:space="preserve">Masayi, D., Okutoyi, J. W. </w:t>
      </w:r>
      <w:proofErr w:type="gramStart"/>
      <w:r w:rsidRPr="00B64123">
        <w:rPr>
          <w:rFonts w:ascii="Verdana" w:hAnsi="Verdana" w:cs="Segoe UI"/>
          <w:szCs w:val="24"/>
          <w:lang w:val="en-CA"/>
        </w:rPr>
        <w:t>et</w:t>
      </w:r>
      <w:proofErr w:type="gramEnd"/>
      <w:r w:rsidRPr="00B64123">
        <w:rPr>
          <w:rFonts w:ascii="Verdana" w:hAnsi="Verdana" w:cs="Segoe UI"/>
          <w:szCs w:val="24"/>
          <w:lang w:val="en-CA"/>
        </w:rPr>
        <w:t xml:space="preserve"> Were, M. C. (2026). Learning beyond sight and sound: The role of multi-sensory approach in shaping measuring skills in deafblind learners [</w:t>
      </w:r>
      <w:hyperlink r:id="rId834" w:history="1">
        <w:r w:rsidRPr="00B64123">
          <w:rPr>
            <w:rStyle w:val="Lienhypertexte"/>
            <w:rFonts w:ascii="Verdana" w:hAnsi="Verdana" w:cs="Segoe UI"/>
            <w:szCs w:val="24"/>
            <w:lang w:val="en-CA"/>
          </w:rPr>
          <w:t>en ligne</w:t>
        </w:r>
      </w:hyperlink>
      <w:r w:rsidRPr="00B64123">
        <w:rPr>
          <w:rFonts w:ascii="Verdana" w:hAnsi="Verdana" w:cs="Segoe UI"/>
          <w:szCs w:val="24"/>
          <w:lang w:val="en-CA"/>
        </w:rPr>
        <w:t xml:space="preserve">]. </w:t>
      </w:r>
      <w:r w:rsidRPr="00B64123">
        <w:rPr>
          <w:rFonts w:ascii="Verdana" w:hAnsi="Verdana" w:cs="Segoe UI"/>
          <w:i/>
          <w:iCs/>
          <w:szCs w:val="24"/>
          <w:lang w:val="en-CA"/>
        </w:rPr>
        <w:t>European Journal of Special Education Research, 12</w:t>
      </w:r>
      <w:r w:rsidRPr="00B64123">
        <w:rPr>
          <w:rFonts w:ascii="Verdana" w:hAnsi="Verdana" w:cs="Segoe UI"/>
          <w:szCs w:val="24"/>
          <w:lang w:val="en-CA"/>
        </w:rPr>
        <w:t xml:space="preserve">(4), 57-76. </w:t>
      </w:r>
      <w:hyperlink r:id="rId835" w:history="1">
        <w:r w:rsidRPr="00B64123">
          <w:rPr>
            <w:rStyle w:val="Lienhypertexte"/>
            <w:rFonts w:ascii="Verdana" w:hAnsi="Verdana" w:cs="Segoe UI"/>
            <w:szCs w:val="24"/>
            <w:lang w:val="en-CA"/>
          </w:rPr>
          <w:t>https://doi.org/10.46827/ejse.v12i4.6703</w:t>
        </w:r>
      </w:hyperlink>
    </w:p>
    <w:p w14:paraId="396DFD4A" w14:textId="0A81AD21" w:rsidR="00037518" w:rsidRPr="00B64123" w:rsidRDefault="00037518" w:rsidP="00EB095B">
      <w:pPr>
        <w:pStyle w:val="Paragraphedeliste"/>
        <w:keepNext/>
        <w:keepLines/>
        <w:numPr>
          <w:ilvl w:val="0"/>
          <w:numId w:val="15"/>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 xml:space="preserve">Mots-clés </w:t>
      </w:r>
      <w:proofErr w:type="gramStart"/>
      <w:r w:rsidRPr="00B64123">
        <w:rPr>
          <w:rFonts w:ascii="Verdana" w:hAnsi="Verdana" w:cs="Segoe UI"/>
          <w:szCs w:val="24"/>
        </w:rPr>
        <w:t>=  Apprentissage</w:t>
      </w:r>
      <w:proofErr w:type="gramEnd"/>
      <w:r w:rsidRPr="00B64123">
        <w:rPr>
          <w:rFonts w:ascii="Verdana" w:hAnsi="Verdana" w:cs="Segoe UI"/>
          <w:szCs w:val="24"/>
        </w:rPr>
        <w:t xml:space="preserve"> par l'action</w:t>
      </w:r>
      <w:r w:rsidR="00D672D1" w:rsidRPr="00B64123">
        <w:rPr>
          <w:rFonts w:ascii="Verdana" w:hAnsi="Verdana" w:cs="Segoe UI"/>
          <w:szCs w:val="24"/>
        </w:rPr>
        <w:t xml:space="preserve"> </w:t>
      </w:r>
      <w:r w:rsidRPr="00B64123">
        <w:rPr>
          <w:rFonts w:ascii="Verdana" w:hAnsi="Verdana" w:cs="Segoe UI"/>
          <w:szCs w:val="24"/>
        </w:rPr>
        <w:t>Aptitude pour les mathématiques</w:t>
      </w:r>
      <w:r w:rsidR="00D672D1" w:rsidRPr="00B64123">
        <w:rPr>
          <w:rFonts w:ascii="Verdana" w:hAnsi="Verdana" w:cs="Segoe UI"/>
          <w:szCs w:val="24"/>
        </w:rPr>
        <w:t xml:space="preserve"> </w:t>
      </w:r>
      <w:r w:rsidRPr="00B64123">
        <w:rPr>
          <w:rFonts w:ascii="Verdana" w:hAnsi="Verdana" w:cs="Segoe UI"/>
          <w:szCs w:val="24"/>
        </w:rPr>
        <w:t>Analyse des besoins</w:t>
      </w:r>
      <w:r w:rsidR="00D672D1" w:rsidRPr="00B64123">
        <w:rPr>
          <w:rFonts w:ascii="Verdana" w:hAnsi="Verdana" w:cs="Segoe UI"/>
          <w:szCs w:val="24"/>
        </w:rPr>
        <w:t xml:space="preserve"> </w:t>
      </w:r>
      <w:r w:rsidRPr="00B64123">
        <w:rPr>
          <w:rFonts w:ascii="Verdana" w:hAnsi="Verdana" w:cs="Segoe UI"/>
          <w:szCs w:val="24"/>
        </w:rPr>
        <w:t>Enfants</w:t>
      </w:r>
      <w:r w:rsidR="00D672D1" w:rsidRPr="00B64123">
        <w:rPr>
          <w:rFonts w:ascii="Verdana" w:hAnsi="Verdana" w:cs="Segoe UI"/>
          <w:szCs w:val="24"/>
        </w:rPr>
        <w:t xml:space="preserve"> </w:t>
      </w:r>
      <w:r w:rsidRPr="00B64123">
        <w:rPr>
          <w:rFonts w:ascii="Verdana" w:hAnsi="Verdana" w:cs="Segoe UI"/>
          <w:szCs w:val="24"/>
        </w:rPr>
        <w:t>Entretiens</w:t>
      </w:r>
      <w:r w:rsidR="00D672D1" w:rsidRPr="00B64123">
        <w:rPr>
          <w:rFonts w:ascii="Verdana" w:hAnsi="Verdana" w:cs="Segoe UI"/>
          <w:szCs w:val="24"/>
        </w:rPr>
        <w:t xml:space="preserve"> </w:t>
      </w:r>
      <w:r w:rsidRPr="00B64123">
        <w:rPr>
          <w:rFonts w:ascii="Verdana" w:hAnsi="Verdana" w:cs="Segoe UI"/>
          <w:szCs w:val="24"/>
        </w:rPr>
        <w:t>Questionnaires</w:t>
      </w:r>
      <w:r w:rsidR="00D672D1" w:rsidRPr="00B64123">
        <w:rPr>
          <w:rFonts w:ascii="Verdana" w:hAnsi="Verdana" w:cs="Segoe UI"/>
          <w:szCs w:val="24"/>
        </w:rPr>
        <w:t xml:space="preserve"> </w:t>
      </w:r>
      <w:r w:rsidRPr="00B64123">
        <w:rPr>
          <w:rFonts w:ascii="Verdana" w:hAnsi="Verdana" w:cs="Segoe UI"/>
          <w:szCs w:val="24"/>
        </w:rPr>
        <w:t>Adaptation (Psychologie)</w:t>
      </w:r>
      <w:r w:rsidR="00D672D1" w:rsidRPr="00B64123">
        <w:rPr>
          <w:rFonts w:ascii="Verdana" w:hAnsi="Verdana" w:cs="Segoe UI"/>
          <w:szCs w:val="24"/>
        </w:rPr>
        <w:t xml:space="preserve"> </w:t>
      </w:r>
      <w:r w:rsidRPr="00B64123">
        <w:rPr>
          <w:rFonts w:ascii="Verdana" w:hAnsi="Verdana" w:cs="Segoe UI"/>
          <w:szCs w:val="24"/>
        </w:rPr>
        <w:t>Autonomie personnelle</w:t>
      </w:r>
      <w:r w:rsidR="00D672D1" w:rsidRPr="00B64123">
        <w:rPr>
          <w:rFonts w:ascii="Verdana" w:hAnsi="Verdana" w:cs="Segoe UI"/>
          <w:szCs w:val="24"/>
        </w:rPr>
        <w:t xml:space="preserve"> </w:t>
      </w:r>
      <w:r w:rsidRPr="00B64123">
        <w:rPr>
          <w:rFonts w:ascii="Verdana" w:hAnsi="Verdana" w:cs="Segoe UI"/>
          <w:szCs w:val="24"/>
        </w:rPr>
        <w:t>Pays en voie de développement.</w:t>
      </w:r>
    </w:p>
    <w:p w14:paraId="27C49772" w14:textId="53B0EECC" w:rsidR="00037518" w:rsidRPr="00B64123" w:rsidRDefault="00037518" w:rsidP="0038028D">
      <w:pPr>
        <w:widowControl w:val="0"/>
        <w:autoSpaceDE w:val="0"/>
        <w:autoSpaceDN w:val="0"/>
        <w:adjustRightInd w:val="0"/>
        <w:spacing w:before="120" w:beforeAutospacing="0" w:after="240"/>
        <w:rPr>
          <w:rFonts w:ascii="Verdana" w:hAnsi="Verdana" w:cs="Calibri"/>
          <w:szCs w:val="24"/>
        </w:rPr>
      </w:pPr>
    </w:p>
    <w:p w14:paraId="3AAB358C" w14:textId="5F473D48" w:rsidR="003B7B81" w:rsidRPr="00B64123" w:rsidRDefault="003B7B81" w:rsidP="0038028D">
      <w:pPr>
        <w:widowControl w:val="0"/>
        <w:autoSpaceDE w:val="0"/>
        <w:autoSpaceDN w:val="0"/>
        <w:adjustRightInd w:val="0"/>
        <w:spacing w:before="120" w:beforeAutospacing="0" w:after="240"/>
        <w:ind w:left="709" w:hanging="709"/>
        <w:rPr>
          <w:rFonts w:ascii="Verdana" w:hAnsi="Verdana" w:cs="Segoe UI"/>
          <w:szCs w:val="24"/>
          <w:lang w:val="en-CA"/>
        </w:rPr>
      </w:pPr>
      <w:r w:rsidRPr="00B64123">
        <w:rPr>
          <w:rFonts w:ascii="Verdana" w:hAnsi="Verdana" w:cs="Segoe UI"/>
          <w:szCs w:val="24"/>
          <w:lang w:val="en-CA"/>
        </w:rPr>
        <w:t xml:space="preserve">Masayi, D., Okutoyi, J. W. </w:t>
      </w:r>
      <w:proofErr w:type="gramStart"/>
      <w:r w:rsidRPr="00B64123">
        <w:rPr>
          <w:rFonts w:ascii="Verdana" w:hAnsi="Verdana" w:cs="Segoe UI"/>
          <w:szCs w:val="24"/>
          <w:lang w:val="en-CA"/>
        </w:rPr>
        <w:t>et</w:t>
      </w:r>
      <w:proofErr w:type="gramEnd"/>
      <w:r w:rsidRPr="00B64123">
        <w:rPr>
          <w:rFonts w:ascii="Verdana" w:hAnsi="Verdana" w:cs="Segoe UI"/>
          <w:szCs w:val="24"/>
          <w:lang w:val="en-CA"/>
        </w:rPr>
        <w:t xml:space="preserve"> Were, M. C. (2026). Multi-sensory pathways to pre-number skills among deafblind learners [</w:t>
      </w:r>
      <w:hyperlink r:id="rId836" w:history="1">
        <w:r w:rsidRPr="00B64123">
          <w:rPr>
            <w:rStyle w:val="Lienhypertexte"/>
            <w:rFonts w:ascii="Verdana" w:hAnsi="Verdana" w:cs="Segoe UI"/>
            <w:szCs w:val="24"/>
            <w:lang w:val="en-CA"/>
          </w:rPr>
          <w:t>en ligne</w:t>
        </w:r>
      </w:hyperlink>
      <w:r w:rsidRPr="00B64123">
        <w:rPr>
          <w:rFonts w:ascii="Verdana" w:hAnsi="Verdana" w:cs="Segoe UI"/>
          <w:szCs w:val="24"/>
          <w:lang w:val="en-CA"/>
        </w:rPr>
        <w:t xml:space="preserve">]. </w:t>
      </w:r>
      <w:r w:rsidRPr="00B64123">
        <w:rPr>
          <w:rFonts w:ascii="Verdana" w:hAnsi="Verdana" w:cs="Segoe UI"/>
          <w:i/>
          <w:iCs/>
          <w:szCs w:val="24"/>
          <w:lang w:val="en-CA"/>
        </w:rPr>
        <w:t>European Journal of Special Education Research 12</w:t>
      </w:r>
      <w:r w:rsidRPr="00B64123">
        <w:rPr>
          <w:rFonts w:ascii="Verdana" w:hAnsi="Verdana" w:cs="Segoe UI"/>
          <w:szCs w:val="24"/>
          <w:lang w:val="en-CA"/>
        </w:rPr>
        <w:t>(4), 77-87.</w:t>
      </w:r>
    </w:p>
    <w:p w14:paraId="45C5EE89" w14:textId="085B21BA" w:rsidR="003B7B81" w:rsidRPr="00B64123" w:rsidRDefault="003B7B81" w:rsidP="0038028D">
      <w:pPr>
        <w:pStyle w:val="Paragraphedeliste"/>
        <w:widowControl w:val="0"/>
        <w:numPr>
          <w:ilvl w:val="0"/>
          <w:numId w:val="15"/>
        </w:numPr>
        <w:autoSpaceDE w:val="0"/>
        <w:autoSpaceDN w:val="0"/>
        <w:adjustRightInd w:val="0"/>
        <w:spacing w:before="120" w:beforeAutospacing="0" w:after="240"/>
        <w:contextualSpacing w:val="0"/>
        <w:rPr>
          <w:rFonts w:ascii="Verdana" w:hAnsi="Verdana" w:cs="Calibri"/>
          <w:szCs w:val="24"/>
        </w:rPr>
      </w:pPr>
      <w:r w:rsidRPr="00B64123">
        <w:rPr>
          <w:rFonts w:ascii="Verdana" w:hAnsi="Verdana" w:cs="Segoe UI"/>
          <w:szCs w:val="24"/>
        </w:rPr>
        <w:t>Mots-clés = Apprentissage par l'action</w:t>
      </w:r>
      <w:r w:rsidR="00D672D1" w:rsidRPr="00B64123">
        <w:rPr>
          <w:rFonts w:ascii="Verdana" w:hAnsi="Verdana" w:cs="Segoe UI"/>
          <w:szCs w:val="24"/>
        </w:rPr>
        <w:t xml:space="preserve"> </w:t>
      </w:r>
      <w:r w:rsidRPr="00B64123">
        <w:rPr>
          <w:rFonts w:ascii="Verdana" w:hAnsi="Verdana" w:cs="Segoe UI"/>
          <w:szCs w:val="24"/>
        </w:rPr>
        <w:t>Intégration multisensorielle</w:t>
      </w:r>
      <w:r w:rsidR="00D672D1" w:rsidRPr="00B64123">
        <w:rPr>
          <w:rFonts w:ascii="Verdana" w:hAnsi="Verdana" w:cs="Segoe UI"/>
          <w:szCs w:val="24"/>
        </w:rPr>
        <w:t xml:space="preserve"> </w:t>
      </w:r>
      <w:r w:rsidRPr="00B64123">
        <w:rPr>
          <w:rFonts w:ascii="Verdana" w:hAnsi="Verdana" w:cs="Segoe UI"/>
          <w:szCs w:val="24"/>
        </w:rPr>
        <w:t>Toucher</w:t>
      </w:r>
      <w:r w:rsidR="00D672D1" w:rsidRPr="00B64123">
        <w:rPr>
          <w:rFonts w:ascii="Verdana" w:hAnsi="Verdana" w:cs="Segoe UI"/>
          <w:szCs w:val="24"/>
        </w:rPr>
        <w:t xml:space="preserve"> </w:t>
      </w:r>
      <w:r w:rsidRPr="00B64123">
        <w:rPr>
          <w:rFonts w:ascii="Verdana" w:hAnsi="Verdana" w:cs="Segoe UI"/>
          <w:szCs w:val="24"/>
        </w:rPr>
        <w:t>Kinesthésie</w:t>
      </w:r>
      <w:r w:rsidR="00D672D1" w:rsidRPr="00B64123">
        <w:rPr>
          <w:rFonts w:ascii="Verdana" w:hAnsi="Verdana" w:cs="Segoe UI"/>
          <w:szCs w:val="24"/>
        </w:rPr>
        <w:t xml:space="preserve"> </w:t>
      </w:r>
      <w:r w:rsidRPr="00B64123">
        <w:rPr>
          <w:rFonts w:ascii="Verdana" w:hAnsi="Verdana" w:cs="Segoe UI"/>
          <w:szCs w:val="24"/>
        </w:rPr>
        <w:t>Ressources d'enseignement et d'apprentissage</w:t>
      </w:r>
      <w:r w:rsidR="00D672D1" w:rsidRPr="00B64123">
        <w:rPr>
          <w:rFonts w:ascii="Verdana" w:hAnsi="Verdana" w:cs="Segoe UI"/>
          <w:szCs w:val="24"/>
        </w:rPr>
        <w:t xml:space="preserve"> </w:t>
      </w:r>
      <w:r w:rsidRPr="00B64123">
        <w:rPr>
          <w:rFonts w:ascii="Verdana" w:hAnsi="Verdana" w:cs="Segoe UI"/>
          <w:szCs w:val="24"/>
        </w:rPr>
        <w:t>Questionnaires</w:t>
      </w:r>
      <w:r w:rsidR="00D672D1" w:rsidRPr="00B64123">
        <w:rPr>
          <w:rFonts w:ascii="Verdana" w:hAnsi="Verdana" w:cs="Segoe UI"/>
          <w:szCs w:val="24"/>
        </w:rPr>
        <w:t xml:space="preserve"> </w:t>
      </w:r>
      <w:r w:rsidRPr="00B64123">
        <w:rPr>
          <w:rFonts w:ascii="Verdana" w:hAnsi="Verdana" w:cs="Segoe UI"/>
          <w:szCs w:val="24"/>
        </w:rPr>
        <w:t>Enfants,</w:t>
      </w:r>
    </w:p>
    <w:p w14:paraId="03EA949E" w14:textId="35EC5F0D" w:rsidR="00E17E0B" w:rsidRPr="00B64123" w:rsidRDefault="00E17E0B" w:rsidP="0038028D">
      <w:pPr>
        <w:widowControl w:val="0"/>
        <w:autoSpaceDE w:val="0"/>
        <w:autoSpaceDN w:val="0"/>
        <w:adjustRightInd w:val="0"/>
        <w:spacing w:before="120" w:beforeAutospacing="0" w:after="240"/>
        <w:rPr>
          <w:rFonts w:ascii="Verdana" w:hAnsi="Verdana" w:cs="Calibri"/>
          <w:szCs w:val="24"/>
        </w:rPr>
      </w:pPr>
    </w:p>
    <w:p w14:paraId="20F87A59" w14:textId="3001E528" w:rsidR="00B21135" w:rsidRPr="00B64123" w:rsidRDefault="00B21135" w:rsidP="0038028D">
      <w:pPr>
        <w:widowControl w:val="0"/>
        <w:autoSpaceDE w:val="0"/>
        <w:autoSpaceDN w:val="0"/>
        <w:adjustRightInd w:val="0"/>
        <w:spacing w:before="120" w:beforeAutospacing="0" w:after="240"/>
        <w:ind w:left="709" w:hanging="709"/>
        <w:rPr>
          <w:rFonts w:ascii="Verdana" w:hAnsi="Verdana" w:cs="Segoe UI"/>
          <w:szCs w:val="24"/>
        </w:rPr>
      </w:pPr>
      <w:r w:rsidRPr="00B64123">
        <w:rPr>
          <w:rFonts w:ascii="Verdana" w:hAnsi="Verdana" w:cs="Segoe UI"/>
          <w:szCs w:val="24"/>
          <w:lang w:val="en-CA"/>
        </w:rPr>
        <w:t xml:space="preserve">Maxwell, G., Silveira, S., Shepard, E., Meekins-Doherty, L., Harper, L. </w:t>
      </w:r>
      <w:proofErr w:type="gramStart"/>
      <w:r w:rsidRPr="00B64123">
        <w:rPr>
          <w:rFonts w:ascii="Verdana" w:hAnsi="Verdana" w:cs="Segoe UI"/>
          <w:szCs w:val="24"/>
          <w:lang w:val="en-CA"/>
        </w:rPr>
        <w:t>et</w:t>
      </w:r>
      <w:proofErr w:type="gramEnd"/>
      <w:r w:rsidRPr="00B64123">
        <w:rPr>
          <w:rFonts w:ascii="Verdana" w:hAnsi="Verdana" w:cs="Segoe UI"/>
          <w:szCs w:val="24"/>
          <w:lang w:val="en-CA"/>
        </w:rPr>
        <w:t xml:space="preserve"> Prain, M. (2025). Viewpoint article: Beyond clinical assessments: Advocating for early support for children with Usher syndrome in Australia [</w:t>
      </w:r>
      <w:hyperlink r:id="rId837" w:history="1">
        <w:r w:rsidRPr="00B64123">
          <w:rPr>
            <w:rStyle w:val="Lienhypertexte"/>
            <w:rFonts w:ascii="Verdana" w:hAnsi="Verdana" w:cs="Segoe UI"/>
            <w:szCs w:val="24"/>
            <w:lang w:val="en-CA"/>
          </w:rPr>
          <w:t>En ligne</w:t>
        </w:r>
      </w:hyperlink>
      <w:r w:rsidRPr="00B64123">
        <w:rPr>
          <w:rFonts w:ascii="Verdana" w:hAnsi="Verdana" w:cs="Segoe UI"/>
          <w:szCs w:val="24"/>
          <w:lang w:val="en-CA"/>
        </w:rPr>
        <w:t xml:space="preserve">]. </w:t>
      </w:r>
      <w:r w:rsidRPr="00B64123">
        <w:rPr>
          <w:rFonts w:ascii="Verdana" w:hAnsi="Verdana" w:cs="Segoe UI"/>
          <w:i/>
          <w:iCs/>
          <w:szCs w:val="24"/>
        </w:rPr>
        <w:t>Vision Rehabilitation International, 16</w:t>
      </w:r>
      <w:r w:rsidRPr="00B64123">
        <w:rPr>
          <w:rFonts w:ascii="Verdana" w:hAnsi="Verdana" w:cs="Segoe UI"/>
          <w:szCs w:val="24"/>
        </w:rPr>
        <w:t xml:space="preserve">(1), 1-6. </w:t>
      </w:r>
      <w:hyperlink r:id="rId838" w:history="1">
        <w:r w:rsidR="00453F30" w:rsidRPr="00B64123">
          <w:rPr>
            <w:rStyle w:val="Lienhypertexte"/>
            <w:rFonts w:ascii="Verdana" w:hAnsi="Verdana" w:cs="Segoe UI"/>
            <w:szCs w:val="24"/>
          </w:rPr>
          <w:t>https://doi.org/10.2478/vri-2026-0003</w:t>
        </w:r>
      </w:hyperlink>
    </w:p>
    <w:p w14:paraId="120CA44A" w14:textId="2255A82A" w:rsidR="00417A63" w:rsidRPr="00B64123" w:rsidRDefault="00B21135" w:rsidP="0038028D">
      <w:pPr>
        <w:pStyle w:val="Paragraphedeliste"/>
        <w:widowControl w:val="0"/>
        <w:numPr>
          <w:ilvl w:val="0"/>
          <w:numId w:val="15"/>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 xml:space="preserve">Mots-clés = </w:t>
      </w:r>
      <w:r w:rsidR="00453F30" w:rsidRPr="00B64123">
        <w:rPr>
          <w:rFonts w:ascii="Verdana" w:hAnsi="Verdana" w:cs="Segoe UI"/>
          <w:szCs w:val="24"/>
        </w:rPr>
        <w:t>S</w:t>
      </w:r>
      <w:r w:rsidRPr="00B64123">
        <w:rPr>
          <w:rFonts w:ascii="Verdana" w:hAnsi="Verdana" w:cs="Segoe UI"/>
          <w:szCs w:val="24"/>
        </w:rPr>
        <w:t>yndrome d'Usher</w:t>
      </w:r>
      <w:r w:rsidR="00D672D1" w:rsidRPr="00B64123">
        <w:rPr>
          <w:rFonts w:ascii="Verdana" w:hAnsi="Verdana" w:cs="Segoe UI"/>
          <w:szCs w:val="24"/>
        </w:rPr>
        <w:t xml:space="preserve"> </w:t>
      </w:r>
      <w:r w:rsidR="00453F30" w:rsidRPr="00B64123">
        <w:rPr>
          <w:rFonts w:ascii="Verdana" w:hAnsi="Verdana" w:cs="Segoe UI"/>
          <w:szCs w:val="24"/>
        </w:rPr>
        <w:t>Diagnostics précoces</w:t>
      </w:r>
      <w:r w:rsidR="00D672D1" w:rsidRPr="00B64123">
        <w:rPr>
          <w:rFonts w:ascii="Verdana" w:hAnsi="Verdana" w:cs="Segoe UI"/>
          <w:szCs w:val="24"/>
        </w:rPr>
        <w:t xml:space="preserve"> </w:t>
      </w:r>
      <w:r w:rsidRPr="00B64123">
        <w:rPr>
          <w:rFonts w:ascii="Verdana" w:hAnsi="Verdana" w:cs="Segoe UI"/>
          <w:szCs w:val="24"/>
        </w:rPr>
        <w:t>Maladies génétiques</w:t>
      </w:r>
      <w:r w:rsidR="00D672D1" w:rsidRPr="00B64123">
        <w:rPr>
          <w:rFonts w:ascii="Verdana" w:hAnsi="Verdana" w:cs="Segoe UI"/>
          <w:szCs w:val="24"/>
        </w:rPr>
        <w:t xml:space="preserve"> </w:t>
      </w:r>
      <w:r w:rsidR="00453F30" w:rsidRPr="00B64123">
        <w:rPr>
          <w:rFonts w:ascii="Verdana" w:hAnsi="Verdana" w:cs="Segoe UI"/>
          <w:szCs w:val="24"/>
        </w:rPr>
        <w:t>I</w:t>
      </w:r>
      <w:r w:rsidRPr="00B64123">
        <w:rPr>
          <w:rFonts w:ascii="Verdana" w:hAnsi="Verdana" w:cs="Segoe UI"/>
          <w:szCs w:val="24"/>
        </w:rPr>
        <w:t>ntervention de réadaptation</w:t>
      </w:r>
      <w:r w:rsidR="00D672D1" w:rsidRPr="00B64123">
        <w:rPr>
          <w:rFonts w:ascii="Verdana" w:hAnsi="Verdana" w:cs="Segoe UI"/>
          <w:szCs w:val="24"/>
        </w:rPr>
        <w:t xml:space="preserve"> </w:t>
      </w:r>
      <w:r w:rsidR="00453F30" w:rsidRPr="00B64123">
        <w:rPr>
          <w:rFonts w:ascii="Verdana" w:hAnsi="Verdana" w:cs="Segoe UI"/>
          <w:szCs w:val="24"/>
        </w:rPr>
        <w:t>É</w:t>
      </w:r>
      <w:r w:rsidRPr="00B64123">
        <w:rPr>
          <w:rFonts w:ascii="Verdana" w:hAnsi="Verdana" w:cs="Segoe UI"/>
          <w:szCs w:val="24"/>
        </w:rPr>
        <w:t xml:space="preserve">valuation </w:t>
      </w:r>
      <w:proofErr w:type="gramStart"/>
      <w:r w:rsidRPr="00B64123">
        <w:rPr>
          <w:rFonts w:ascii="Verdana" w:hAnsi="Verdana" w:cs="Segoe UI"/>
          <w:szCs w:val="24"/>
        </w:rPr>
        <w:t xml:space="preserve">fonctionnelle </w:t>
      </w:r>
      <w:r w:rsidR="00D672D1" w:rsidRPr="00B64123">
        <w:rPr>
          <w:rFonts w:ascii="Verdana" w:hAnsi="Verdana" w:cs="Segoe UI"/>
          <w:szCs w:val="24"/>
        </w:rPr>
        <w:t xml:space="preserve"> </w:t>
      </w:r>
      <w:r w:rsidRPr="00B64123">
        <w:rPr>
          <w:rFonts w:ascii="Verdana" w:hAnsi="Verdana" w:cs="Segoe UI"/>
          <w:szCs w:val="24"/>
        </w:rPr>
        <w:t>Services</w:t>
      </w:r>
      <w:proofErr w:type="gramEnd"/>
      <w:r w:rsidRPr="00B64123">
        <w:rPr>
          <w:rFonts w:ascii="Verdana" w:hAnsi="Verdana" w:cs="Segoe UI"/>
          <w:szCs w:val="24"/>
        </w:rPr>
        <w:t xml:space="preserve"> aux familles. Australie.</w:t>
      </w:r>
    </w:p>
    <w:p w14:paraId="2DE47B8F" w14:textId="77777777" w:rsidR="00B21135" w:rsidRPr="00B64123" w:rsidRDefault="00B21135" w:rsidP="0038028D">
      <w:pPr>
        <w:widowControl w:val="0"/>
        <w:autoSpaceDE w:val="0"/>
        <w:autoSpaceDN w:val="0"/>
        <w:adjustRightInd w:val="0"/>
        <w:spacing w:before="120" w:beforeAutospacing="0" w:after="240"/>
        <w:rPr>
          <w:rFonts w:ascii="Verdana" w:hAnsi="Verdana" w:cs="Segoe UI"/>
          <w:szCs w:val="24"/>
        </w:rPr>
      </w:pPr>
    </w:p>
    <w:p w14:paraId="78670607" w14:textId="0115BC90" w:rsidR="005036CF" w:rsidRPr="00B64123" w:rsidRDefault="00226CF1" w:rsidP="006A4A1E">
      <w:pPr>
        <w:keepNext/>
        <w:keepLines/>
        <w:autoSpaceDE w:val="0"/>
        <w:autoSpaceDN w:val="0"/>
        <w:adjustRightInd w:val="0"/>
        <w:spacing w:before="120" w:beforeAutospacing="0" w:after="240"/>
        <w:ind w:left="709" w:hanging="709"/>
        <w:rPr>
          <w:rFonts w:ascii="Verdana" w:hAnsi="Verdana" w:cs="Segoe UI"/>
          <w:szCs w:val="24"/>
        </w:rPr>
      </w:pPr>
      <w:r w:rsidRPr="00B64123">
        <w:rPr>
          <w:rFonts w:ascii="Verdana" w:hAnsi="Verdana" w:cs="Segoe UI"/>
          <w:szCs w:val="24"/>
          <w:lang w:val="en-CA"/>
        </w:rPr>
        <w:lastRenderedPageBreak/>
        <w:t>Mesch, J. (2026). Touch and h</w:t>
      </w:r>
      <w:r w:rsidR="005036CF" w:rsidRPr="00B64123">
        <w:rPr>
          <w:rFonts w:ascii="Verdana" w:hAnsi="Verdana" w:cs="Segoe UI"/>
          <w:szCs w:val="24"/>
          <w:lang w:val="en-CA"/>
        </w:rPr>
        <w:t xml:space="preserve">aptic </w:t>
      </w:r>
      <w:r w:rsidRPr="00B64123">
        <w:rPr>
          <w:rFonts w:ascii="Verdana" w:hAnsi="Verdana" w:cs="Segoe UI"/>
          <w:szCs w:val="24"/>
          <w:lang w:val="en-CA"/>
        </w:rPr>
        <w:t>s</w:t>
      </w:r>
      <w:r w:rsidR="005036CF" w:rsidRPr="00B64123">
        <w:rPr>
          <w:rFonts w:ascii="Verdana" w:hAnsi="Verdana" w:cs="Segoe UI"/>
          <w:szCs w:val="24"/>
          <w:lang w:val="en-CA"/>
        </w:rPr>
        <w:t xml:space="preserve">ensations in </w:t>
      </w:r>
      <w:r w:rsidRPr="00B64123">
        <w:rPr>
          <w:rFonts w:ascii="Verdana" w:hAnsi="Verdana" w:cs="Segoe UI"/>
          <w:szCs w:val="24"/>
          <w:lang w:val="en-CA"/>
        </w:rPr>
        <w:t>c</w:t>
      </w:r>
      <w:r w:rsidR="005036CF" w:rsidRPr="00B64123">
        <w:rPr>
          <w:rFonts w:ascii="Verdana" w:hAnsi="Verdana" w:cs="Segoe UI"/>
          <w:szCs w:val="24"/>
          <w:lang w:val="en-CA"/>
        </w:rPr>
        <w:t xml:space="preserve">onversations </w:t>
      </w:r>
      <w:r w:rsidRPr="00B64123">
        <w:rPr>
          <w:rFonts w:ascii="Verdana" w:hAnsi="Verdana" w:cs="Segoe UI"/>
          <w:szCs w:val="24"/>
          <w:lang w:val="en-CA"/>
        </w:rPr>
        <w:t>b</w:t>
      </w:r>
      <w:r w:rsidR="005036CF" w:rsidRPr="00B64123">
        <w:rPr>
          <w:rFonts w:ascii="Verdana" w:hAnsi="Verdana" w:cs="Segoe UI"/>
          <w:szCs w:val="24"/>
          <w:lang w:val="en-CA"/>
        </w:rPr>
        <w:t xml:space="preserve">etween </w:t>
      </w:r>
      <w:r w:rsidRPr="00B64123">
        <w:rPr>
          <w:rFonts w:ascii="Verdana" w:hAnsi="Verdana" w:cs="Segoe UI"/>
          <w:szCs w:val="24"/>
          <w:lang w:val="en-CA"/>
        </w:rPr>
        <w:t>d</w:t>
      </w:r>
      <w:r w:rsidR="005036CF" w:rsidRPr="00B64123">
        <w:rPr>
          <w:rFonts w:ascii="Verdana" w:hAnsi="Verdana" w:cs="Segoe UI"/>
          <w:szCs w:val="24"/>
          <w:lang w:val="en-CA"/>
        </w:rPr>
        <w:t xml:space="preserve">eafblind </w:t>
      </w:r>
      <w:r w:rsidRPr="00B64123">
        <w:rPr>
          <w:rFonts w:ascii="Verdana" w:hAnsi="Verdana" w:cs="Segoe UI"/>
          <w:szCs w:val="24"/>
          <w:lang w:val="en-CA"/>
        </w:rPr>
        <w:t>s</w:t>
      </w:r>
      <w:r w:rsidR="005036CF" w:rsidRPr="00B64123">
        <w:rPr>
          <w:rFonts w:ascii="Verdana" w:hAnsi="Verdana" w:cs="Segoe UI"/>
          <w:szCs w:val="24"/>
          <w:lang w:val="en-CA"/>
        </w:rPr>
        <w:t xml:space="preserve">igners and in </w:t>
      </w:r>
      <w:r w:rsidRPr="00B64123">
        <w:rPr>
          <w:rFonts w:ascii="Verdana" w:hAnsi="Verdana" w:cs="Segoe UI"/>
          <w:szCs w:val="24"/>
          <w:lang w:val="en-CA"/>
        </w:rPr>
        <w:t>t</w:t>
      </w:r>
      <w:r w:rsidR="005036CF" w:rsidRPr="00B64123">
        <w:rPr>
          <w:rFonts w:ascii="Verdana" w:hAnsi="Verdana" w:cs="Segoe UI"/>
          <w:szCs w:val="24"/>
          <w:lang w:val="en-CA"/>
        </w:rPr>
        <w:t xml:space="preserve">actile </w:t>
      </w:r>
      <w:r w:rsidRPr="00B64123">
        <w:rPr>
          <w:rFonts w:ascii="Verdana" w:hAnsi="Verdana" w:cs="Segoe UI"/>
          <w:szCs w:val="24"/>
          <w:lang w:val="en-CA"/>
        </w:rPr>
        <w:t>i</w:t>
      </w:r>
      <w:r w:rsidR="005036CF" w:rsidRPr="00B64123">
        <w:rPr>
          <w:rFonts w:ascii="Verdana" w:hAnsi="Verdana" w:cs="Segoe UI"/>
          <w:szCs w:val="24"/>
          <w:lang w:val="en-CA"/>
        </w:rPr>
        <w:t>nterpreting [</w:t>
      </w:r>
      <w:hyperlink r:id="rId839" w:history="1">
        <w:r w:rsidR="005036CF" w:rsidRPr="00B64123">
          <w:rPr>
            <w:rStyle w:val="Lienhypertexte"/>
            <w:rFonts w:ascii="Verdana" w:hAnsi="Verdana" w:cs="Segoe UI"/>
            <w:szCs w:val="24"/>
            <w:lang w:val="en-CA"/>
          </w:rPr>
          <w:t>en ligne</w:t>
        </w:r>
      </w:hyperlink>
      <w:r w:rsidR="005036CF" w:rsidRPr="00B64123">
        <w:rPr>
          <w:rFonts w:ascii="Verdana" w:hAnsi="Verdana" w:cs="Segoe UI"/>
          <w:szCs w:val="24"/>
          <w:lang w:val="en-CA"/>
        </w:rPr>
        <w:t xml:space="preserve">]. Dans A. Cardinaletti </w:t>
      </w:r>
      <w:proofErr w:type="gramStart"/>
      <w:r w:rsidR="005036CF" w:rsidRPr="00B64123">
        <w:rPr>
          <w:rFonts w:ascii="Verdana" w:hAnsi="Verdana" w:cs="Segoe UI"/>
          <w:szCs w:val="24"/>
          <w:lang w:val="en-CA"/>
        </w:rPr>
        <w:t>et</w:t>
      </w:r>
      <w:proofErr w:type="gramEnd"/>
      <w:r w:rsidR="005036CF" w:rsidRPr="00B64123">
        <w:rPr>
          <w:rFonts w:ascii="Verdana" w:hAnsi="Verdana" w:cs="Segoe UI"/>
          <w:szCs w:val="24"/>
          <w:lang w:val="en-CA"/>
        </w:rPr>
        <w:t xml:space="preserve"> L. Volpato (dir.), </w:t>
      </w:r>
      <w:r w:rsidR="005036CF" w:rsidRPr="00B64123">
        <w:rPr>
          <w:rFonts w:ascii="Verdana" w:hAnsi="Verdana" w:cs="Segoe UI"/>
          <w:i/>
          <w:iCs/>
          <w:szCs w:val="24"/>
          <w:lang w:val="en-CA"/>
        </w:rPr>
        <w:t>The Integration of Social-Haptic Communication in Deafblind Interpreting and Educational Settings</w:t>
      </w:r>
      <w:r w:rsidR="005036CF" w:rsidRPr="00B64123">
        <w:rPr>
          <w:rFonts w:ascii="Verdana" w:hAnsi="Verdana" w:cs="Segoe UI"/>
          <w:szCs w:val="24"/>
          <w:lang w:val="en-CA"/>
        </w:rPr>
        <w:t xml:space="preserve"> (p. 101-118). </w:t>
      </w:r>
      <w:r w:rsidR="005036CF" w:rsidRPr="00B64123">
        <w:rPr>
          <w:rFonts w:ascii="Verdana" w:hAnsi="Verdana" w:cs="Segoe UI"/>
          <w:szCs w:val="24"/>
        </w:rPr>
        <w:t xml:space="preserve">Fondazione Università Ca’ Foscari. </w:t>
      </w:r>
      <w:hyperlink r:id="rId840" w:history="1">
        <w:r w:rsidR="005036CF" w:rsidRPr="00B64123">
          <w:rPr>
            <w:rStyle w:val="Lienhypertexte"/>
            <w:rFonts w:ascii="Verdana" w:hAnsi="Verdana" w:cs="Segoe UI"/>
            <w:szCs w:val="24"/>
          </w:rPr>
          <w:t>https://doi.org/10.30687/979-12-5742-007-9/007</w:t>
        </w:r>
      </w:hyperlink>
    </w:p>
    <w:p w14:paraId="09973FFB" w14:textId="612D7C2F" w:rsidR="005036CF" w:rsidRPr="00B64123" w:rsidRDefault="005036CF" w:rsidP="006A4A1E">
      <w:pPr>
        <w:pStyle w:val="Paragraphedeliste"/>
        <w:keepNext/>
        <w:keepLines/>
        <w:numPr>
          <w:ilvl w:val="0"/>
          <w:numId w:val="15"/>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Mots-clés = Toucher; Langage par signes; Communication non verbale.</w:t>
      </w:r>
    </w:p>
    <w:p w14:paraId="2901EED1" w14:textId="1F6D6F81" w:rsidR="00A310BD" w:rsidRPr="00B64123" w:rsidRDefault="00A310BD" w:rsidP="0038028D">
      <w:pPr>
        <w:widowControl w:val="0"/>
        <w:autoSpaceDE w:val="0"/>
        <w:autoSpaceDN w:val="0"/>
        <w:adjustRightInd w:val="0"/>
        <w:spacing w:before="120" w:beforeAutospacing="0" w:after="240"/>
        <w:rPr>
          <w:rFonts w:ascii="Verdana" w:hAnsi="Verdana" w:cs="Segoe UI"/>
          <w:szCs w:val="24"/>
        </w:rPr>
      </w:pPr>
    </w:p>
    <w:p w14:paraId="4394B5C4" w14:textId="2CCB1466" w:rsidR="006E499D" w:rsidRPr="00B64123" w:rsidRDefault="006E499D" w:rsidP="0038028D">
      <w:pPr>
        <w:autoSpaceDE w:val="0"/>
        <w:autoSpaceDN w:val="0"/>
        <w:adjustRightInd w:val="0"/>
        <w:spacing w:before="120" w:beforeAutospacing="0" w:after="240"/>
        <w:ind w:left="709" w:hanging="709"/>
        <w:rPr>
          <w:rFonts w:ascii="Verdana" w:hAnsi="Verdana" w:cs="Segoe UI"/>
          <w:szCs w:val="24"/>
        </w:rPr>
      </w:pPr>
      <w:r w:rsidRPr="00B64123">
        <w:rPr>
          <w:rFonts w:ascii="Verdana" w:hAnsi="Verdana" w:cs="Segoe UI"/>
          <w:szCs w:val="24"/>
        </w:rPr>
        <w:t>**Ni, P., Liu, L., Zeng, L., Ge, M., Wang, F. et Hu, X. (2026). Dual sensory impairment and depressive symptoms: Association and pathways in three cohorts and a meta-analysis [</w:t>
      </w:r>
      <w:hyperlink r:id="rId841" w:history="1">
        <w:r w:rsidRPr="00B64123">
          <w:rPr>
            <w:rStyle w:val="Lienhypertexte"/>
            <w:rFonts w:ascii="Verdana" w:hAnsi="Verdana" w:cs="Segoe UI"/>
            <w:szCs w:val="24"/>
          </w:rPr>
          <w:t>en ligne</w:t>
        </w:r>
      </w:hyperlink>
      <w:r w:rsidRPr="00B64123">
        <w:rPr>
          <w:rFonts w:ascii="Verdana" w:hAnsi="Verdana" w:cs="Segoe UI"/>
          <w:szCs w:val="24"/>
        </w:rPr>
        <w:t xml:space="preserve">]. </w:t>
      </w:r>
      <w:r w:rsidRPr="00B64123">
        <w:rPr>
          <w:rFonts w:ascii="Verdana" w:hAnsi="Verdana" w:cs="Segoe UI"/>
          <w:i/>
          <w:iCs/>
          <w:szCs w:val="24"/>
        </w:rPr>
        <w:t>Depression and Anxiety, 2026</w:t>
      </w:r>
      <w:r w:rsidRPr="00B64123">
        <w:rPr>
          <w:rFonts w:ascii="Verdana" w:hAnsi="Verdana" w:cs="Segoe UI"/>
          <w:szCs w:val="24"/>
        </w:rPr>
        <w:t xml:space="preserve">, 1-10. </w:t>
      </w:r>
      <w:hyperlink r:id="rId842" w:history="1">
        <w:r w:rsidRPr="00B64123">
          <w:rPr>
            <w:rStyle w:val="Lienhypertexte"/>
            <w:rFonts w:ascii="Verdana" w:hAnsi="Verdana" w:cs="Segoe UI"/>
            <w:szCs w:val="24"/>
          </w:rPr>
          <w:t>https://doi.org/10.1155/da/8488263</w:t>
        </w:r>
      </w:hyperlink>
    </w:p>
    <w:p w14:paraId="445B7603" w14:textId="48E7F48C" w:rsidR="006E499D" w:rsidRPr="00B64123" w:rsidRDefault="006E499D" w:rsidP="0038028D">
      <w:pPr>
        <w:pStyle w:val="Paragraphedeliste"/>
        <w:widowControl w:val="0"/>
        <w:numPr>
          <w:ilvl w:val="0"/>
          <w:numId w:val="15"/>
        </w:numPr>
        <w:autoSpaceDE w:val="0"/>
        <w:autoSpaceDN w:val="0"/>
        <w:adjustRightInd w:val="0"/>
        <w:spacing w:before="120" w:beforeAutospacing="0" w:after="240"/>
        <w:rPr>
          <w:rFonts w:ascii="Verdana" w:hAnsi="Verdana" w:cs="Segoe UI"/>
          <w:szCs w:val="24"/>
        </w:rPr>
      </w:pPr>
      <w:r w:rsidRPr="00B64123">
        <w:rPr>
          <w:rFonts w:ascii="Verdana" w:hAnsi="Verdana" w:cs="Segoe UI"/>
          <w:szCs w:val="24"/>
        </w:rPr>
        <w:t>Mots-clés = Dépression Participation sociale Cognition Adultes Personnes âgées Épidémiologie.</w:t>
      </w:r>
    </w:p>
    <w:p w14:paraId="24FFE3AD" w14:textId="77777777" w:rsidR="006E499D" w:rsidRPr="00B64123" w:rsidRDefault="006E499D" w:rsidP="0038028D">
      <w:pPr>
        <w:widowControl w:val="0"/>
        <w:autoSpaceDE w:val="0"/>
        <w:autoSpaceDN w:val="0"/>
        <w:adjustRightInd w:val="0"/>
        <w:spacing w:before="120" w:beforeAutospacing="0" w:after="240"/>
        <w:rPr>
          <w:rFonts w:ascii="Verdana" w:hAnsi="Verdana" w:cs="Segoe UI"/>
          <w:szCs w:val="24"/>
        </w:rPr>
      </w:pPr>
    </w:p>
    <w:p w14:paraId="5A4811EB" w14:textId="059D781A" w:rsidR="00E17E0B" w:rsidRPr="00B64123" w:rsidRDefault="00E17E0B" w:rsidP="0038028D">
      <w:pPr>
        <w:widowControl w:val="0"/>
        <w:autoSpaceDE w:val="0"/>
        <w:autoSpaceDN w:val="0"/>
        <w:adjustRightInd w:val="0"/>
        <w:spacing w:before="120" w:beforeAutospacing="0" w:after="240"/>
        <w:ind w:left="709" w:hanging="709"/>
        <w:rPr>
          <w:rFonts w:ascii="Verdana" w:hAnsi="Verdana" w:cs="Segoe UI"/>
          <w:szCs w:val="24"/>
          <w:lang w:val="en-CA"/>
        </w:rPr>
      </w:pPr>
      <w:r w:rsidRPr="00B64123">
        <w:rPr>
          <w:rFonts w:ascii="Verdana" w:hAnsi="Verdana" w:cs="Segoe UI"/>
          <w:szCs w:val="24"/>
        </w:rPr>
        <w:t xml:space="preserve">Onishi, J., Matsuo, M., Sakajiri, M. et Miura, T. (2026). </w:t>
      </w:r>
      <w:r w:rsidRPr="00B64123">
        <w:rPr>
          <w:rFonts w:ascii="Verdana" w:hAnsi="Verdana" w:cs="Segoe UI"/>
          <w:szCs w:val="24"/>
          <w:lang w:val="en-CA"/>
        </w:rPr>
        <w:t xml:space="preserve">Real-time braille communication platform for deafblind educational support: Conceptual verification in a single-participant study. </w:t>
      </w:r>
      <w:r w:rsidRPr="00B64123">
        <w:rPr>
          <w:rFonts w:ascii="Verdana" w:hAnsi="Verdana" w:cs="Segoe UI"/>
          <w:szCs w:val="24"/>
        </w:rPr>
        <w:t>Communication présentée à la 41th Annual CSUN Assistive Technology Conference, Anaheim, Californie</w:t>
      </w:r>
      <w:r w:rsidR="00D672D1" w:rsidRPr="00B64123">
        <w:rPr>
          <w:rFonts w:ascii="Verdana" w:hAnsi="Verdana" w:cs="Segoe UI"/>
          <w:szCs w:val="24"/>
        </w:rPr>
        <w:t xml:space="preserve"> </w:t>
      </w:r>
      <w:r w:rsidRPr="00B64123">
        <w:rPr>
          <w:rFonts w:ascii="Verdana" w:hAnsi="Verdana" w:cs="Segoe UI"/>
          <w:szCs w:val="24"/>
        </w:rPr>
        <w:t>9 au 13 mars 2026 [</w:t>
      </w:r>
      <w:hyperlink r:id="rId843" w:history="1">
        <w:r w:rsidRPr="00B64123">
          <w:rPr>
            <w:rStyle w:val="Lienhypertexte"/>
            <w:rFonts w:ascii="Verdana" w:hAnsi="Verdana" w:cs="Segoe UI"/>
            <w:szCs w:val="24"/>
          </w:rPr>
          <w:t>en ligne</w:t>
        </w:r>
      </w:hyperlink>
      <w:r w:rsidRPr="00B64123">
        <w:rPr>
          <w:rFonts w:ascii="Verdana" w:hAnsi="Verdana" w:cs="Segoe UI"/>
          <w:szCs w:val="24"/>
        </w:rPr>
        <w:t xml:space="preserve">]. </w:t>
      </w:r>
      <w:r w:rsidRPr="00B64123">
        <w:rPr>
          <w:rFonts w:ascii="Verdana" w:hAnsi="Verdana" w:cs="Segoe UI"/>
          <w:i/>
          <w:iCs/>
          <w:szCs w:val="24"/>
          <w:lang w:val="en-CA"/>
        </w:rPr>
        <w:t>Journal on Technology and Persons with Disabilities, 14</w:t>
      </w:r>
      <w:r w:rsidRPr="00B64123">
        <w:rPr>
          <w:rFonts w:ascii="Verdana" w:hAnsi="Verdana" w:cs="Segoe UI"/>
          <w:szCs w:val="24"/>
          <w:lang w:val="en-CA"/>
        </w:rPr>
        <w:t xml:space="preserve">, 170-183. </w:t>
      </w:r>
      <w:hyperlink r:id="rId844" w:history="1">
        <w:r w:rsidRPr="00B64123">
          <w:rPr>
            <w:rStyle w:val="Lienhypertexte"/>
            <w:rFonts w:ascii="Verdana" w:hAnsi="Verdana" w:cs="Segoe UI"/>
            <w:szCs w:val="24"/>
            <w:lang w:val="en-CA"/>
          </w:rPr>
          <w:t>https://scholarworks.calstate.edu/downloads/q811kv050</w:t>
        </w:r>
      </w:hyperlink>
    </w:p>
    <w:p w14:paraId="27AF1A3D" w14:textId="2A9E407E" w:rsidR="00800E9B" w:rsidRPr="00B64123" w:rsidRDefault="00E17E0B" w:rsidP="0038028D">
      <w:pPr>
        <w:pStyle w:val="Paragraphedeliste"/>
        <w:widowControl w:val="0"/>
        <w:numPr>
          <w:ilvl w:val="0"/>
          <w:numId w:val="15"/>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Mots-clés = Braille</w:t>
      </w:r>
      <w:r w:rsidR="00D672D1" w:rsidRPr="00B64123">
        <w:rPr>
          <w:rFonts w:ascii="Verdana" w:hAnsi="Verdana" w:cs="Segoe UI"/>
          <w:szCs w:val="24"/>
        </w:rPr>
        <w:t xml:space="preserve"> </w:t>
      </w:r>
      <w:r w:rsidRPr="00B64123">
        <w:rPr>
          <w:rFonts w:ascii="Verdana" w:hAnsi="Verdana" w:cs="Segoe UI"/>
          <w:szCs w:val="24"/>
        </w:rPr>
        <w:t>Technologie adaptée</w:t>
      </w:r>
      <w:r w:rsidR="00D672D1" w:rsidRPr="00B64123">
        <w:rPr>
          <w:rFonts w:ascii="Verdana" w:hAnsi="Verdana" w:cs="Segoe UI"/>
          <w:szCs w:val="24"/>
        </w:rPr>
        <w:t xml:space="preserve"> </w:t>
      </w:r>
      <w:r w:rsidRPr="00B64123">
        <w:rPr>
          <w:rFonts w:ascii="Verdana" w:hAnsi="Verdana" w:cs="Segoe UI"/>
          <w:szCs w:val="24"/>
        </w:rPr>
        <w:t>Accessibilité</w:t>
      </w:r>
      <w:r w:rsidR="00D672D1" w:rsidRPr="00B64123">
        <w:rPr>
          <w:rFonts w:ascii="Verdana" w:hAnsi="Verdana" w:cs="Segoe UI"/>
          <w:szCs w:val="24"/>
        </w:rPr>
        <w:t xml:space="preserve"> </w:t>
      </w:r>
      <w:r w:rsidRPr="00B64123">
        <w:rPr>
          <w:rFonts w:ascii="Verdana" w:hAnsi="Verdana" w:cs="Segoe UI"/>
          <w:szCs w:val="24"/>
        </w:rPr>
        <w:t>Communication</w:t>
      </w:r>
      <w:r w:rsidR="00D672D1" w:rsidRPr="00B64123">
        <w:rPr>
          <w:rFonts w:ascii="Verdana" w:hAnsi="Verdana" w:cs="Segoe UI"/>
          <w:szCs w:val="24"/>
        </w:rPr>
        <w:t xml:space="preserve"> </w:t>
      </w:r>
      <w:r w:rsidRPr="00B64123">
        <w:rPr>
          <w:rFonts w:ascii="Verdana" w:hAnsi="Verdana" w:cs="Segoe UI"/>
          <w:szCs w:val="24"/>
        </w:rPr>
        <w:t>Éducation</w:t>
      </w:r>
      <w:r w:rsidR="00D672D1" w:rsidRPr="00B64123">
        <w:rPr>
          <w:rFonts w:ascii="Verdana" w:hAnsi="Verdana" w:cs="Segoe UI"/>
          <w:szCs w:val="24"/>
        </w:rPr>
        <w:t xml:space="preserve"> </w:t>
      </w:r>
      <w:r w:rsidRPr="00B64123">
        <w:rPr>
          <w:rFonts w:ascii="Verdana" w:hAnsi="Verdana" w:cs="Segoe UI"/>
          <w:szCs w:val="24"/>
        </w:rPr>
        <w:t>Interface utilisateur</w:t>
      </w:r>
      <w:r w:rsidR="00D672D1" w:rsidRPr="00B64123">
        <w:rPr>
          <w:rFonts w:ascii="Verdana" w:hAnsi="Verdana" w:cs="Segoe UI"/>
          <w:szCs w:val="24"/>
        </w:rPr>
        <w:t xml:space="preserve"> </w:t>
      </w:r>
      <w:r w:rsidRPr="00B64123">
        <w:rPr>
          <w:rFonts w:ascii="Verdana" w:hAnsi="Verdana" w:cs="Segoe UI"/>
          <w:szCs w:val="24"/>
        </w:rPr>
        <w:t>Interaction personne-machine.</w:t>
      </w:r>
    </w:p>
    <w:p w14:paraId="7B062C06" w14:textId="77777777" w:rsidR="00E17E0B" w:rsidRPr="00B64123" w:rsidRDefault="00E17E0B" w:rsidP="0038028D">
      <w:pPr>
        <w:widowControl w:val="0"/>
        <w:autoSpaceDE w:val="0"/>
        <w:autoSpaceDN w:val="0"/>
        <w:adjustRightInd w:val="0"/>
        <w:spacing w:before="120" w:beforeAutospacing="0" w:after="240"/>
        <w:rPr>
          <w:rFonts w:ascii="Verdana" w:hAnsi="Verdana" w:cs="Segoe UI"/>
          <w:szCs w:val="24"/>
        </w:rPr>
      </w:pPr>
    </w:p>
    <w:p w14:paraId="2E0A2981" w14:textId="408DECF1" w:rsidR="00B348B1" w:rsidRPr="00B64123" w:rsidRDefault="00B348B1" w:rsidP="00D40BFE">
      <w:pPr>
        <w:keepNext/>
        <w:keepLines/>
        <w:autoSpaceDE w:val="0"/>
        <w:autoSpaceDN w:val="0"/>
        <w:adjustRightInd w:val="0"/>
        <w:spacing w:before="120" w:beforeAutospacing="0" w:after="240"/>
        <w:ind w:left="709" w:hanging="709"/>
        <w:rPr>
          <w:rFonts w:ascii="Verdana" w:hAnsi="Verdana" w:cs="Calibri"/>
          <w:szCs w:val="24"/>
        </w:rPr>
      </w:pPr>
      <w:r w:rsidRPr="00B64123">
        <w:rPr>
          <w:rFonts w:ascii="Verdana" w:hAnsi="Verdana" w:cs="Calibri"/>
          <w:szCs w:val="24"/>
        </w:rPr>
        <w:lastRenderedPageBreak/>
        <w:t>Palmer, R. et Ojala, S. (2026). Astrohaptices: Touching the universe [</w:t>
      </w:r>
      <w:hyperlink r:id="rId845" w:history="1">
        <w:r w:rsidRPr="00B64123">
          <w:rPr>
            <w:rStyle w:val="Lienhypertexte"/>
            <w:rFonts w:ascii="Verdana" w:hAnsi="Verdana" w:cs="Calibri"/>
            <w:szCs w:val="24"/>
          </w:rPr>
          <w:t>en ligne</w:t>
        </w:r>
      </w:hyperlink>
      <w:r w:rsidRPr="00B64123">
        <w:rPr>
          <w:rFonts w:ascii="Verdana" w:hAnsi="Verdana" w:cs="Calibri"/>
          <w:szCs w:val="24"/>
        </w:rPr>
        <w:t xml:space="preserve">]. </w:t>
      </w:r>
      <w:r w:rsidRPr="00B64123">
        <w:rPr>
          <w:rFonts w:ascii="Verdana" w:hAnsi="Verdana" w:cs="Calibri"/>
          <w:szCs w:val="24"/>
          <w:lang w:val="en-CA"/>
        </w:rPr>
        <w:t xml:space="preserve">Dans A. Cardinaletti </w:t>
      </w:r>
      <w:proofErr w:type="gramStart"/>
      <w:r w:rsidRPr="00B64123">
        <w:rPr>
          <w:rFonts w:ascii="Verdana" w:hAnsi="Verdana" w:cs="Calibri"/>
          <w:szCs w:val="24"/>
          <w:lang w:val="en-CA"/>
        </w:rPr>
        <w:t>et</w:t>
      </w:r>
      <w:proofErr w:type="gramEnd"/>
      <w:r w:rsidRPr="00B64123">
        <w:rPr>
          <w:rFonts w:ascii="Verdana" w:hAnsi="Verdana" w:cs="Calibri"/>
          <w:szCs w:val="24"/>
          <w:lang w:val="en-CA"/>
        </w:rPr>
        <w:t xml:space="preserve"> L. Volpato (dir.), The Integration of Social-Haptic Communication in Deafblind Interpreting and Educational Settings (p. 141-154). </w:t>
      </w:r>
      <w:r w:rsidRPr="00B64123">
        <w:rPr>
          <w:rFonts w:ascii="Verdana" w:hAnsi="Verdana" w:cs="Calibri"/>
          <w:szCs w:val="24"/>
        </w:rPr>
        <w:t xml:space="preserve">Fondazione Università Ca’ Foscari. </w:t>
      </w:r>
      <w:hyperlink r:id="rId846" w:history="1">
        <w:r w:rsidRPr="00B64123">
          <w:rPr>
            <w:rStyle w:val="Lienhypertexte"/>
            <w:rFonts w:ascii="Verdana" w:hAnsi="Verdana" w:cs="Calibri"/>
            <w:szCs w:val="24"/>
          </w:rPr>
          <w:t>https://doi.org/10.30687/979-12-5742-007-9/010</w:t>
        </w:r>
      </w:hyperlink>
    </w:p>
    <w:p w14:paraId="4AAB8FF3" w14:textId="5E3AEA05" w:rsidR="00B348B1" w:rsidRPr="00B64123" w:rsidRDefault="00B348B1" w:rsidP="00D40BFE">
      <w:pPr>
        <w:pStyle w:val="Paragraphedeliste"/>
        <w:keepNext/>
        <w:keepLines/>
        <w:numPr>
          <w:ilvl w:val="0"/>
          <w:numId w:val="15"/>
        </w:numPr>
        <w:autoSpaceDE w:val="0"/>
        <w:autoSpaceDN w:val="0"/>
        <w:adjustRightInd w:val="0"/>
        <w:spacing w:before="120" w:beforeAutospacing="0" w:after="240"/>
        <w:contextualSpacing w:val="0"/>
        <w:rPr>
          <w:rFonts w:ascii="Verdana" w:hAnsi="Verdana" w:cs="Calibri"/>
          <w:szCs w:val="24"/>
        </w:rPr>
      </w:pPr>
      <w:r w:rsidRPr="00B64123">
        <w:rPr>
          <w:rFonts w:ascii="Verdana" w:hAnsi="Verdana" w:cs="Calibri"/>
          <w:szCs w:val="24"/>
        </w:rPr>
        <w:t>Mots-clés = Langage par signes; communication non verbale; Loisirs.</w:t>
      </w:r>
    </w:p>
    <w:p w14:paraId="1530A10E" w14:textId="77777777" w:rsidR="001038E7" w:rsidRPr="00B64123" w:rsidRDefault="001038E7" w:rsidP="0038028D">
      <w:pPr>
        <w:widowControl w:val="0"/>
        <w:autoSpaceDE w:val="0"/>
        <w:autoSpaceDN w:val="0"/>
        <w:adjustRightInd w:val="0"/>
        <w:spacing w:before="120" w:beforeAutospacing="0" w:after="240"/>
        <w:rPr>
          <w:rFonts w:ascii="Verdana" w:hAnsi="Verdana" w:cs="Calibri"/>
          <w:szCs w:val="24"/>
        </w:rPr>
      </w:pPr>
    </w:p>
    <w:p w14:paraId="1C4BD762" w14:textId="77777777" w:rsidR="006C1988" w:rsidRPr="00B64123" w:rsidRDefault="006C1988" w:rsidP="0038028D">
      <w:pPr>
        <w:widowControl w:val="0"/>
        <w:autoSpaceDE w:val="0"/>
        <w:autoSpaceDN w:val="0"/>
        <w:adjustRightInd w:val="0"/>
        <w:spacing w:before="120" w:beforeAutospacing="0" w:after="240"/>
        <w:ind w:left="720" w:hanging="720"/>
        <w:rPr>
          <w:rFonts w:ascii="Verdana" w:hAnsi="Verdana" w:cs="Calibri"/>
          <w:szCs w:val="24"/>
        </w:rPr>
      </w:pPr>
      <w:r w:rsidRPr="00B64123">
        <w:rPr>
          <w:rFonts w:ascii="Verdana" w:hAnsi="Verdana" w:cs="Calibri"/>
          <w:szCs w:val="24"/>
          <w:lang w:val="en-CA"/>
        </w:rPr>
        <w:t xml:space="preserve">Paramasivam, A., Hatolkar, V., Minhas, R., Sriranganathan, A., Bareamichael, P., Jaiswal, A. </w:t>
      </w:r>
      <w:proofErr w:type="gramStart"/>
      <w:r w:rsidRPr="00B64123">
        <w:rPr>
          <w:rFonts w:ascii="Verdana" w:hAnsi="Verdana" w:cs="Calibri"/>
          <w:szCs w:val="24"/>
          <w:lang w:val="en-CA"/>
        </w:rPr>
        <w:t>et</w:t>
      </w:r>
      <w:proofErr w:type="gramEnd"/>
      <w:r w:rsidRPr="00B64123">
        <w:rPr>
          <w:rFonts w:ascii="Verdana" w:hAnsi="Verdana" w:cs="Calibri"/>
          <w:szCs w:val="24"/>
          <w:lang w:val="en-CA"/>
        </w:rPr>
        <w:t xml:space="preserve"> Wittich, W. (2025). Social determinants of health and dual sensory loss in older adults: A scoping review [</w:t>
      </w:r>
      <w:hyperlink r:id="rId847" w:history="1">
        <w:r w:rsidRPr="00B64123">
          <w:rPr>
            <w:rStyle w:val="Lienhypertexte"/>
            <w:rFonts w:ascii="Verdana" w:hAnsi="Verdana" w:cs="Calibri"/>
            <w:szCs w:val="24"/>
            <w:lang w:val="en-CA"/>
          </w:rPr>
          <w:t>en ligne</w:t>
        </w:r>
      </w:hyperlink>
      <w:r w:rsidRPr="00B64123">
        <w:rPr>
          <w:rFonts w:ascii="Verdana" w:hAnsi="Verdana" w:cs="Calibri"/>
          <w:szCs w:val="24"/>
          <w:lang w:val="en-CA"/>
        </w:rPr>
        <w:t xml:space="preserve">]. </w:t>
      </w:r>
      <w:r w:rsidRPr="00B64123">
        <w:rPr>
          <w:rFonts w:ascii="Verdana" w:hAnsi="Verdana" w:cs="Calibri"/>
          <w:i/>
          <w:iCs/>
          <w:szCs w:val="24"/>
        </w:rPr>
        <w:t>Plos One, 20</w:t>
      </w:r>
      <w:r w:rsidRPr="00B64123">
        <w:rPr>
          <w:rFonts w:ascii="Verdana" w:hAnsi="Verdana" w:cs="Calibri"/>
          <w:szCs w:val="24"/>
        </w:rPr>
        <w:t xml:space="preserve">(12), 1-15. </w:t>
      </w:r>
      <w:hyperlink r:id="rId848" w:history="1">
        <w:r w:rsidRPr="00B64123">
          <w:rPr>
            <w:rStyle w:val="Lienhypertexte"/>
            <w:rFonts w:ascii="Verdana" w:hAnsi="Verdana" w:cs="Calibri"/>
            <w:szCs w:val="24"/>
          </w:rPr>
          <w:t>https://doi.org/10.1371/journal.pone.0338322</w:t>
        </w:r>
      </w:hyperlink>
    </w:p>
    <w:p w14:paraId="24929E39" w14:textId="05D1AB0E" w:rsidR="006C1988" w:rsidRPr="00B64123" w:rsidRDefault="006C1988" w:rsidP="0038028D">
      <w:pPr>
        <w:widowControl w:val="0"/>
        <w:numPr>
          <w:ilvl w:val="0"/>
          <w:numId w:val="15"/>
        </w:numPr>
        <w:autoSpaceDE w:val="0"/>
        <w:autoSpaceDN w:val="0"/>
        <w:adjustRightInd w:val="0"/>
        <w:spacing w:before="120" w:beforeAutospacing="0" w:after="240"/>
        <w:rPr>
          <w:rFonts w:ascii="Verdana" w:hAnsi="Verdana" w:cs="Calibri"/>
          <w:szCs w:val="24"/>
        </w:rPr>
      </w:pPr>
      <w:r w:rsidRPr="00B64123">
        <w:rPr>
          <w:rFonts w:ascii="Verdana" w:hAnsi="Verdana" w:cs="Calibri"/>
          <w:szCs w:val="24"/>
        </w:rPr>
        <w:t>Mots-clés = Déterminants sociaux de la santé</w:t>
      </w:r>
      <w:r w:rsidR="00D672D1" w:rsidRPr="00B64123">
        <w:rPr>
          <w:rFonts w:ascii="Verdana" w:hAnsi="Verdana" w:cs="Calibri"/>
          <w:szCs w:val="24"/>
        </w:rPr>
        <w:t xml:space="preserve"> </w:t>
      </w:r>
      <w:r w:rsidRPr="00B64123">
        <w:rPr>
          <w:rFonts w:ascii="Verdana" w:hAnsi="Verdana" w:cs="Calibri"/>
          <w:szCs w:val="24"/>
        </w:rPr>
        <w:t>Personnes âgées</w:t>
      </w:r>
      <w:r w:rsidR="00D672D1" w:rsidRPr="00B64123">
        <w:rPr>
          <w:rFonts w:ascii="Verdana" w:hAnsi="Verdana" w:cs="Calibri"/>
          <w:szCs w:val="24"/>
        </w:rPr>
        <w:t xml:space="preserve"> </w:t>
      </w:r>
      <w:r w:rsidRPr="00B64123">
        <w:rPr>
          <w:rFonts w:ascii="Verdana" w:hAnsi="Verdana" w:cs="Calibri"/>
          <w:szCs w:val="24"/>
        </w:rPr>
        <w:t>Qualité de la vie</w:t>
      </w:r>
      <w:r w:rsidR="00D672D1" w:rsidRPr="00B64123">
        <w:rPr>
          <w:rFonts w:ascii="Verdana" w:hAnsi="Verdana" w:cs="Calibri"/>
          <w:szCs w:val="24"/>
        </w:rPr>
        <w:t xml:space="preserve"> </w:t>
      </w:r>
      <w:r w:rsidRPr="00B64123">
        <w:rPr>
          <w:rFonts w:ascii="Verdana" w:hAnsi="Verdana" w:cs="Calibri"/>
          <w:szCs w:val="24"/>
        </w:rPr>
        <w:t>Accompagnement social</w:t>
      </w:r>
      <w:r w:rsidR="00D672D1" w:rsidRPr="00B64123">
        <w:rPr>
          <w:rFonts w:ascii="Verdana" w:hAnsi="Verdana" w:cs="Calibri"/>
          <w:szCs w:val="24"/>
        </w:rPr>
        <w:t xml:space="preserve"> </w:t>
      </w:r>
      <w:r w:rsidRPr="00B64123">
        <w:rPr>
          <w:rFonts w:ascii="Verdana" w:hAnsi="Verdana" w:cs="Calibri"/>
          <w:szCs w:val="24"/>
        </w:rPr>
        <w:t>Prestation intégrée de soins; Accès aux services de santé</w:t>
      </w:r>
      <w:r w:rsidR="00D672D1" w:rsidRPr="00B64123">
        <w:rPr>
          <w:rFonts w:ascii="Verdana" w:hAnsi="Verdana" w:cs="Calibri"/>
          <w:szCs w:val="24"/>
        </w:rPr>
        <w:t xml:space="preserve"> </w:t>
      </w:r>
      <w:r w:rsidRPr="00B64123">
        <w:rPr>
          <w:rFonts w:ascii="Verdana" w:hAnsi="Verdana" w:cs="Calibri"/>
          <w:szCs w:val="24"/>
        </w:rPr>
        <w:t>Revue de la littérature.</w:t>
      </w:r>
    </w:p>
    <w:p w14:paraId="27CCBF75" w14:textId="77777777" w:rsidR="006C1988" w:rsidRPr="00B64123" w:rsidRDefault="006C1988" w:rsidP="0038028D">
      <w:pPr>
        <w:widowControl w:val="0"/>
        <w:autoSpaceDE w:val="0"/>
        <w:autoSpaceDN w:val="0"/>
        <w:adjustRightInd w:val="0"/>
        <w:spacing w:before="120" w:beforeAutospacing="0" w:after="240"/>
        <w:ind w:left="720" w:hanging="720"/>
        <w:rPr>
          <w:rFonts w:ascii="Verdana" w:hAnsi="Verdana" w:cs="Calibri"/>
          <w:szCs w:val="24"/>
        </w:rPr>
      </w:pPr>
    </w:p>
    <w:p w14:paraId="74D9C1AB" w14:textId="77777777" w:rsidR="006C1988" w:rsidRPr="00B64123" w:rsidRDefault="006C1988" w:rsidP="0038028D">
      <w:pPr>
        <w:widowControl w:val="0"/>
        <w:autoSpaceDE w:val="0"/>
        <w:autoSpaceDN w:val="0"/>
        <w:adjustRightInd w:val="0"/>
        <w:spacing w:before="120" w:beforeAutospacing="0" w:after="240"/>
        <w:ind w:left="720" w:hanging="720"/>
        <w:rPr>
          <w:rFonts w:ascii="Verdana" w:hAnsi="Verdana" w:cs="Calibri"/>
          <w:szCs w:val="24"/>
        </w:rPr>
      </w:pPr>
      <w:r w:rsidRPr="00B64123">
        <w:rPr>
          <w:rFonts w:ascii="Verdana" w:hAnsi="Verdana" w:cs="Calibri"/>
          <w:szCs w:val="24"/>
          <w:lang w:val="en-CA"/>
        </w:rPr>
        <w:t xml:space="preserve">Parker, A. T. </w:t>
      </w:r>
      <w:proofErr w:type="gramStart"/>
      <w:r w:rsidRPr="00B64123">
        <w:rPr>
          <w:rFonts w:ascii="Verdana" w:hAnsi="Verdana" w:cs="Calibri"/>
          <w:szCs w:val="24"/>
          <w:lang w:val="en-CA"/>
        </w:rPr>
        <w:t>et</w:t>
      </w:r>
      <w:proofErr w:type="gramEnd"/>
      <w:r w:rsidRPr="00B64123">
        <w:rPr>
          <w:rFonts w:ascii="Verdana" w:hAnsi="Verdana" w:cs="Calibri"/>
          <w:szCs w:val="24"/>
          <w:lang w:val="en-CA"/>
        </w:rPr>
        <w:t xml:space="preserve"> McKittrick, L. L. (2025). Teaching strategies for serving students who are deafblind [</w:t>
      </w:r>
      <w:hyperlink r:id="rId849" w:history="1">
        <w:r w:rsidRPr="00B64123">
          <w:rPr>
            <w:rStyle w:val="Lienhypertexte"/>
            <w:rFonts w:ascii="Verdana" w:hAnsi="Verdana" w:cs="Calibri"/>
            <w:szCs w:val="24"/>
            <w:lang w:val="en-CA"/>
          </w:rPr>
          <w:t>résumé</w:t>
        </w:r>
      </w:hyperlink>
      <w:r w:rsidRPr="00B64123">
        <w:rPr>
          <w:rFonts w:ascii="Verdana" w:hAnsi="Verdana" w:cs="Calibri"/>
          <w:szCs w:val="24"/>
          <w:lang w:val="en-CA"/>
        </w:rPr>
        <w:t xml:space="preserve">]. Dans J. P. Bakken (dir.), </w:t>
      </w:r>
      <w:r w:rsidRPr="00B64123">
        <w:rPr>
          <w:rFonts w:ascii="Verdana" w:hAnsi="Verdana" w:cs="Calibri"/>
          <w:i/>
          <w:iCs/>
          <w:szCs w:val="24"/>
          <w:lang w:val="en-CA"/>
        </w:rPr>
        <w:t>Handbook for Educating Students with Disabilities: Implications and Strategies</w:t>
      </w:r>
      <w:r w:rsidRPr="00B64123">
        <w:rPr>
          <w:rFonts w:ascii="Verdana" w:hAnsi="Verdana" w:cs="Calibri"/>
          <w:szCs w:val="24"/>
          <w:lang w:val="en-CA"/>
        </w:rPr>
        <w:t xml:space="preserve"> (p. 1-20). </w:t>
      </w:r>
      <w:r w:rsidRPr="00B64123">
        <w:rPr>
          <w:rFonts w:ascii="Verdana" w:hAnsi="Verdana" w:cs="Calibri"/>
          <w:szCs w:val="24"/>
        </w:rPr>
        <w:t xml:space="preserve">Springer Nature. </w:t>
      </w:r>
      <w:hyperlink r:id="rId850" w:history="1">
        <w:r w:rsidRPr="00B64123">
          <w:rPr>
            <w:rStyle w:val="Lienhypertexte"/>
            <w:rFonts w:ascii="Verdana" w:hAnsi="Verdana" w:cs="Calibri"/>
            <w:szCs w:val="24"/>
          </w:rPr>
          <w:t>https://doi.org/10.1007/978-3-031-57286-9_28-1</w:t>
        </w:r>
      </w:hyperlink>
    </w:p>
    <w:p w14:paraId="60E7B8FA" w14:textId="5EC8D647" w:rsidR="006C1988" w:rsidRPr="00B64123" w:rsidRDefault="006C1988" w:rsidP="0038028D">
      <w:pPr>
        <w:widowControl w:val="0"/>
        <w:numPr>
          <w:ilvl w:val="0"/>
          <w:numId w:val="15"/>
        </w:numPr>
        <w:autoSpaceDE w:val="0"/>
        <w:autoSpaceDN w:val="0"/>
        <w:adjustRightInd w:val="0"/>
        <w:spacing w:before="120" w:beforeAutospacing="0" w:after="240"/>
        <w:rPr>
          <w:rFonts w:ascii="Verdana" w:hAnsi="Verdana" w:cs="Calibri"/>
          <w:szCs w:val="24"/>
        </w:rPr>
      </w:pPr>
      <w:r w:rsidRPr="00B64123">
        <w:rPr>
          <w:rFonts w:ascii="Verdana" w:hAnsi="Verdana" w:cs="Calibri"/>
          <w:szCs w:val="24"/>
        </w:rPr>
        <w:t>Mots-clés = Toucher</w:t>
      </w:r>
      <w:r w:rsidR="00D672D1" w:rsidRPr="00B64123">
        <w:rPr>
          <w:rFonts w:ascii="Verdana" w:hAnsi="Verdana" w:cs="Calibri"/>
          <w:szCs w:val="24"/>
        </w:rPr>
        <w:t xml:space="preserve"> </w:t>
      </w:r>
      <w:r w:rsidRPr="00B64123">
        <w:rPr>
          <w:rFonts w:ascii="Verdana" w:hAnsi="Verdana" w:cs="Calibri"/>
          <w:szCs w:val="24"/>
        </w:rPr>
        <w:t>Besoins éducatifs particuliers</w:t>
      </w:r>
      <w:r w:rsidR="00D672D1" w:rsidRPr="00B64123">
        <w:rPr>
          <w:rFonts w:ascii="Verdana" w:hAnsi="Verdana" w:cs="Calibri"/>
          <w:szCs w:val="24"/>
        </w:rPr>
        <w:t xml:space="preserve"> </w:t>
      </w:r>
      <w:r w:rsidRPr="00B64123">
        <w:rPr>
          <w:rFonts w:ascii="Verdana" w:hAnsi="Verdana" w:cs="Calibri"/>
          <w:szCs w:val="24"/>
        </w:rPr>
        <w:t>Soutien scolaire</w:t>
      </w:r>
      <w:r w:rsidR="00D672D1" w:rsidRPr="00B64123">
        <w:rPr>
          <w:rFonts w:ascii="Verdana" w:hAnsi="Verdana" w:cs="Calibri"/>
          <w:szCs w:val="24"/>
        </w:rPr>
        <w:t xml:space="preserve"> </w:t>
      </w:r>
      <w:r w:rsidRPr="00B64123">
        <w:rPr>
          <w:rFonts w:ascii="Verdana" w:hAnsi="Verdana" w:cs="Calibri"/>
          <w:szCs w:val="24"/>
        </w:rPr>
        <w:t>Rendement scolaire</w:t>
      </w:r>
      <w:r w:rsidR="00D672D1" w:rsidRPr="00B64123">
        <w:rPr>
          <w:rFonts w:ascii="Verdana" w:hAnsi="Verdana" w:cs="Calibri"/>
          <w:szCs w:val="24"/>
        </w:rPr>
        <w:t xml:space="preserve"> </w:t>
      </w:r>
      <w:r w:rsidRPr="00B64123">
        <w:rPr>
          <w:rFonts w:ascii="Verdana" w:hAnsi="Verdana" w:cs="Calibri"/>
          <w:szCs w:val="24"/>
        </w:rPr>
        <w:t xml:space="preserve">Autonomie </w:t>
      </w:r>
      <w:r w:rsidR="00BB6E14" w:rsidRPr="00B64123">
        <w:rPr>
          <w:rFonts w:ascii="Verdana" w:hAnsi="Verdana" w:cs="Calibri"/>
          <w:szCs w:val="24"/>
        </w:rPr>
        <w:t>personnelle</w:t>
      </w:r>
    </w:p>
    <w:p w14:paraId="34B03267" w14:textId="0C52C055" w:rsidR="006C1988" w:rsidRPr="00B64123" w:rsidRDefault="006C1988" w:rsidP="0038028D">
      <w:pPr>
        <w:widowControl w:val="0"/>
        <w:autoSpaceDE w:val="0"/>
        <w:autoSpaceDN w:val="0"/>
        <w:adjustRightInd w:val="0"/>
        <w:spacing w:before="120" w:beforeAutospacing="0" w:after="240"/>
        <w:ind w:left="720" w:hanging="720"/>
        <w:rPr>
          <w:rFonts w:ascii="Verdana" w:hAnsi="Verdana" w:cs="Calibri"/>
          <w:szCs w:val="24"/>
        </w:rPr>
      </w:pPr>
    </w:p>
    <w:p w14:paraId="06EFB663" w14:textId="204B79B1" w:rsidR="00A05502" w:rsidRPr="00B64123" w:rsidRDefault="00A05502" w:rsidP="0038028D">
      <w:pPr>
        <w:widowControl w:val="0"/>
        <w:autoSpaceDE w:val="0"/>
        <w:autoSpaceDN w:val="0"/>
        <w:adjustRightInd w:val="0"/>
        <w:spacing w:before="120" w:beforeAutospacing="0" w:after="240"/>
        <w:ind w:left="709" w:hanging="709"/>
        <w:rPr>
          <w:rFonts w:ascii="Verdana" w:hAnsi="Verdana" w:cs="Segoe UI"/>
          <w:szCs w:val="24"/>
        </w:rPr>
      </w:pPr>
      <w:r w:rsidRPr="00B64123">
        <w:rPr>
          <w:rFonts w:ascii="Verdana" w:hAnsi="Verdana" w:cs="Segoe UI"/>
          <w:szCs w:val="24"/>
        </w:rPr>
        <w:t xml:space="preserve">Pizzie, R. G., Kim, C. E.-Y., Sortino, R. M. et Inghram, R. (2026). </w:t>
      </w:r>
      <w:r w:rsidRPr="00B64123">
        <w:rPr>
          <w:rFonts w:ascii="Verdana" w:hAnsi="Verdana" w:cs="Segoe UI"/>
          <w:szCs w:val="24"/>
          <w:lang w:val="en-CA"/>
        </w:rPr>
        <w:t>Assessing academic anxiety in d/deaf, deafBlind, and hard of hearing individuals [</w:t>
      </w:r>
      <w:hyperlink r:id="rId851" w:history="1">
        <w:r w:rsidRPr="00B64123">
          <w:rPr>
            <w:rStyle w:val="Lienhypertexte"/>
            <w:rFonts w:ascii="Verdana" w:hAnsi="Verdana" w:cs="Segoe UI"/>
            <w:szCs w:val="24"/>
            <w:lang w:val="en-CA"/>
          </w:rPr>
          <w:t>en ligne</w:t>
        </w:r>
      </w:hyperlink>
      <w:r w:rsidRPr="00B64123">
        <w:rPr>
          <w:rFonts w:ascii="Verdana" w:hAnsi="Verdana" w:cs="Segoe UI"/>
          <w:szCs w:val="24"/>
          <w:lang w:val="en-CA"/>
        </w:rPr>
        <w:t xml:space="preserve">]. </w:t>
      </w:r>
      <w:r w:rsidRPr="00B64123">
        <w:rPr>
          <w:rFonts w:ascii="Verdana" w:hAnsi="Verdana" w:cs="Segoe UI"/>
          <w:i/>
          <w:iCs/>
          <w:szCs w:val="24"/>
        </w:rPr>
        <w:t>Frontiers in Psychology, 17</w:t>
      </w:r>
      <w:r w:rsidRPr="00B64123">
        <w:rPr>
          <w:rFonts w:ascii="Verdana" w:hAnsi="Verdana" w:cs="Segoe UI"/>
          <w:szCs w:val="24"/>
        </w:rPr>
        <w:t xml:space="preserve">, 1-15. </w:t>
      </w:r>
      <w:hyperlink r:id="rId852" w:history="1">
        <w:r w:rsidRPr="00B64123">
          <w:rPr>
            <w:rStyle w:val="Lienhypertexte"/>
            <w:rFonts w:ascii="Verdana" w:hAnsi="Verdana" w:cs="Segoe UI"/>
            <w:szCs w:val="24"/>
          </w:rPr>
          <w:t>https://doi.org/10.3389/fpsyg.2026.1663756</w:t>
        </w:r>
      </w:hyperlink>
    </w:p>
    <w:p w14:paraId="60E8B0BC" w14:textId="5A5FBF43" w:rsidR="00A05502" w:rsidRPr="00B64123" w:rsidRDefault="00A05502" w:rsidP="0038028D">
      <w:pPr>
        <w:pStyle w:val="Paragraphedeliste"/>
        <w:widowControl w:val="0"/>
        <w:numPr>
          <w:ilvl w:val="0"/>
          <w:numId w:val="15"/>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 xml:space="preserve">Mots-clés </w:t>
      </w:r>
      <w:proofErr w:type="gramStart"/>
      <w:r w:rsidRPr="00B64123">
        <w:rPr>
          <w:rFonts w:ascii="Verdana" w:hAnsi="Verdana" w:cs="Segoe UI"/>
          <w:szCs w:val="24"/>
        </w:rPr>
        <w:t>=  Anxiété</w:t>
      </w:r>
      <w:proofErr w:type="gramEnd"/>
      <w:r w:rsidR="00D672D1" w:rsidRPr="00B64123">
        <w:rPr>
          <w:rFonts w:ascii="Verdana" w:hAnsi="Verdana" w:cs="Segoe UI"/>
          <w:szCs w:val="24"/>
        </w:rPr>
        <w:t xml:space="preserve"> </w:t>
      </w:r>
      <w:r w:rsidRPr="00B64123">
        <w:rPr>
          <w:rFonts w:ascii="Verdana" w:hAnsi="Verdana" w:cs="Segoe UI"/>
          <w:szCs w:val="24"/>
        </w:rPr>
        <w:t>Rendement scolaire</w:t>
      </w:r>
      <w:r w:rsidR="00D672D1" w:rsidRPr="00B64123">
        <w:rPr>
          <w:rFonts w:ascii="Verdana" w:hAnsi="Verdana" w:cs="Segoe UI"/>
          <w:szCs w:val="24"/>
        </w:rPr>
        <w:t xml:space="preserve"> </w:t>
      </w:r>
      <w:r w:rsidRPr="00B64123">
        <w:rPr>
          <w:rFonts w:ascii="Verdana" w:hAnsi="Verdana" w:cs="Segoe UI"/>
          <w:szCs w:val="24"/>
        </w:rPr>
        <w:t>Environnement éducatif</w:t>
      </w:r>
      <w:r w:rsidR="00D672D1" w:rsidRPr="00B64123">
        <w:rPr>
          <w:rFonts w:ascii="Verdana" w:hAnsi="Verdana" w:cs="Segoe UI"/>
          <w:szCs w:val="24"/>
        </w:rPr>
        <w:t xml:space="preserve"> </w:t>
      </w:r>
      <w:r w:rsidRPr="00B64123">
        <w:rPr>
          <w:rFonts w:ascii="Verdana" w:hAnsi="Verdana" w:cs="Segoe UI"/>
          <w:szCs w:val="24"/>
        </w:rPr>
        <w:t>Communication écrite</w:t>
      </w:r>
      <w:r w:rsidR="00D672D1" w:rsidRPr="00B64123">
        <w:rPr>
          <w:rFonts w:ascii="Verdana" w:hAnsi="Verdana" w:cs="Segoe UI"/>
          <w:szCs w:val="24"/>
        </w:rPr>
        <w:t xml:space="preserve"> </w:t>
      </w:r>
      <w:r w:rsidRPr="00B64123">
        <w:rPr>
          <w:rFonts w:ascii="Verdana" w:hAnsi="Verdana" w:cs="Segoe UI"/>
          <w:szCs w:val="24"/>
        </w:rPr>
        <w:t>Questionnaires</w:t>
      </w:r>
      <w:r w:rsidR="00D672D1" w:rsidRPr="00B64123">
        <w:rPr>
          <w:rFonts w:ascii="Verdana" w:hAnsi="Verdana" w:cs="Segoe UI"/>
          <w:szCs w:val="24"/>
        </w:rPr>
        <w:t xml:space="preserve"> </w:t>
      </w:r>
      <w:r w:rsidRPr="00B64123">
        <w:rPr>
          <w:rFonts w:ascii="Verdana" w:hAnsi="Verdana" w:cs="Segoe UI"/>
          <w:szCs w:val="24"/>
        </w:rPr>
        <w:t>États-Unis.</w:t>
      </w:r>
    </w:p>
    <w:p w14:paraId="5DA944BC" w14:textId="77777777" w:rsidR="00A05502" w:rsidRPr="00B64123" w:rsidRDefault="00A05502" w:rsidP="0038028D">
      <w:pPr>
        <w:widowControl w:val="0"/>
        <w:autoSpaceDE w:val="0"/>
        <w:autoSpaceDN w:val="0"/>
        <w:adjustRightInd w:val="0"/>
        <w:spacing w:before="120" w:beforeAutospacing="0" w:after="240"/>
        <w:ind w:left="720" w:hanging="720"/>
        <w:rPr>
          <w:rFonts w:ascii="Verdana" w:hAnsi="Verdana" w:cs="Calibri"/>
          <w:szCs w:val="24"/>
        </w:rPr>
      </w:pPr>
    </w:p>
    <w:p w14:paraId="5DE963B0" w14:textId="53D534FA" w:rsidR="00845E82" w:rsidRPr="00B64123" w:rsidRDefault="00845E82" w:rsidP="0038028D">
      <w:pPr>
        <w:widowControl w:val="0"/>
        <w:autoSpaceDE w:val="0"/>
        <w:autoSpaceDN w:val="0"/>
        <w:adjustRightInd w:val="0"/>
        <w:spacing w:before="120" w:beforeAutospacing="0" w:after="240"/>
        <w:ind w:left="709" w:hanging="709"/>
        <w:rPr>
          <w:rFonts w:ascii="Verdana" w:hAnsi="Verdana" w:cs="Segoe UI"/>
          <w:szCs w:val="24"/>
        </w:rPr>
      </w:pPr>
      <w:r w:rsidRPr="00B64123">
        <w:rPr>
          <w:rFonts w:ascii="Verdana" w:hAnsi="Verdana" w:cs="Segoe UI"/>
          <w:szCs w:val="24"/>
          <w:lang w:val="en-CA"/>
        </w:rPr>
        <w:lastRenderedPageBreak/>
        <w:t>Raanes, E. (2026). Haptic signals as part of interpreter services for deafblind people: Historical and developmental perspectives from a Norwegian context [</w:t>
      </w:r>
      <w:hyperlink r:id="rId853" w:history="1">
        <w:r w:rsidRPr="00B64123">
          <w:rPr>
            <w:rStyle w:val="Lienhypertexte"/>
            <w:rFonts w:ascii="Verdana" w:hAnsi="Verdana" w:cs="Segoe UI"/>
            <w:szCs w:val="24"/>
            <w:lang w:val="en-CA"/>
          </w:rPr>
          <w:t>en ligne</w:t>
        </w:r>
      </w:hyperlink>
      <w:r w:rsidRPr="00B64123">
        <w:rPr>
          <w:rFonts w:ascii="Verdana" w:hAnsi="Verdana" w:cs="Segoe UI"/>
          <w:szCs w:val="24"/>
          <w:lang w:val="en-CA"/>
        </w:rPr>
        <w:t xml:space="preserve">]. Dans A. Cardinaletti </w:t>
      </w:r>
      <w:proofErr w:type="gramStart"/>
      <w:r w:rsidRPr="00B64123">
        <w:rPr>
          <w:rFonts w:ascii="Verdana" w:hAnsi="Verdana" w:cs="Segoe UI"/>
          <w:szCs w:val="24"/>
          <w:lang w:val="en-CA"/>
        </w:rPr>
        <w:t>et</w:t>
      </w:r>
      <w:proofErr w:type="gramEnd"/>
      <w:r w:rsidRPr="00B64123">
        <w:rPr>
          <w:rFonts w:ascii="Verdana" w:hAnsi="Verdana" w:cs="Segoe UI"/>
          <w:szCs w:val="24"/>
          <w:lang w:val="en-CA"/>
        </w:rPr>
        <w:t xml:space="preserve"> L. Volpato (dir.), </w:t>
      </w:r>
      <w:r w:rsidRPr="00B64123">
        <w:rPr>
          <w:rFonts w:ascii="Verdana" w:hAnsi="Verdana" w:cs="Segoe UI"/>
          <w:i/>
          <w:iCs/>
          <w:szCs w:val="24"/>
          <w:lang w:val="en-CA"/>
        </w:rPr>
        <w:t>The Integration of Social-Haptic Communication in Deafblind Interpreting and Educational Settings</w:t>
      </w:r>
      <w:r w:rsidRPr="00B64123">
        <w:rPr>
          <w:rFonts w:ascii="Verdana" w:hAnsi="Verdana" w:cs="Segoe UI"/>
          <w:szCs w:val="24"/>
          <w:lang w:val="en-CA"/>
        </w:rPr>
        <w:t xml:space="preserve"> (p. 63-79). </w:t>
      </w:r>
      <w:r w:rsidRPr="00B64123">
        <w:rPr>
          <w:rFonts w:ascii="Verdana" w:hAnsi="Verdana" w:cs="Segoe UI"/>
          <w:szCs w:val="24"/>
        </w:rPr>
        <w:t xml:space="preserve">Fondazione Università Ca’ Foscari. </w:t>
      </w:r>
      <w:hyperlink r:id="rId854" w:history="1">
        <w:r w:rsidRPr="00B64123">
          <w:rPr>
            <w:rStyle w:val="Lienhypertexte"/>
            <w:rFonts w:ascii="Verdana" w:hAnsi="Verdana" w:cs="Segoe UI"/>
            <w:szCs w:val="24"/>
          </w:rPr>
          <w:t>https://doi.org/10.30687/979-12-5742-007-9/005</w:t>
        </w:r>
      </w:hyperlink>
    </w:p>
    <w:p w14:paraId="3172ACE1" w14:textId="0C525562" w:rsidR="00845E82" w:rsidRPr="00B64123" w:rsidRDefault="00845E82" w:rsidP="0038028D">
      <w:pPr>
        <w:pStyle w:val="Paragraphedeliste"/>
        <w:widowControl w:val="0"/>
        <w:numPr>
          <w:ilvl w:val="0"/>
          <w:numId w:val="15"/>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Mots-clés = Communication non verbale; toucher; Interprètes gestuels; Norvège.</w:t>
      </w:r>
    </w:p>
    <w:p w14:paraId="4DA257DC" w14:textId="445E8021" w:rsidR="00E32279" w:rsidRPr="00B64123" w:rsidRDefault="00E32279" w:rsidP="0038028D">
      <w:pPr>
        <w:widowControl w:val="0"/>
        <w:autoSpaceDE w:val="0"/>
        <w:autoSpaceDN w:val="0"/>
        <w:adjustRightInd w:val="0"/>
        <w:spacing w:before="120" w:beforeAutospacing="0" w:after="240"/>
        <w:rPr>
          <w:rFonts w:ascii="Verdana" w:hAnsi="Verdana" w:cs="Segoe UI"/>
          <w:szCs w:val="24"/>
        </w:rPr>
      </w:pPr>
    </w:p>
    <w:p w14:paraId="668A5C41" w14:textId="77777777" w:rsidR="006C1988" w:rsidRPr="00B64123" w:rsidRDefault="006C1988" w:rsidP="0038028D">
      <w:pPr>
        <w:widowControl w:val="0"/>
        <w:autoSpaceDE w:val="0"/>
        <w:autoSpaceDN w:val="0"/>
        <w:adjustRightInd w:val="0"/>
        <w:spacing w:before="120" w:beforeAutospacing="0" w:after="240"/>
        <w:ind w:left="720" w:hanging="720"/>
        <w:rPr>
          <w:rFonts w:ascii="Verdana" w:hAnsi="Verdana" w:cs="Calibri"/>
          <w:szCs w:val="24"/>
        </w:rPr>
      </w:pPr>
      <w:r w:rsidRPr="00B64123">
        <w:rPr>
          <w:rFonts w:ascii="Verdana" w:hAnsi="Verdana" w:cs="Calibri"/>
          <w:szCs w:val="24"/>
        </w:rPr>
        <w:t xml:space="preserve">Rathnayake, C., Dhanushka, E., Jayasanka, C., Sandaruwan, K., Kaluarachchi, H. et Thilakarathne, B. L. S. (2025). </w:t>
      </w:r>
      <w:r w:rsidRPr="00B64123">
        <w:rPr>
          <w:rFonts w:ascii="Verdana" w:hAnsi="Verdana" w:cs="Calibri"/>
          <w:szCs w:val="24"/>
          <w:lang w:val="en-CA"/>
        </w:rPr>
        <w:t>Development and implementation of a LabVIEW-based virtual instrumentation system for enhancing communication with hearing impaired and visually impaired persons [</w:t>
      </w:r>
      <w:hyperlink r:id="rId855" w:history="1">
        <w:r w:rsidRPr="00B64123">
          <w:rPr>
            <w:rStyle w:val="Lienhypertexte"/>
            <w:rFonts w:ascii="Verdana" w:hAnsi="Verdana" w:cs="Calibri"/>
            <w:szCs w:val="24"/>
            <w:lang w:val="en-CA"/>
          </w:rPr>
          <w:t>résumé</w:t>
        </w:r>
      </w:hyperlink>
      <w:r w:rsidRPr="00B64123">
        <w:rPr>
          <w:rFonts w:ascii="Verdana" w:hAnsi="Verdana" w:cs="Calibri"/>
          <w:szCs w:val="24"/>
          <w:lang w:val="en-CA"/>
        </w:rPr>
        <w:t xml:space="preserve">]. </w:t>
      </w:r>
      <w:r w:rsidRPr="00B64123">
        <w:rPr>
          <w:rFonts w:ascii="Verdana" w:hAnsi="Verdana" w:cs="Calibri"/>
          <w:i/>
          <w:iCs/>
          <w:szCs w:val="24"/>
        </w:rPr>
        <w:t>Disability and Rehabilitation. Assistive Technology, Prépublication</w:t>
      </w:r>
      <w:r w:rsidRPr="00B64123">
        <w:rPr>
          <w:rFonts w:ascii="Verdana" w:hAnsi="Verdana" w:cs="Calibri"/>
          <w:szCs w:val="24"/>
        </w:rPr>
        <w:t>, 1-14.</w:t>
      </w:r>
    </w:p>
    <w:p w14:paraId="65020459" w14:textId="01076362" w:rsidR="006C1988" w:rsidRPr="00B64123" w:rsidRDefault="006C1988" w:rsidP="0038028D">
      <w:pPr>
        <w:widowControl w:val="0"/>
        <w:numPr>
          <w:ilvl w:val="0"/>
          <w:numId w:val="15"/>
        </w:numPr>
        <w:autoSpaceDE w:val="0"/>
        <w:autoSpaceDN w:val="0"/>
        <w:adjustRightInd w:val="0"/>
        <w:spacing w:before="120" w:beforeAutospacing="0" w:after="240"/>
        <w:rPr>
          <w:rFonts w:ascii="Verdana" w:hAnsi="Verdana" w:cs="Calibri"/>
          <w:szCs w:val="24"/>
        </w:rPr>
      </w:pPr>
      <w:r w:rsidRPr="00B64123">
        <w:rPr>
          <w:rFonts w:ascii="Verdana" w:hAnsi="Verdana" w:cs="Calibri"/>
          <w:szCs w:val="24"/>
        </w:rPr>
        <w:t>Mots-clés = Technologie adaptée</w:t>
      </w:r>
      <w:r w:rsidR="00D672D1" w:rsidRPr="00B64123">
        <w:rPr>
          <w:rFonts w:ascii="Verdana" w:hAnsi="Verdana" w:cs="Calibri"/>
          <w:szCs w:val="24"/>
        </w:rPr>
        <w:t xml:space="preserve"> </w:t>
      </w:r>
      <w:r w:rsidRPr="00B64123">
        <w:rPr>
          <w:rFonts w:ascii="Verdana" w:hAnsi="Verdana" w:cs="Calibri"/>
          <w:szCs w:val="24"/>
        </w:rPr>
        <w:t>Langage par signes</w:t>
      </w:r>
      <w:r w:rsidR="00D672D1" w:rsidRPr="00B64123">
        <w:rPr>
          <w:rFonts w:ascii="Verdana" w:hAnsi="Verdana" w:cs="Calibri"/>
          <w:szCs w:val="24"/>
        </w:rPr>
        <w:t xml:space="preserve"> </w:t>
      </w:r>
      <w:r w:rsidRPr="00B64123">
        <w:rPr>
          <w:rFonts w:ascii="Verdana" w:hAnsi="Verdana" w:cs="Calibri"/>
          <w:szCs w:val="24"/>
        </w:rPr>
        <w:t>Déficience congénitale.</w:t>
      </w:r>
    </w:p>
    <w:p w14:paraId="590E7AF9" w14:textId="65FA81DF" w:rsidR="007D0934" w:rsidRPr="00B64123" w:rsidRDefault="007D0934" w:rsidP="0038028D">
      <w:pPr>
        <w:widowControl w:val="0"/>
        <w:autoSpaceDE w:val="0"/>
        <w:autoSpaceDN w:val="0"/>
        <w:adjustRightInd w:val="0"/>
        <w:spacing w:before="120" w:beforeAutospacing="0" w:after="240"/>
        <w:rPr>
          <w:rFonts w:ascii="Verdana" w:hAnsi="Verdana" w:cs="Calibri"/>
          <w:szCs w:val="24"/>
        </w:rPr>
      </w:pPr>
    </w:p>
    <w:p w14:paraId="1AA50868" w14:textId="0A882E1B" w:rsidR="004757A6" w:rsidRPr="00B64123" w:rsidRDefault="004757A6" w:rsidP="0038028D">
      <w:pPr>
        <w:widowControl w:val="0"/>
        <w:autoSpaceDE w:val="0"/>
        <w:autoSpaceDN w:val="0"/>
        <w:adjustRightInd w:val="0"/>
        <w:spacing w:before="120" w:beforeAutospacing="0" w:after="240"/>
        <w:ind w:left="709" w:hanging="709"/>
        <w:rPr>
          <w:rFonts w:ascii="Verdana" w:hAnsi="Verdana" w:cs="Segoe UI"/>
          <w:szCs w:val="24"/>
        </w:rPr>
      </w:pPr>
      <w:r w:rsidRPr="00B64123">
        <w:rPr>
          <w:rFonts w:ascii="Verdana" w:hAnsi="Verdana" w:cs="Segoe UI"/>
          <w:szCs w:val="24"/>
        </w:rPr>
        <w:t xml:space="preserve">Rorije, M., Damen, S., Janssen, M. J. et Minnaert, A. (2026). </w:t>
      </w:r>
      <w:r w:rsidRPr="00B64123">
        <w:rPr>
          <w:rFonts w:ascii="Verdana" w:hAnsi="Verdana" w:cs="Segoe UI"/>
          <w:szCs w:val="24"/>
          <w:lang w:val="en-CA"/>
        </w:rPr>
        <w:t>Effects of the "influencing communication and language" intervention for children and youths with congenital deafblindness and their communication partners [</w:t>
      </w:r>
      <w:hyperlink r:id="rId856" w:history="1">
        <w:r w:rsidRPr="00B64123">
          <w:rPr>
            <w:rStyle w:val="Lienhypertexte"/>
            <w:rFonts w:ascii="Verdana" w:hAnsi="Verdana" w:cs="Segoe UI"/>
            <w:szCs w:val="24"/>
            <w:lang w:val="en-CA"/>
          </w:rPr>
          <w:t>en ligne</w:t>
        </w:r>
      </w:hyperlink>
      <w:r w:rsidRPr="00B64123">
        <w:rPr>
          <w:rFonts w:ascii="Verdana" w:hAnsi="Verdana" w:cs="Segoe UI"/>
          <w:szCs w:val="24"/>
          <w:lang w:val="en-CA"/>
        </w:rPr>
        <w:t xml:space="preserve">]. </w:t>
      </w:r>
      <w:r w:rsidRPr="00B64123">
        <w:rPr>
          <w:rFonts w:ascii="Verdana" w:hAnsi="Verdana" w:cs="Segoe UI"/>
          <w:i/>
          <w:iCs/>
          <w:szCs w:val="24"/>
        </w:rPr>
        <w:t>Disability and Rehabilitation, Prépublication</w:t>
      </w:r>
      <w:r w:rsidRPr="00B64123">
        <w:rPr>
          <w:rFonts w:ascii="Verdana" w:hAnsi="Verdana" w:cs="Segoe UI"/>
          <w:szCs w:val="24"/>
        </w:rPr>
        <w:t xml:space="preserve">, 1-23. </w:t>
      </w:r>
      <w:hyperlink r:id="rId857" w:history="1">
        <w:r w:rsidRPr="00B64123">
          <w:rPr>
            <w:rStyle w:val="Lienhypertexte"/>
            <w:rFonts w:ascii="Verdana" w:hAnsi="Verdana" w:cs="Segoe UI"/>
            <w:szCs w:val="24"/>
          </w:rPr>
          <w:t>https://doi.org/10.1080/09638288.2026.2654365</w:t>
        </w:r>
      </w:hyperlink>
    </w:p>
    <w:p w14:paraId="5655315C" w14:textId="7E528108" w:rsidR="004757A6" w:rsidRPr="00B64123" w:rsidRDefault="004757A6" w:rsidP="0038028D">
      <w:pPr>
        <w:pStyle w:val="Paragraphedeliste"/>
        <w:widowControl w:val="0"/>
        <w:numPr>
          <w:ilvl w:val="0"/>
          <w:numId w:val="15"/>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Mots-clés = Communication</w:t>
      </w:r>
      <w:r w:rsidR="00D672D1" w:rsidRPr="00B64123">
        <w:rPr>
          <w:rFonts w:ascii="Verdana" w:hAnsi="Verdana" w:cs="Segoe UI"/>
          <w:szCs w:val="24"/>
        </w:rPr>
        <w:t xml:space="preserve"> </w:t>
      </w:r>
      <w:r w:rsidRPr="00B64123">
        <w:rPr>
          <w:rFonts w:ascii="Verdana" w:hAnsi="Verdana" w:cs="Segoe UI"/>
          <w:szCs w:val="24"/>
        </w:rPr>
        <w:t>Autonomie personnelle</w:t>
      </w:r>
      <w:r w:rsidR="00D672D1" w:rsidRPr="00B64123">
        <w:rPr>
          <w:rFonts w:ascii="Verdana" w:hAnsi="Verdana" w:cs="Segoe UI"/>
          <w:szCs w:val="24"/>
        </w:rPr>
        <w:t xml:space="preserve"> </w:t>
      </w:r>
      <w:r w:rsidRPr="00B64123">
        <w:rPr>
          <w:rFonts w:ascii="Verdana" w:hAnsi="Verdana" w:cs="Segoe UI"/>
          <w:szCs w:val="24"/>
        </w:rPr>
        <w:t>Intervention précoce</w:t>
      </w:r>
      <w:r w:rsidR="00D672D1" w:rsidRPr="00B64123">
        <w:rPr>
          <w:rFonts w:ascii="Verdana" w:hAnsi="Verdana" w:cs="Segoe UI"/>
          <w:szCs w:val="24"/>
        </w:rPr>
        <w:t xml:space="preserve"> </w:t>
      </w:r>
      <w:r w:rsidRPr="00B64123">
        <w:rPr>
          <w:rFonts w:ascii="Verdana" w:hAnsi="Verdana" w:cs="Segoe UI"/>
          <w:szCs w:val="24"/>
        </w:rPr>
        <w:t>Aidants naturels</w:t>
      </w:r>
      <w:r w:rsidR="00D672D1" w:rsidRPr="00B64123">
        <w:rPr>
          <w:rFonts w:ascii="Verdana" w:hAnsi="Verdana" w:cs="Segoe UI"/>
          <w:szCs w:val="24"/>
        </w:rPr>
        <w:t xml:space="preserve"> </w:t>
      </w:r>
      <w:r w:rsidRPr="00B64123">
        <w:rPr>
          <w:rFonts w:ascii="Verdana" w:hAnsi="Verdana" w:cs="Segoe UI"/>
          <w:szCs w:val="24"/>
        </w:rPr>
        <w:t>Études cas-témoins.</w:t>
      </w:r>
    </w:p>
    <w:p w14:paraId="43064D9A" w14:textId="77777777" w:rsidR="004757A6" w:rsidRPr="00B64123" w:rsidRDefault="004757A6" w:rsidP="0038028D">
      <w:pPr>
        <w:widowControl w:val="0"/>
        <w:autoSpaceDE w:val="0"/>
        <w:autoSpaceDN w:val="0"/>
        <w:adjustRightInd w:val="0"/>
        <w:spacing w:before="120" w:beforeAutospacing="0" w:after="240"/>
        <w:rPr>
          <w:rFonts w:ascii="Verdana" w:hAnsi="Verdana" w:cs="Calibri"/>
          <w:szCs w:val="24"/>
        </w:rPr>
      </w:pPr>
    </w:p>
    <w:p w14:paraId="67A68798" w14:textId="255D7B21" w:rsidR="007D0934" w:rsidRPr="00B64123" w:rsidRDefault="007D0934" w:rsidP="0038028D">
      <w:pPr>
        <w:widowControl w:val="0"/>
        <w:autoSpaceDE w:val="0"/>
        <w:autoSpaceDN w:val="0"/>
        <w:adjustRightInd w:val="0"/>
        <w:spacing w:before="120" w:beforeAutospacing="0" w:after="240"/>
        <w:ind w:left="709" w:hanging="709"/>
        <w:rPr>
          <w:rFonts w:ascii="Verdana" w:hAnsi="Verdana" w:cs="Segoe UI"/>
          <w:szCs w:val="24"/>
          <w:lang w:val="en-CA"/>
        </w:rPr>
      </w:pPr>
      <w:r w:rsidRPr="00B64123">
        <w:rPr>
          <w:rFonts w:ascii="Verdana" w:hAnsi="Verdana" w:cs="Segoe UI"/>
          <w:szCs w:val="24"/>
          <w:lang w:val="en-CA"/>
        </w:rPr>
        <w:t xml:space="preserve">Rosenberg, M. W., Li, E., Xue, W.-L., Eckstrom, E., Howe, M., Smith, A. K. </w:t>
      </w:r>
      <w:proofErr w:type="gramStart"/>
      <w:r w:rsidRPr="00B64123">
        <w:rPr>
          <w:rFonts w:ascii="Verdana" w:hAnsi="Verdana" w:cs="Segoe UI"/>
          <w:szCs w:val="24"/>
          <w:lang w:val="en-CA"/>
        </w:rPr>
        <w:t>et</w:t>
      </w:r>
      <w:proofErr w:type="gramEnd"/>
      <w:r w:rsidRPr="00B64123">
        <w:rPr>
          <w:rFonts w:ascii="Verdana" w:hAnsi="Verdana" w:cs="Segoe UI"/>
          <w:szCs w:val="24"/>
          <w:lang w:val="en-CA"/>
        </w:rPr>
        <w:t xml:space="preserve"> Kotwal, A. A. (2026). Sensory impairment and risk of elder mistreatment in community-dwelling older adults [</w:t>
      </w:r>
      <w:hyperlink r:id="rId858" w:history="1">
        <w:r w:rsidRPr="00B64123">
          <w:rPr>
            <w:rStyle w:val="Lienhypertexte"/>
            <w:rFonts w:ascii="Verdana" w:hAnsi="Verdana" w:cs="Segoe UI"/>
            <w:szCs w:val="24"/>
            <w:lang w:val="en-CA"/>
          </w:rPr>
          <w:t>en ligne</w:t>
        </w:r>
      </w:hyperlink>
      <w:r w:rsidRPr="00B64123">
        <w:rPr>
          <w:rFonts w:ascii="Verdana" w:hAnsi="Verdana" w:cs="Segoe UI"/>
          <w:szCs w:val="24"/>
          <w:lang w:val="en-CA"/>
        </w:rPr>
        <w:t xml:space="preserve">]. </w:t>
      </w:r>
      <w:r w:rsidRPr="00B64123">
        <w:rPr>
          <w:rFonts w:ascii="Verdana" w:hAnsi="Verdana" w:cs="Segoe UI"/>
          <w:i/>
          <w:iCs/>
          <w:szCs w:val="24"/>
          <w:lang w:val="en-CA"/>
        </w:rPr>
        <w:t>Journal of the American Geriatrics Society, Prépublication</w:t>
      </w:r>
      <w:r w:rsidRPr="00B64123">
        <w:rPr>
          <w:rFonts w:ascii="Verdana" w:hAnsi="Verdana" w:cs="Segoe UI"/>
          <w:szCs w:val="24"/>
          <w:lang w:val="en-CA"/>
        </w:rPr>
        <w:t xml:space="preserve">, 1-8. </w:t>
      </w:r>
      <w:hyperlink r:id="rId859" w:history="1">
        <w:r w:rsidRPr="00B64123">
          <w:rPr>
            <w:rStyle w:val="Lienhypertexte"/>
            <w:rFonts w:ascii="Verdana" w:hAnsi="Verdana" w:cs="Segoe UI"/>
            <w:szCs w:val="24"/>
            <w:lang w:val="en-CA"/>
          </w:rPr>
          <w:t>https://doi.org/10.1111/jgs.70454</w:t>
        </w:r>
      </w:hyperlink>
    </w:p>
    <w:p w14:paraId="307605B6" w14:textId="17BF7169" w:rsidR="007D0934" w:rsidRPr="00B64123" w:rsidRDefault="007D0934" w:rsidP="0038028D">
      <w:pPr>
        <w:pStyle w:val="Paragraphedeliste"/>
        <w:widowControl w:val="0"/>
        <w:numPr>
          <w:ilvl w:val="0"/>
          <w:numId w:val="15"/>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Mots-clés = Personnes âgées</w:t>
      </w:r>
      <w:r w:rsidR="00D672D1" w:rsidRPr="00B64123">
        <w:rPr>
          <w:rFonts w:ascii="Verdana" w:hAnsi="Verdana" w:cs="Segoe UI"/>
          <w:szCs w:val="24"/>
        </w:rPr>
        <w:t xml:space="preserve"> </w:t>
      </w:r>
      <w:r w:rsidRPr="00B64123">
        <w:rPr>
          <w:rFonts w:ascii="Verdana" w:hAnsi="Verdana" w:cs="Segoe UI"/>
          <w:szCs w:val="24"/>
        </w:rPr>
        <w:t>Vieillissement</w:t>
      </w:r>
      <w:r w:rsidR="00D672D1" w:rsidRPr="00B64123">
        <w:rPr>
          <w:rFonts w:ascii="Verdana" w:hAnsi="Verdana" w:cs="Segoe UI"/>
          <w:szCs w:val="24"/>
        </w:rPr>
        <w:t xml:space="preserve"> </w:t>
      </w:r>
      <w:r w:rsidRPr="00B64123">
        <w:rPr>
          <w:rFonts w:ascii="Verdana" w:hAnsi="Verdana" w:cs="Segoe UI"/>
          <w:szCs w:val="24"/>
        </w:rPr>
        <w:t>Épidémiologie</w:t>
      </w:r>
      <w:r w:rsidR="00D672D1" w:rsidRPr="00B64123">
        <w:rPr>
          <w:rFonts w:ascii="Verdana" w:hAnsi="Verdana" w:cs="Segoe UI"/>
          <w:szCs w:val="24"/>
        </w:rPr>
        <w:t xml:space="preserve"> </w:t>
      </w:r>
      <w:r w:rsidRPr="00B64123">
        <w:rPr>
          <w:rFonts w:ascii="Verdana" w:hAnsi="Verdana" w:cs="Segoe UI"/>
          <w:szCs w:val="24"/>
        </w:rPr>
        <w:t>Prévention</w:t>
      </w:r>
      <w:r w:rsidR="00D672D1" w:rsidRPr="00B64123">
        <w:rPr>
          <w:rFonts w:ascii="Verdana" w:hAnsi="Verdana" w:cs="Segoe UI"/>
          <w:szCs w:val="24"/>
        </w:rPr>
        <w:t xml:space="preserve"> </w:t>
      </w:r>
      <w:r w:rsidR="001A1A69" w:rsidRPr="00B64123">
        <w:rPr>
          <w:rFonts w:ascii="Verdana" w:hAnsi="Verdana" w:cs="Segoe UI"/>
          <w:szCs w:val="24"/>
        </w:rPr>
        <w:t>États</w:t>
      </w:r>
      <w:r w:rsidR="001A1A69" w:rsidRPr="00B64123">
        <w:rPr>
          <w:rFonts w:ascii="Verdana" w:hAnsi="Verdana" w:cs="Segoe UI"/>
          <w:szCs w:val="24"/>
        </w:rPr>
        <w:noBreakHyphen/>
        <w:t>Unis.</w:t>
      </w:r>
    </w:p>
    <w:p w14:paraId="3DB95E55" w14:textId="7975B44A" w:rsidR="00621016" w:rsidRPr="00B64123" w:rsidRDefault="00621016" w:rsidP="0038028D">
      <w:pPr>
        <w:widowControl w:val="0"/>
        <w:autoSpaceDE w:val="0"/>
        <w:autoSpaceDN w:val="0"/>
        <w:adjustRightInd w:val="0"/>
        <w:spacing w:before="120" w:beforeAutospacing="0" w:after="240"/>
        <w:ind w:left="709" w:hanging="709"/>
        <w:rPr>
          <w:rFonts w:ascii="Verdana" w:hAnsi="Verdana" w:cs="Segoe UI"/>
          <w:szCs w:val="24"/>
        </w:rPr>
      </w:pPr>
      <w:r w:rsidRPr="00B64123">
        <w:rPr>
          <w:rFonts w:ascii="Verdana" w:hAnsi="Verdana" w:cs="Segoe UI"/>
          <w:szCs w:val="24"/>
          <w:lang w:val="en-CA"/>
        </w:rPr>
        <w:lastRenderedPageBreak/>
        <w:t xml:space="preserve">Schönström, K., Plejert, C., Warnicke, C., Heimann, M., Axelsson, A. K. </w:t>
      </w:r>
      <w:proofErr w:type="gramStart"/>
      <w:r w:rsidRPr="00B64123">
        <w:rPr>
          <w:rFonts w:ascii="Verdana" w:hAnsi="Verdana" w:cs="Segoe UI"/>
          <w:szCs w:val="24"/>
          <w:lang w:val="en-CA"/>
        </w:rPr>
        <w:t>et</w:t>
      </w:r>
      <w:proofErr w:type="gramEnd"/>
      <w:r w:rsidRPr="00B64123">
        <w:rPr>
          <w:rFonts w:ascii="Verdana" w:hAnsi="Verdana" w:cs="Segoe UI"/>
          <w:szCs w:val="24"/>
          <w:lang w:val="en-CA"/>
        </w:rPr>
        <w:t xml:space="preserve"> Holmer, E. (2026). The influence of sign language knowledge in communication between an individual with congenital deafblindness and a support person at a residential home: A descriptive case study [</w:t>
      </w:r>
      <w:hyperlink r:id="rId860" w:history="1">
        <w:r w:rsidRPr="00B64123">
          <w:rPr>
            <w:rStyle w:val="Lienhypertexte"/>
            <w:rFonts w:ascii="Verdana" w:hAnsi="Verdana" w:cs="Segoe UI"/>
            <w:szCs w:val="24"/>
            <w:lang w:val="en-CA"/>
          </w:rPr>
          <w:t>en ligne</w:t>
        </w:r>
      </w:hyperlink>
      <w:r w:rsidRPr="00B64123">
        <w:rPr>
          <w:rFonts w:ascii="Verdana" w:hAnsi="Verdana" w:cs="Segoe UI"/>
          <w:szCs w:val="24"/>
          <w:lang w:val="en-CA"/>
        </w:rPr>
        <w:t xml:space="preserve">]. </w:t>
      </w:r>
      <w:r w:rsidRPr="00B64123">
        <w:rPr>
          <w:rFonts w:ascii="Verdana" w:hAnsi="Verdana" w:cs="Segoe UI"/>
          <w:i/>
          <w:iCs/>
          <w:szCs w:val="24"/>
        </w:rPr>
        <w:t>British Journal of Visual Impairment, Prépublication</w:t>
      </w:r>
      <w:r w:rsidRPr="00B64123">
        <w:rPr>
          <w:rFonts w:ascii="Verdana" w:hAnsi="Verdana" w:cs="Segoe UI"/>
          <w:szCs w:val="24"/>
        </w:rPr>
        <w:t xml:space="preserve">, 1-17. </w:t>
      </w:r>
      <w:hyperlink r:id="rId861" w:history="1">
        <w:r w:rsidRPr="00B64123">
          <w:rPr>
            <w:rStyle w:val="Lienhypertexte"/>
            <w:rFonts w:ascii="Verdana" w:hAnsi="Verdana" w:cs="Segoe UI"/>
            <w:szCs w:val="24"/>
          </w:rPr>
          <w:t>https://doi.org/10.1177/02646196261469892</w:t>
        </w:r>
      </w:hyperlink>
    </w:p>
    <w:p w14:paraId="6963EA43" w14:textId="7836CB5A" w:rsidR="007D0934" w:rsidRPr="00B64123" w:rsidRDefault="00621016" w:rsidP="0038028D">
      <w:pPr>
        <w:pStyle w:val="Paragraphedeliste"/>
        <w:widowControl w:val="0"/>
        <w:numPr>
          <w:ilvl w:val="0"/>
          <w:numId w:val="15"/>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Mots-clés = Langage par signes</w:t>
      </w:r>
      <w:r w:rsidR="00D672D1" w:rsidRPr="00B64123">
        <w:rPr>
          <w:rFonts w:ascii="Verdana" w:hAnsi="Verdana" w:cs="Segoe UI"/>
          <w:szCs w:val="24"/>
        </w:rPr>
        <w:t xml:space="preserve"> </w:t>
      </w:r>
      <w:r w:rsidRPr="00B64123">
        <w:rPr>
          <w:rFonts w:ascii="Verdana" w:hAnsi="Verdana" w:cs="Segoe UI"/>
          <w:szCs w:val="24"/>
        </w:rPr>
        <w:t>Communication non verbale</w:t>
      </w:r>
      <w:r w:rsidR="00D672D1" w:rsidRPr="00B64123">
        <w:rPr>
          <w:rFonts w:ascii="Verdana" w:hAnsi="Verdana" w:cs="Segoe UI"/>
          <w:szCs w:val="24"/>
        </w:rPr>
        <w:t xml:space="preserve"> </w:t>
      </w:r>
      <w:r w:rsidRPr="00B64123">
        <w:rPr>
          <w:rFonts w:ascii="Verdana" w:hAnsi="Verdana" w:cs="Segoe UI"/>
          <w:szCs w:val="24"/>
        </w:rPr>
        <w:t>Interaction sociale.</w:t>
      </w:r>
    </w:p>
    <w:p w14:paraId="0FB9797B" w14:textId="73286420" w:rsidR="00621016" w:rsidRPr="00B64123" w:rsidRDefault="00621016" w:rsidP="0038028D">
      <w:pPr>
        <w:widowControl w:val="0"/>
        <w:autoSpaceDE w:val="0"/>
        <w:autoSpaceDN w:val="0"/>
        <w:adjustRightInd w:val="0"/>
        <w:spacing w:before="120" w:beforeAutospacing="0" w:after="240"/>
        <w:rPr>
          <w:rFonts w:ascii="Verdana" w:hAnsi="Verdana" w:cs="Segoe UI"/>
          <w:szCs w:val="24"/>
        </w:rPr>
      </w:pPr>
    </w:p>
    <w:p w14:paraId="779243B4" w14:textId="33926D60" w:rsidR="00A6646F" w:rsidRPr="00B64123" w:rsidRDefault="00616C83" w:rsidP="0038028D">
      <w:pPr>
        <w:widowControl w:val="0"/>
        <w:autoSpaceDE w:val="0"/>
        <w:autoSpaceDN w:val="0"/>
        <w:adjustRightInd w:val="0"/>
        <w:spacing w:before="120" w:beforeAutospacing="0" w:after="240"/>
        <w:ind w:left="709" w:hanging="709"/>
        <w:rPr>
          <w:rFonts w:ascii="Verdana" w:hAnsi="Verdana" w:cs="Segoe UI"/>
          <w:szCs w:val="24"/>
        </w:rPr>
      </w:pPr>
      <w:r w:rsidRPr="00B64123">
        <w:rPr>
          <w:rFonts w:ascii="Verdana" w:hAnsi="Verdana" w:cs="Segoe UI"/>
          <w:szCs w:val="24"/>
          <w:lang w:val="en-CA"/>
        </w:rPr>
        <w:t xml:space="preserve">Solarová, M. (2026). </w:t>
      </w:r>
      <w:r w:rsidRPr="00B64123">
        <w:rPr>
          <w:rFonts w:ascii="Verdana" w:hAnsi="Verdana" w:cs="Segoe UI"/>
          <w:i/>
          <w:iCs/>
          <w:szCs w:val="24"/>
          <w:lang w:val="en-CA"/>
        </w:rPr>
        <w:t>Institutional barriers in higher education: The lived experiences of deafblind students at the University of Iceland</w:t>
      </w:r>
      <w:r w:rsidRPr="00B64123">
        <w:rPr>
          <w:rFonts w:ascii="Verdana" w:hAnsi="Verdana" w:cs="Segoe UI"/>
          <w:szCs w:val="24"/>
          <w:lang w:val="en-CA"/>
        </w:rPr>
        <w:t xml:space="preserve"> [</w:t>
      </w:r>
      <w:hyperlink r:id="rId862" w:history="1">
        <w:r w:rsidRPr="00B64123">
          <w:rPr>
            <w:rStyle w:val="Lienhypertexte"/>
            <w:rFonts w:ascii="Verdana" w:hAnsi="Verdana" w:cs="Segoe UI"/>
            <w:szCs w:val="24"/>
            <w:lang w:val="en-CA"/>
          </w:rPr>
          <w:t>Thèse en ligne</w:t>
        </w:r>
      </w:hyperlink>
      <w:r w:rsidR="00A6646F" w:rsidRPr="00B64123">
        <w:rPr>
          <w:rFonts w:ascii="Verdana" w:hAnsi="Verdana" w:cs="Segoe UI"/>
          <w:szCs w:val="24"/>
          <w:lang w:val="en-CA"/>
        </w:rPr>
        <w:t xml:space="preserve">, University of Iceland].  </w:t>
      </w:r>
      <w:r w:rsidR="00A6646F" w:rsidRPr="00B64123">
        <w:rPr>
          <w:rFonts w:ascii="Verdana" w:hAnsi="Verdana" w:cs="Segoe UI"/>
          <w:szCs w:val="24"/>
        </w:rPr>
        <w:t>39 pages.</w:t>
      </w:r>
    </w:p>
    <w:p w14:paraId="6C0E77FB" w14:textId="4C11DAC0" w:rsidR="00616C83" w:rsidRPr="00B64123" w:rsidRDefault="00616C83" w:rsidP="0038028D">
      <w:pPr>
        <w:pStyle w:val="Paragraphedeliste"/>
        <w:widowControl w:val="0"/>
        <w:numPr>
          <w:ilvl w:val="0"/>
          <w:numId w:val="15"/>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 xml:space="preserve">Mots-clés = </w:t>
      </w:r>
      <w:r w:rsidR="004D287A" w:rsidRPr="00B64123">
        <w:rPr>
          <w:rFonts w:ascii="Verdana" w:hAnsi="Verdana" w:cs="Segoe UI"/>
          <w:szCs w:val="24"/>
        </w:rPr>
        <w:t>Enseignement universitaire</w:t>
      </w:r>
      <w:r w:rsidR="00D672D1" w:rsidRPr="00B64123">
        <w:rPr>
          <w:rFonts w:ascii="Verdana" w:hAnsi="Verdana" w:cs="Segoe UI"/>
          <w:szCs w:val="24"/>
        </w:rPr>
        <w:t xml:space="preserve"> </w:t>
      </w:r>
      <w:r w:rsidRPr="00B64123">
        <w:rPr>
          <w:rFonts w:ascii="Verdana" w:hAnsi="Verdana" w:cs="Segoe UI"/>
          <w:szCs w:val="24"/>
        </w:rPr>
        <w:t>Accès à</w:t>
      </w:r>
      <w:r w:rsidR="004D287A" w:rsidRPr="00B64123">
        <w:rPr>
          <w:rFonts w:ascii="Verdana" w:hAnsi="Verdana" w:cs="Segoe UI"/>
          <w:szCs w:val="24"/>
        </w:rPr>
        <w:t xml:space="preserve"> l'information</w:t>
      </w:r>
      <w:r w:rsidR="00D672D1" w:rsidRPr="00B64123">
        <w:rPr>
          <w:rFonts w:ascii="Verdana" w:hAnsi="Verdana" w:cs="Segoe UI"/>
          <w:szCs w:val="24"/>
        </w:rPr>
        <w:t xml:space="preserve"> </w:t>
      </w:r>
      <w:r w:rsidR="004D287A" w:rsidRPr="00B64123">
        <w:rPr>
          <w:rFonts w:ascii="Verdana" w:hAnsi="Verdana" w:cs="Segoe UI"/>
          <w:szCs w:val="24"/>
        </w:rPr>
        <w:t>Communication</w:t>
      </w:r>
      <w:r w:rsidR="00D672D1" w:rsidRPr="00B64123">
        <w:rPr>
          <w:rFonts w:ascii="Verdana" w:hAnsi="Verdana" w:cs="Segoe UI"/>
          <w:szCs w:val="24"/>
        </w:rPr>
        <w:t xml:space="preserve"> </w:t>
      </w:r>
      <w:r w:rsidRPr="00B64123">
        <w:rPr>
          <w:rFonts w:ascii="Verdana" w:hAnsi="Verdana" w:cs="Segoe UI"/>
          <w:szCs w:val="24"/>
        </w:rPr>
        <w:t>Interprè</w:t>
      </w:r>
      <w:r w:rsidR="004D287A" w:rsidRPr="00B64123">
        <w:rPr>
          <w:rFonts w:ascii="Verdana" w:hAnsi="Verdana" w:cs="Segoe UI"/>
          <w:szCs w:val="24"/>
        </w:rPr>
        <w:t>tes gestuels</w:t>
      </w:r>
      <w:r w:rsidR="00D672D1" w:rsidRPr="00B64123">
        <w:rPr>
          <w:rFonts w:ascii="Verdana" w:hAnsi="Verdana" w:cs="Segoe UI"/>
          <w:szCs w:val="24"/>
        </w:rPr>
        <w:t xml:space="preserve"> </w:t>
      </w:r>
      <w:r w:rsidR="004D287A" w:rsidRPr="00B64123">
        <w:rPr>
          <w:rFonts w:ascii="Verdana" w:hAnsi="Verdana" w:cs="Segoe UI"/>
          <w:szCs w:val="24"/>
        </w:rPr>
        <w:t>Isolement social</w:t>
      </w:r>
      <w:r w:rsidR="00D672D1" w:rsidRPr="00B64123">
        <w:rPr>
          <w:rFonts w:ascii="Verdana" w:hAnsi="Verdana" w:cs="Segoe UI"/>
          <w:szCs w:val="24"/>
        </w:rPr>
        <w:t xml:space="preserve"> </w:t>
      </w:r>
      <w:r w:rsidR="004D287A" w:rsidRPr="00B64123">
        <w:rPr>
          <w:rFonts w:ascii="Verdana" w:hAnsi="Verdana" w:cs="Segoe UI"/>
          <w:szCs w:val="24"/>
        </w:rPr>
        <w:t>Autonomisation</w:t>
      </w:r>
      <w:r w:rsidR="00D672D1" w:rsidRPr="00B64123">
        <w:rPr>
          <w:rFonts w:ascii="Verdana" w:hAnsi="Verdana" w:cs="Segoe UI"/>
          <w:szCs w:val="24"/>
        </w:rPr>
        <w:t xml:space="preserve"> </w:t>
      </w:r>
      <w:r w:rsidR="004D287A" w:rsidRPr="00B64123">
        <w:rPr>
          <w:rFonts w:ascii="Verdana" w:hAnsi="Verdana" w:cs="Segoe UI"/>
          <w:szCs w:val="24"/>
        </w:rPr>
        <w:t>Inclusion scolaire</w:t>
      </w:r>
      <w:r w:rsidR="00D672D1" w:rsidRPr="00B64123">
        <w:rPr>
          <w:rFonts w:ascii="Verdana" w:hAnsi="Verdana" w:cs="Segoe UI"/>
          <w:szCs w:val="24"/>
        </w:rPr>
        <w:t xml:space="preserve"> </w:t>
      </w:r>
      <w:r w:rsidRPr="00B64123">
        <w:rPr>
          <w:rFonts w:ascii="Verdana" w:hAnsi="Verdana" w:cs="Segoe UI"/>
          <w:szCs w:val="24"/>
        </w:rPr>
        <w:t>Relations enseignants-élè</w:t>
      </w:r>
      <w:r w:rsidR="004D287A" w:rsidRPr="00B64123">
        <w:rPr>
          <w:rFonts w:ascii="Verdana" w:hAnsi="Verdana" w:cs="Segoe UI"/>
          <w:szCs w:val="24"/>
        </w:rPr>
        <w:t>ves</w:t>
      </w:r>
      <w:r w:rsidR="00D672D1" w:rsidRPr="00B64123">
        <w:rPr>
          <w:rFonts w:ascii="Verdana" w:hAnsi="Verdana" w:cs="Segoe UI"/>
          <w:szCs w:val="24"/>
        </w:rPr>
        <w:t xml:space="preserve"> </w:t>
      </w:r>
      <w:r w:rsidR="004D287A" w:rsidRPr="00B64123">
        <w:rPr>
          <w:rFonts w:ascii="Verdana" w:hAnsi="Verdana" w:cs="Segoe UI"/>
          <w:szCs w:val="24"/>
        </w:rPr>
        <w:t>Entretiens.</w:t>
      </w:r>
    </w:p>
    <w:p w14:paraId="6C564467" w14:textId="77777777" w:rsidR="004D287A" w:rsidRPr="00B64123" w:rsidRDefault="004D287A" w:rsidP="0038028D">
      <w:pPr>
        <w:widowControl w:val="0"/>
        <w:autoSpaceDE w:val="0"/>
        <w:autoSpaceDN w:val="0"/>
        <w:adjustRightInd w:val="0"/>
        <w:spacing w:before="120" w:beforeAutospacing="0" w:after="240"/>
        <w:ind w:left="709" w:hanging="709"/>
        <w:rPr>
          <w:rFonts w:ascii="Verdana" w:hAnsi="Verdana" w:cs="Segoe UI"/>
          <w:szCs w:val="24"/>
        </w:rPr>
      </w:pPr>
    </w:p>
    <w:p w14:paraId="445D4607" w14:textId="665CCF67" w:rsidR="00CE7E47" w:rsidRPr="00B64123" w:rsidRDefault="00CE7E47" w:rsidP="0038028D">
      <w:pPr>
        <w:widowControl w:val="0"/>
        <w:autoSpaceDE w:val="0"/>
        <w:autoSpaceDN w:val="0"/>
        <w:adjustRightInd w:val="0"/>
        <w:spacing w:before="120" w:beforeAutospacing="0" w:after="240"/>
        <w:ind w:left="709" w:hanging="709"/>
        <w:rPr>
          <w:rFonts w:ascii="Verdana" w:hAnsi="Verdana" w:cs="Segoe UI"/>
          <w:szCs w:val="24"/>
        </w:rPr>
      </w:pPr>
      <w:r w:rsidRPr="00B64123">
        <w:rPr>
          <w:rFonts w:ascii="Verdana" w:hAnsi="Verdana" w:cs="Segoe UI"/>
          <w:szCs w:val="24"/>
        </w:rPr>
        <w:t xml:space="preserve">Sundin, C. T. et Øyan, N. F. (2026). </w:t>
      </w:r>
      <w:r w:rsidRPr="00B64123">
        <w:rPr>
          <w:rFonts w:ascii="Verdana" w:hAnsi="Verdana" w:cs="Segoe UI"/>
          <w:szCs w:val="24"/>
          <w:lang w:val="en-CA"/>
        </w:rPr>
        <w:t>Haptic communication and guide dog [</w:t>
      </w:r>
      <w:hyperlink r:id="rId863" w:history="1">
        <w:r w:rsidRPr="00B64123">
          <w:rPr>
            <w:rStyle w:val="Lienhypertexte"/>
            <w:rFonts w:ascii="Verdana" w:hAnsi="Verdana" w:cs="Segoe UI"/>
            <w:szCs w:val="24"/>
            <w:lang w:val="en-CA"/>
          </w:rPr>
          <w:t>en ligne</w:t>
        </w:r>
      </w:hyperlink>
      <w:r w:rsidRPr="00B64123">
        <w:rPr>
          <w:rFonts w:ascii="Verdana" w:hAnsi="Verdana" w:cs="Segoe UI"/>
          <w:szCs w:val="24"/>
          <w:lang w:val="en-CA"/>
        </w:rPr>
        <w:t xml:space="preserve">]. Dans A. Cardinaletti </w:t>
      </w:r>
      <w:proofErr w:type="gramStart"/>
      <w:r w:rsidRPr="00B64123">
        <w:rPr>
          <w:rFonts w:ascii="Verdana" w:hAnsi="Verdana" w:cs="Segoe UI"/>
          <w:szCs w:val="24"/>
          <w:lang w:val="en-CA"/>
        </w:rPr>
        <w:t>et</w:t>
      </w:r>
      <w:proofErr w:type="gramEnd"/>
      <w:r w:rsidRPr="00B64123">
        <w:rPr>
          <w:rFonts w:ascii="Verdana" w:hAnsi="Verdana" w:cs="Segoe UI"/>
          <w:szCs w:val="24"/>
          <w:lang w:val="en-CA"/>
        </w:rPr>
        <w:t xml:space="preserve"> L. Volpato (dir.), </w:t>
      </w:r>
      <w:r w:rsidRPr="00B64123">
        <w:rPr>
          <w:rFonts w:ascii="Verdana" w:hAnsi="Verdana" w:cs="Segoe UI"/>
          <w:i/>
          <w:iCs/>
          <w:szCs w:val="24"/>
          <w:lang w:val="en-CA"/>
        </w:rPr>
        <w:t>The Integration of Social-Haptic Communication in Deafblind Interpreting and Educational Settings</w:t>
      </w:r>
      <w:r w:rsidRPr="00B64123">
        <w:rPr>
          <w:rFonts w:ascii="Verdana" w:hAnsi="Verdana" w:cs="Segoe UI"/>
          <w:szCs w:val="24"/>
          <w:lang w:val="en-CA"/>
        </w:rPr>
        <w:t xml:space="preserve"> (p. 155-161). </w:t>
      </w:r>
      <w:r w:rsidRPr="00B64123">
        <w:rPr>
          <w:rFonts w:ascii="Verdana" w:hAnsi="Verdana" w:cs="Segoe UI"/>
          <w:szCs w:val="24"/>
        </w:rPr>
        <w:t xml:space="preserve">Fondazione Università Ca’ Foscari. </w:t>
      </w:r>
      <w:hyperlink r:id="rId864" w:history="1">
        <w:r w:rsidR="00673CD1" w:rsidRPr="00B64123">
          <w:rPr>
            <w:rStyle w:val="Lienhypertexte"/>
            <w:rFonts w:ascii="Verdana" w:hAnsi="Verdana" w:cs="Segoe UI"/>
            <w:szCs w:val="24"/>
          </w:rPr>
          <w:t>https://doi.org/10.30687/979-12-5742-007-9/011</w:t>
        </w:r>
      </w:hyperlink>
      <w:r w:rsidR="00673CD1" w:rsidRPr="00B64123">
        <w:rPr>
          <w:rFonts w:ascii="Verdana" w:hAnsi="Verdana" w:cs="Segoe UI"/>
          <w:szCs w:val="24"/>
        </w:rPr>
        <w:t xml:space="preserve"> </w:t>
      </w:r>
    </w:p>
    <w:p w14:paraId="49545D00" w14:textId="352B7B85" w:rsidR="00CE7E47" w:rsidRPr="00B64123" w:rsidRDefault="007C57DE" w:rsidP="0038028D">
      <w:pPr>
        <w:pStyle w:val="Paragraphedeliste"/>
        <w:widowControl w:val="0"/>
        <w:numPr>
          <w:ilvl w:val="0"/>
          <w:numId w:val="15"/>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 xml:space="preserve">Mots-clés = </w:t>
      </w:r>
      <w:r w:rsidR="00CE7E47" w:rsidRPr="00B64123">
        <w:rPr>
          <w:rFonts w:ascii="Verdana" w:hAnsi="Verdana" w:cs="Segoe UI"/>
          <w:szCs w:val="24"/>
        </w:rPr>
        <w:t>Chiens-guides</w:t>
      </w:r>
      <w:r w:rsidR="00D672D1" w:rsidRPr="00B64123">
        <w:rPr>
          <w:rFonts w:ascii="Verdana" w:hAnsi="Verdana" w:cs="Segoe UI"/>
          <w:szCs w:val="24"/>
        </w:rPr>
        <w:t xml:space="preserve"> </w:t>
      </w:r>
      <w:r w:rsidR="00CE7E47" w:rsidRPr="00B64123">
        <w:rPr>
          <w:rFonts w:ascii="Verdana" w:hAnsi="Verdana" w:cs="Segoe UI"/>
          <w:szCs w:val="24"/>
        </w:rPr>
        <w:t>Langage par signes</w:t>
      </w:r>
      <w:r w:rsidR="00D672D1" w:rsidRPr="00B64123">
        <w:rPr>
          <w:rFonts w:ascii="Verdana" w:hAnsi="Verdana" w:cs="Segoe UI"/>
          <w:szCs w:val="24"/>
        </w:rPr>
        <w:t xml:space="preserve"> </w:t>
      </w:r>
      <w:r w:rsidR="00CE7E47" w:rsidRPr="00B64123">
        <w:rPr>
          <w:rFonts w:ascii="Verdana" w:hAnsi="Verdana" w:cs="Segoe UI"/>
          <w:szCs w:val="24"/>
        </w:rPr>
        <w:t>Toucher.</w:t>
      </w:r>
    </w:p>
    <w:p w14:paraId="28F4A352" w14:textId="77777777" w:rsidR="007B6F54" w:rsidRPr="00B64123" w:rsidRDefault="007B6F54" w:rsidP="0038028D">
      <w:pPr>
        <w:widowControl w:val="0"/>
        <w:autoSpaceDE w:val="0"/>
        <w:autoSpaceDN w:val="0"/>
        <w:adjustRightInd w:val="0"/>
        <w:spacing w:before="120" w:beforeAutospacing="0" w:after="240"/>
        <w:rPr>
          <w:rFonts w:ascii="Verdana" w:hAnsi="Verdana" w:cs="Segoe UI"/>
          <w:szCs w:val="24"/>
        </w:rPr>
      </w:pPr>
    </w:p>
    <w:p w14:paraId="2C4FE88D" w14:textId="137AC455" w:rsidR="00E62AF4" w:rsidRPr="00B64123" w:rsidRDefault="00E62AF4" w:rsidP="0038028D">
      <w:pPr>
        <w:widowControl w:val="0"/>
        <w:autoSpaceDE w:val="0"/>
        <w:autoSpaceDN w:val="0"/>
        <w:adjustRightInd w:val="0"/>
        <w:spacing w:before="120" w:beforeAutospacing="0" w:after="240"/>
        <w:ind w:left="709" w:hanging="709"/>
        <w:rPr>
          <w:rFonts w:ascii="Verdana" w:hAnsi="Verdana" w:cs="Segoe UI"/>
          <w:szCs w:val="24"/>
        </w:rPr>
      </w:pPr>
      <w:r w:rsidRPr="00B64123">
        <w:rPr>
          <w:rFonts w:ascii="Verdana" w:hAnsi="Verdana" w:cs="Segoe UI"/>
          <w:szCs w:val="24"/>
        </w:rPr>
        <w:t xml:space="preserve">Taylor, H. O., Nguyen, A. W. et Tsuchiya, K. (2026). </w:t>
      </w:r>
      <w:r w:rsidRPr="00B64123">
        <w:rPr>
          <w:rFonts w:ascii="Verdana" w:hAnsi="Verdana" w:cs="Segoe UI"/>
          <w:szCs w:val="24"/>
          <w:lang w:val="en-CA"/>
        </w:rPr>
        <w:t>The impact of hearing and vision impairment on objective and subjective social isolation from family, friends, and congregation members [</w:t>
      </w:r>
      <w:hyperlink r:id="rId865" w:history="1">
        <w:r w:rsidRPr="00B64123">
          <w:rPr>
            <w:rStyle w:val="Lienhypertexte"/>
            <w:rFonts w:ascii="Verdana" w:hAnsi="Verdana" w:cs="Segoe UI"/>
            <w:szCs w:val="24"/>
            <w:lang w:val="en-CA"/>
          </w:rPr>
          <w:t>en ligne</w:t>
        </w:r>
      </w:hyperlink>
      <w:r w:rsidRPr="00B64123">
        <w:rPr>
          <w:rFonts w:ascii="Verdana" w:hAnsi="Verdana" w:cs="Segoe UI"/>
          <w:szCs w:val="24"/>
          <w:lang w:val="en-CA"/>
        </w:rPr>
        <w:t xml:space="preserve">]. </w:t>
      </w:r>
      <w:r w:rsidRPr="00B64123">
        <w:rPr>
          <w:rFonts w:ascii="Verdana" w:hAnsi="Verdana" w:cs="Segoe UI"/>
          <w:i/>
          <w:iCs/>
          <w:szCs w:val="24"/>
        </w:rPr>
        <w:t>Sociological Focus, Prépublication</w:t>
      </w:r>
      <w:r w:rsidRPr="00B64123">
        <w:rPr>
          <w:rFonts w:ascii="Verdana" w:hAnsi="Verdana" w:cs="Segoe UI"/>
          <w:szCs w:val="24"/>
        </w:rPr>
        <w:t xml:space="preserve">, 1-16. </w:t>
      </w:r>
      <w:hyperlink r:id="rId866" w:history="1">
        <w:r w:rsidRPr="00B64123">
          <w:rPr>
            <w:rStyle w:val="Lienhypertexte"/>
            <w:rFonts w:ascii="Verdana" w:hAnsi="Verdana" w:cs="Segoe UI"/>
            <w:szCs w:val="24"/>
          </w:rPr>
          <w:t>https://doi.org/10.1080/00380237.2026.2627653</w:t>
        </w:r>
      </w:hyperlink>
    </w:p>
    <w:p w14:paraId="45F60B88" w14:textId="515C1516" w:rsidR="00E62AF4" w:rsidRPr="00B64123" w:rsidRDefault="00E62AF4" w:rsidP="0038028D">
      <w:pPr>
        <w:pStyle w:val="Paragraphedeliste"/>
        <w:widowControl w:val="0"/>
        <w:numPr>
          <w:ilvl w:val="0"/>
          <w:numId w:val="15"/>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Mots-clés = Relations humaines</w:t>
      </w:r>
      <w:r w:rsidR="00D672D1" w:rsidRPr="00B64123">
        <w:rPr>
          <w:rFonts w:ascii="Verdana" w:hAnsi="Verdana" w:cs="Segoe UI"/>
          <w:szCs w:val="24"/>
        </w:rPr>
        <w:t xml:space="preserve"> </w:t>
      </w:r>
      <w:r w:rsidRPr="00B64123">
        <w:rPr>
          <w:rFonts w:ascii="Verdana" w:hAnsi="Verdana" w:cs="Segoe UI"/>
          <w:szCs w:val="24"/>
        </w:rPr>
        <w:t>Isolement social</w:t>
      </w:r>
      <w:r w:rsidR="00D672D1" w:rsidRPr="00B64123">
        <w:rPr>
          <w:rFonts w:ascii="Verdana" w:hAnsi="Verdana" w:cs="Segoe UI"/>
          <w:szCs w:val="24"/>
        </w:rPr>
        <w:t xml:space="preserve"> </w:t>
      </w:r>
      <w:r w:rsidRPr="00B64123">
        <w:rPr>
          <w:rFonts w:ascii="Verdana" w:hAnsi="Verdana" w:cs="Segoe UI"/>
          <w:szCs w:val="24"/>
        </w:rPr>
        <w:t>Familles</w:t>
      </w:r>
      <w:r w:rsidR="00D672D1" w:rsidRPr="00B64123">
        <w:rPr>
          <w:rFonts w:ascii="Verdana" w:hAnsi="Verdana" w:cs="Segoe UI"/>
          <w:szCs w:val="24"/>
        </w:rPr>
        <w:t xml:space="preserve"> </w:t>
      </w:r>
      <w:r w:rsidRPr="00B64123">
        <w:rPr>
          <w:rFonts w:ascii="Verdana" w:hAnsi="Verdana" w:cs="Segoe UI"/>
          <w:szCs w:val="24"/>
        </w:rPr>
        <w:t>Accompagnement social</w:t>
      </w:r>
      <w:r w:rsidR="00D672D1" w:rsidRPr="00B64123">
        <w:rPr>
          <w:rFonts w:ascii="Verdana" w:hAnsi="Verdana" w:cs="Segoe UI"/>
          <w:szCs w:val="24"/>
        </w:rPr>
        <w:t xml:space="preserve"> </w:t>
      </w:r>
      <w:r w:rsidRPr="00B64123">
        <w:rPr>
          <w:rFonts w:ascii="Verdana" w:hAnsi="Verdana" w:cs="Segoe UI"/>
          <w:szCs w:val="24"/>
        </w:rPr>
        <w:t>Participation sociale</w:t>
      </w:r>
      <w:r w:rsidR="00D672D1" w:rsidRPr="00B64123">
        <w:rPr>
          <w:rFonts w:ascii="Verdana" w:hAnsi="Verdana" w:cs="Segoe UI"/>
          <w:szCs w:val="24"/>
        </w:rPr>
        <w:t xml:space="preserve"> </w:t>
      </w:r>
      <w:r w:rsidRPr="00B64123">
        <w:rPr>
          <w:rFonts w:ascii="Verdana" w:hAnsi="Verdana" w:cs="Segoe UI"/>
          <w:szCs w:val="24"/>
        </w:rPr>
        <w:t>Santé mentale</w:t>
      </w:r>
      <w:r w:rsidR="00D672D1" w:rsidRPr="00B64123">
        <w:rPr>
          <w:rFonts w:ascii="Verdana" w:hAnsi="Verdana" w:cs="Segoe UI"/>
          <w:szCs w:val="24"/>
        </w:rPr>
        <w:t xml:space="preserve"> </w:t>
      </w:r>
      <w:r w:rsidRPr="00B64123">
        <w:rPr>
          <w:rFonts w:ascii="Verdana" w:hAnsi="Verdana" w:cs="Segoe UI"/>
          <w:szCs w:val="24"/>
        </w:rPr>
        <w:t>Dépression</w:t>
      </w:r>
      <w:r w:rsidR="00D672D1" w:rsidRPr="00B64123">
        <w:rPr>
          <w:rFonts w:ascii="Verdana" w:hAnsi="Verdana" w:cs="Segoe UI"/>
          <w:szCs w:val="24"/>
        </w:rPr>
        <w:t xml:space="preserve"> </w:t>
      </w:r>
      <w:r w:rsidRPr="00B64123">
        <w:rPr>
          <w:rFonts w:ascii="Verdana" w:hAnsi="Verdana" w:cs="Segoe UI"/>
          <w:szCs w:val="24"/>
        </w:rPr>
        <w:t>Anxiété</w:t>
      </w:r>
      <w:r w:rsidR="00D672D1" w:rsidRPr="00B64123">
        <w:rPr>
          <w:rFonts w:ascii="Verdana" w:hAnsi="Verdana" w:cs="Segoe UI"/>
          <w:szCs w:val="24"/>
        </w:rPr>
        <w:t xml:space="preserve"> </w:t>
      </w:r>
      <w:r w:rsidRPr="00B64123">
        <w:rPr>
          <w:rFonts w:ascii="Verdana" w:hAnsi="Verdana" w:cs="Segoe UI"/>
          <w:szCs w:val="24"/>
        </w:rPr>
        <w:t>Implants cochléaires.</w:t>
      </w:r>
    </w:p>
    <w:p w14:paraId="4B6CE41B" w14:textId="54A1BB24" w:rsidR="00D6122B" w:rsidRPr="00B64123" w:rsidRDefault="00D6122B" w:rsidP="0038028D">
      <w:pPr>
        <w:widowControl w:val="0"/>
        <w:autoSpaceDE w:val="0"/>
        <w:autoSpaceDN w:val="0"/>
        <w:adjustRightInd w:val="0"/>
        <w:spacing w:before="120" w:beforeAutospacing="0" w:after="240"/>
        <w:ind w:left="709" w:hanging="709"/>
        <w:rPr>
          <w:rFonts w:ascii="Verdana" w:hAnsi="Verdana" w:cs="Segoe UI"/>
          <w:szCs w:val="24"/>
        </w:rPr>
      </w:pPr>
      <w:r w:rsidRPr="00B64123">
        <w:rPr>
          <w:rFonts w:ascii="Verdana" w:hAnsi="Verdana" w:cs="Segoe UI"/>
          <w:szCs w:val="24"/>
        </w:rPr>
        <w:lastRenderedPageBreak/>
        <w:t xml:space="preserve">Tomikawa, N., Miura, T., Fukunaga, Y., Matsuo, M., Sakajiri, M. et Onishi, J. (2026). </w:t>
      </w:r>
      <w:r w:rsidRPr="00B64123">
        <w:rPr>
          <w:rFonts w:ascii="Verdana" w:hAnsi="Verdana" w:cs="Segoe UI"/>
          <w:szCs w:val="24"/>
          <w:lang w:val="en-CA"/>
        </w:rPr>
        <w:t xml:space="preserve">Deafblind inclusion by the blind: A case study on co-creating two-way communication support schemes.  </w:t>
      </w:r>
      <w:r w:rsidRPr="00B64123">
        <w:rPr>
          <w:rFonts w:ascii="Verdana" w:hAnsi="Verdana" w:cs="Segoe UI"/>
          <w:szCs w:val="24"/>
        </w:rPr>
        <w:t>Communication présentée à la 41th Annual CSUN Assistive Technology Conference, Anaheim, Californie</w:t>
      </w:r>
      <w:r w:rsidR="00D672D1" w:rsidRPr="00B64123">
        <w:rPr>
          <w:rFonts w:ascii="Verdana" w:hAnsi="Verdana" w:cs="Segoe UI"/>
          <w:szCs w:val="24"/>
        </w:rPr>
        <w:t xml:space="preserve"> </w:t>
      </w:r>
      <w:r w:rsidRPr="00B64123">
        <w:rPr>
          <w:rFonts w:ascii="Verdana" w:hAnsi="Verdana" w:cs="Segoe UI"/>
          <w:szCs w:val="24"/>
        </w:rPr>
        <w:t>9 au 13 mars 2026 [</w:t>
      </w:r>
      <w:hyperlink r:id="rId867" w:history="1">
        <w:r w:rsidRPr="00B64123">
          <w:rPr>
            <w:rStyle w:val="Lienhypertexte"/>
            <w:rFonts w:ascii="Verdana" w:hAnsi="Verdana" w:cs="Segoe UI"/>
            <w:szCs w:val="24"/>
          </w:rPr>
          <w:t>en ligne</w:t>
        </w:r>
      </w:hyperlink>
      <w:r w:rsidRPr="00B64123">
        <w:rPr>
          <w:rFonts w:ascii="Verdana" w:hAnsi="Verdana" w:cs="Segoe UI"/>
          <w:szCs w:val="24"/>
        </w:rPr>
        <w:t xml:space="preserve">]. </w:t>
      </w:r>
      <w:r w:rsidRPr="00B64123">
        <w:rPr>
          <w:rFonts w:ascii="Verdana" w:hAnsi="Verdana" w:cs="Segoe UI"/>
          <w:i/>
          <w:iCs/>
          <w:szCs w:val="24"/>
        </w:rPr>
        <w:t>Journal on Technology and Persons with Disabilities, 14</w:t>
      </w:r>
      <w:r w:rsidRPr="00B64123">
        <w:rPr>
          <w:rFonts w:ascii="Verdana" w:hAnsi="Verdana" w:cs="Segoe UI"/>
          <w:szCs w:val="24"/>
        </w:rPr>
        <w:t>, 184-200.</w:t>
      </w:r>
    </w:p>
    <w:p w14:paraId="4CE5CBAD" w14:textId="02841808" w:rsidR="00D6122B" w:rsidRPr="00B64123" w:rsidRDefault="00D6122B" w:rsidP="0038028D">
      <w:pPr>
        <w:widowControl w:val="0"/>
        <w:autoSpaceDE w:val="0"/>
        <w:autoSpaceDN w:val="0"/>
        <w:adjustRightInd w:val="0"/>
        <w:spacing w:before="120" w:beforeAutospacing="0" w:after="240"/>
        <w:ind w:left="709" w:hanging="709"/>
        <w:rPr>
          <w:rFonts w:ascii="Verdana" w:hAnsi="Verdana" w:cs="Segoe UI"/>
          <w:szCs w:val="24"/>
        </w:rPr>
      </w:pPr>
      <w:r w:rsidRPr="00B64123">
        <w:rPr>
          <w:rFonts w:ascii="Verdana" w:hAnsi="Verdana" w:cs="Segoe UI"/>
          <w:szCs w:val="24"/>
        </w:rPr>
        <w:t>Mots-clés = Communication</w:t>
      </w:r>
      <w:r w:rsidR="00D672D1" w:rsidRPr="00B64123">
        <w:rPr>
          <w:rFonts w:ascii="Verdana" w:hAnsi="Verdana" w:cs="Segoe UI"/>
          <w:szCs w:val="24"/>
        </w:rPr>
        <w:t xml:space="preserve"> </w:t>
      </w:r>
      <w:r w:rsidRPr="00B64123">
        <w:rPr>
          <w:rFonts w:ascii="Verdana" w:hAnsi="Verdana" w:cs="Segoe UI"/>
          <w:szCs w:val="24"/>
        </w:rPr>
        <w:t>Braille</w:t>
      </w:r>
      <w:r w:rsidR="00D672D1" w:rsidRPr="00B64123">
        <w:rPr>
          <w:rFonts w:ascii="Verdana" w:hAnsi="Verdana" w:cs="Segoe UI"/>
          <w:szCs w:val="24"/>
        </w:rPr>
        <w:t xml:space="preserve"> </w:t>
      </w:r>
      <w:r w:rsidRPr="00B64123">
        <w:rPr>
          <w:rFonts w:ascii="Verdana" w:hAnsi="Verdana" w:cs="Segoe UI"/>
          <w:szCs w:val="24"/>
        </w:rPr>
        <w:t>Langue des signes</w:t>
      </w:r>
      <w:r w:rsidR="00D672D1" w:rsidRPr="00B64123">
        <w:rPr>
          <w:rFonts w:ascii="Verdana" w:hAnsi="Verdana" w:cs="Segoe UI"/>
          <w:szCs w:val="24"/>
        </w:rPr>
        <w:t xml:space="preserve"> </w:t>
      </w:r>
      <w:r w:rsidRPr="00B64123">
        <w:rPr>
          <w:rFonts w:ascii="Verdana" w:hAnsi="Verdana" w:cs="Segoe UI"/>
          <w:szCs w:val="24"/>
        </w:rPr>
        <w:t>Accessibilité</w:t>
      </w:r>
      <w:r w:rsidR="00D672D1" w:rsidRPr="00B64123">
        <w:rPr>
          <w:rFonts w:ascii="Verdana" w:hAnsi="Verdana" w:cs="Segoe UI"/>
          <w:szCs w:val="24"/>
        </w:rPr>
        <w:t xml:space="preserve"> </w:t>
      </w:r>
      <w:r w:rsidRPr="00B64123">
        <w:rPr>
          <w:rFonts w:ascii="Verdana" w:hAnsi="Verdana" w:cs="Segoe UI"/>
          <w:szCs w:val="24"/>
        </w:rPr>
        <w:t>Éducation.</w:t>
      </w:r>
    </w:p>
    <w:p w14:paraId="0E7055D8" w14:textId="39CEB3A2" w:rsidR="00D6122B" w:rsidRPr="00B64123" w:rsidRDefault="00D6122B" w:rsidP="0038028D">
      <w:pPr>
        <w:widowControl w:val="0"/>
        <w:autoSpaceDE w:val="0"/>
        <w:autoSpaceDN w:val="0"/>
        <w:adjustRightInd w:val="0"/>
        <w:spacing w:before="120" w:beforeAutospacing="0" w:after="240"/>
        <w:ind w:left="709" w:hanging="709"/>
        <w:rPr>
          <w:rFonts w:ascii="Verdana" w:hAnsi="Verdana" w:cs="Segoe UI"/>
          <w:szCs w:val="24"/>
        </w:rPr>
      </w:pPr>
    </w:p>
    <w:p w14:paraId="4941C6A9" w14:textId="24DFD0E5" w:rsidR="00E44395" w:rsidRPr="00B64123" w:rsidRDefault="00E44395" w:rsidP="0038028D">
      <w:pPr>
        <w:widowControl w:val="0"/>
        <w:autoSpaceDE w:val="0"/>
        <w:autoSpaceDN w:val="0"/>
        <w:adjustRightInd w:val="0"/>
        <w:spacing w:before="120" w:beforeAutospacing="0" w:after="240"/>
        <w:ind w:left="709" w:hanging="709"/>
        <w:rPr>
          <w:rFonts w:ascii="Verdana" w:hAnsi="Verdana" w:cs="Segoe UI"/>
          <w:szCs w:val="24"/>
          <w:lang w:val="en-CA"/>
        </w:rPr>
      </w:pPr>
      <w:r w:rsidRPr="00B64123">
        <w:rPr>
          <w:rFonts w:ascii="Verdana" w:hAnsi="Verdana" w:cs="Segoe UI"/>
          <w:szCs w:val="24"/>
          <w:lang w:val="en-CA"/>
        </w:rPr>
        <w:t>Toomey, M., Gurteen, H., Bennett, B., Cenin, D., El-Saifi, N., Ferguson, M., Gu, Y., Heine, C., Keay, L., Kumaran, S., Lenzen, S., Leroi, I., Lowthian, J. A., Meyer, C., Mitchell, L., Newall, J., Pachana, N. A., Piano, M., Raichand, S., Scanlan, E., Sohrabi, H. R. et Dawes, P. (2026). Protocol for a pre-post field trial of a home hearing and vision care program for older Australians with diverse cognitive abilities and hearing and/or vision impairment [</w:t>
      </w:r>
      <w:hyperlink r:id="rId868" w:history="1">
        <w:r w:rsidRPr="00B64123">
          <w:rPr>
            <w:rStyle w:val="Lienhypertexte"/>
            <w:rFonts w:ascii="Verdana" w:hAnsi="Verdana" w:cs="Segoe UI"/>
            <w:szCs w:val="24"/>
            <w:lang w:val="en-CA"/>
          </w:rPr>
          <w:t>En ligne</w:t>
        </w:r>
      </w:hyperlink>
      <w:r w:rsidRPr="00B64123">
        <w:rPr>
          <w:rFonts w:ascii="Verdana" w:hAnsi="Verdana" w:cs="Segoe UI"/>
          <w:szCs w:val="24"/>
          <w:lang w:val="en-CA"/>
        </w:rPr>
        <w:t xml:space="preserve">]. </w:t>
      </w:r>
      <w:r w:rsidRPr="00B64123">
        <w:rPr>
          <w:rFonts w:ascii="Verdana" w:hAnsi="Verdana" w:cs="Segoe UI"/>
          <w:i/>
          <w:iCs/>
          <w:szCs w:val="24"/>
          <w:lang w:val="en-CA"/>
        </w:rPr>
        <w:t>Health Science Reports, 9</w:t>
      </w:r>
      <w:r w:rsidRPr="00B64123">
        <w:rPr>
          <w:rFonts w:ascii="Verdana" w:hAnsi="Verdana" w:cs="Segoe UI"/>
          <w:szCs w:val="24"/>
          <w:lang w:val="en-CA"/>
        </w:rPr>
        <w:t xml:space="preserve">(3), 1-17. </w:t>
      </w:r>
      <w:hyperlink r:id="rId869" w:history="1">
        <w:r w:rsidR="00AC0CFD" w:rsidRPr="00B64123">
          <w:rPr>
            <w:rStyle w:val="Lienhypertexte"/>
            <w:rFonts w:ascii="Verdana" w:hAnsi="Verdana" w:cs="Segoe UI"/>
            <w:szCs w:val="24"/>
            <w:lang w:val="en-CA"/>
          </w:rPr>
          <w:t>https://doi.org/10.1002/hsr2.71931</w:t>
        </w:r>
      </w:hyperlink>
    </w:p>
    <w:p w14:paraId="6C6AFD1E" w14:textId="3D6FF838" w:rsidR="00E44395" w:rsidRPr="00B64123" w:rsidRDefault="00E44395" w:rsidP="0038028D">
      <w:pPr>
        <w:pStyle w:val="Paragraphedeliste"/>
        <w:widowControl w:val="0"/>
        <w:numPr>
          <w:ilvl w:val="0"/>
          <w:numId w:val="15"/>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Mots-clés =Qualité de la vie</w:t>
      </w:r>
      <w:r w:rsidR="00D672D1" w:rsidRPr="00B64123">
        <w:rPr>
          <w:rFonts w:ascii="Verdana" w:hAnsi="Verdana" w:cs="Segoe UI"/>
          <w:szCs w:val="24"/>
        </w:rPr>
        <w:t xml:space="preserve"> </w:t>
      </w:r>
      <w:r w:rsidRPr="00B64123">
        <w:rPr>
          <w:rFonts w:ascii="Verdana" w:hAnsi="Verdana" w:cs="Segoe UI"/>
          <w:szCs w:val="24"/>
        </w:rPr>
        <w:t>Services sociaux</w:t>
      </w:r>
      <w:r w:rsidR="00D672D1" w:rsidRPr="00B64123">
        <w:rPr>
          <w:rFonts w:ascii="Verdana" w:hAnsi="Verdana" w:cs="Segoe UI"/>
          <w:szCs w:val="24"/>
        </w:rPr>
        <w:t xml:space="preserve"> </w:t>
      </w:r>
      <w:r w:rsidRPr="00B64123">
        <w:rPr>
          <w:rFonts w:ascii="Verdana" w:hAnsi="Verdana" w:cs="Segoe UI"/>
          <w:szCs w:val="24"/>
        </w:rPr>
        <w:t>Accès aux services de santé</w:t>
      </w:r>
      <w:r w:rsidR="00D672D1" w:rsidRPr="00B64123">
        <w:rPr>
          <w:rFonts w:ascii="Verdana" w:hAnsi="Verdana" w:cs="Segoe UI"/>
          <w:szCs w:val="24"/>
        </w:rPr>
        <w:t xml:space="preserve"> </w:t>
      </w:r>
      <w:r w:rsidRPr="00B64123">
        <w:rPr>
          <w:rFonts w:ascii="Verdana" w:hAnsi="Verdana" w:cs="Segoe UI"/>
          <w:szCs w:val="24"/>
        </w:rPr>
        <w:t>Aidants naturels</w:t>
      </w:r>
      <w:r w:rsidR="00D672D1" w:rsidRPr="00B64123">
        <w:rPr>
          <w:rFonts w:ascii="Verdana" w:hAnsi="Verdana" w:cs="Segoe UI"/>
          <w:szCs w:val="24"/>
        </w:rPr>
        <w:t xml:space="preserve"> </w:t>
      </w:r>
      <w:r w:rsidRPr="00B64123">
        <w:rPr>
          <w:rFonts w:ascii="Verdana" w:hAnsi="Verdana" w:cs="Segoe UI"/>
          <w:szCs w:val="24"/>
        </w:rPr>
        <w:t>Personnes âgées.</w:t>
      </w:r>
    </w:p>
    <w:p w14:paraId="5981DC94" w14:textId="6820F1E1" w:rsidR="00AC0CFD" w:rsidRPr="00B64123" w:rsidRDefault="00AC0CFD" w:rsidP="0038028D">
      <w:pPr>
        <w:widowControl w:val="0"/>
        <w:autoSpaceDE w:val="0"/>
        <w:autoSpaceDN w:val="0"/>
        <w:adjustRightInd w:val="0"/>
        <w:spacing w:before="120" w:beforeAutospacing="0" w:after="240"/>
        <w:rPr>
          <w:rFonts w:ascii="Verdana" w:hAnsi="Verdana" w:cs="Segoe UI"/>
          <w:szCs w:val="24"/>
        </w:rPr>
      </w:pPr>
    </w:p>
    <w:p w14:paraId="2AE366EA" w14:textId="51C54240" w:rsidR="00A0125F" w:rsidRPr="00B64123" w:rsidRDefault="00A0125F" w:rsidP="0038028D">
      <w:pPr>
        <w:autoSpaceDE w:val="0"/>
        <w:autoSpaceDN w:val="0"/>
        <w:adjustRightInd w:val="0"/>
        <w:spacing w:before="120" w:beforeAutospacing="0" w:after="240"/>
        <w:ind w:left="709" w:hanging="709"/>
        <w:rPr>
          <w:rFonts w:ascii="Verdana" w:hAnsi="Verdana" w:cs="Segoe UI"/>
          <w:szCs w:val="24"/>
        </w:rPr>
      </w:pPr>
      <w:r w:rsidRPr="00B64123">
        <w:rPr>
          <w:rFonts w:ascii="Verdana" w:hAnsi="Verdana" w:cs="Segoe UI"/>
          <w:szCs w:val="24"/>
        </w:rPr>
        <w:t>*</w:t>
      </w:r>
      <w:r w:rsidR="00D20052">
        <w:rPr>
          <w:rFonts w:ascii="Verdana" w:hAnsi="Verdana" w:cs="Segoe UI"/>
          <w:szCs w:val="24"/>
        </w:rPr>
        <w:t>*</w:t>
      </w:r>
      <w:r w:rsidRPr="00B64123">
        <w:rPr>
          <w:rFonts w:ascii="Verdana" w:hAnsi="Verdana" w:cs="Segoe UI"/>
          <w:szCs w:val="24"/>
        </w:rPr>
        <w:t xml:space="preserve">Tuomi, E., Lindström, R., Aro, T., Kykyri, V.-L. et Laitila, A. (2026). </w:t>
      </w:r>
      <w:r w:rsidRPr="00B64123">
        <w:rPr>
          <w:rFonts w:ascii="Verdana" w:hAnsi="Verdana" w:cs="Segoe UI"/>
          <w:szCs w:val="24"/>
          <w:lang w:val="en-CA"/>
        </w:rPr>
        <w:t>Applying the Tactile Working Memory Scale (TWMS) in the assessment of persons with sensory and multiple disabilities: A case study [</w:t>
      </w:r>
      <w:hyperlink r:id="rId870" w:history="1">
        <w:r w:rsidRPr="00B64123">
          <w:rPr>
            <w:rStyle w:val="Lienhypertexte"/>
            <w:rFonts w:ascii="Verdana" w:hAnsi="Verdana" w:cs="Segoe UI"/>
            <w:szCs w:val="24"/>
            <w:lang w:val="en-CA"/>
          </w:rPr>
          <w:t>en ligne</w:t>
        </w:r>
      </w:hyperlink>
      <w:r w:rsidRPr="00B64123">
        <w:rPr>
          <w:rFonts w:ascii="Verdana" w:hAnsi="Verdana" w:cs="Segoe UI"/>
          <w:szCs w:val="24"/>
          <w:lang w:val="en-CA"/>
        </w:rPr>
        <w:t xml:space="preserve">]. </w:t>
      </w:r>
      <w:r w:rsidRPr="00B64123">
        <w:rPr>
          <w:rFonts w:ascii="Verdana" w:hAnsi="Verdana" w:cs="Segoe UI"/>
          <w:i/>
          <w:iCs/>
          <w:szCs w:val="24"/>
          <w:lang w:val="en-CA"/>
        </w:rPr>
        <w:t>Nordic Welfare Research, 11</w:t>
      </w:r>
      <w:r w:rsidRPr="00B64123">
        <w:rPr>
          <w:rFonts w:ascii="Verdana" w:hAnsi="Verdana" w:cs="Segoe UI"/>
          <w:szCs w:val="24"/>
          <w:lang w:val="en-CA"/>
        </w:rPr>
        <w:t xml:space="preserve">(3), 1-15. </w:t>
      </w:r>
      <w:hyperlink r:id="rId871" w:history="1">
        <w:r w:rsidRPr="00B64123">
          <w:rPr>
            <w:rStyle w:val="Lienhypertexte"/>
            <w:rFonts w:ascii="Verdana" w:hAnsi="Verdana" w:cs="Segoe UI"/>
            <w:szCs w:val="24"/>
          </w:rPr>
          <w:t>https://doi.org/10.18261/nwr.11.3.5</w:t>
        </w:r>
      </w:hyperlink>
    </w:p>
    <w:p w14:paraId="70EFDBC6" w14:textId="5599B9E4" w:rsidR="00A0125F" w:rsidRPr="00B64123" w:rsidRDefault="00A0125F" w:rsidP="0038028D">
      <w:pPr>
        <w:pStyle w:val="Paragraphedeliste"/>
        <w:numPr>
          <w:ilvl w:val="0"/>
          <w:numId w:val="15"/>
        </w:numPr>
        <w:autoSpaceDE w:val="0"/>
        <w:autoSpaceDN w:val="0"/>
        <w:adjustRightInd w:val="0"/>
        <w:spacing w:before="120" w:beforeAutospacing="0" w:after="240"/>
        <w:rPr>
          <w:rFonts w:ascii="Verdana" w:hAnsi="Verdana" w:cs="Segoe UI"/>
          <w:szCs w:val="24"/>
        </w:rPr>
      </w:pPr>
      <w:r w:rsidRPr="00B64123">
        <w:rPr>
          <w:rFonts w:ascii="Verdana" w:hAnsi="Verdana" w:cs="Segoe UI"/>
          <w:szCs w:val="24"/>
        </w:rPr>
        <w:t>Mots-clés = Cognition Évaluation fonctionnelle Toucher Communication Communication non verbale Interaction sociale Intégration multisensorielle Approche collaborative Outils de dépistage ou d’évaluation Jeunes adultes Études comparatives Recherche Études cas-témoins Pays industrialisés.</w:t>
      </w:r>
    </w:p>
    <w:p w14:paraId="3CCF20AF" w14:textId="77777777" w:rsidR="00A0125F" w:rsidRPr="00B64123" w:rsidRDefault="00A0125F" w:rsidP="0038028D">
      <w:pPr>
        <w:autoSpaceDE w:val="0"/>
        <w:autoSpaceDN w:val="0"/>
        <w:adjustRightInd w:val="0"/>
        <w:spacing w:before="120" w:beforeAutospacing="0" w:after="240"/>
        <w:rPr>
          <w:rFonts w:ascii="Verdana" w:hAnsi="Verdana" w:cs="Segoe UI"/>
          <w:szCs w:val="24"/>
        </w:rPr>
      </w:pPr>
    </w:p>
    <w:p w14:paraId="2B0776CC" w14:textId="0E49791B" w:rsidR="00AC0CFD" w:rsidRPr="00B64123" w:rsidRDefault="00AC0CFD" w:rsidP="0079049A">
      <w:pPr>
        <w:keepNext/>
        <w:keepLines/>
        <w:autoSpaceDE w:val="0"/>
        <w:autoSpaceDN w:val="0"/>
        <w:adjustRightInd w:val="0"/>
        <w:spacing w:before="120" w:beforeAutospacing="0" w:after="240"/>
        <w:ind w:left="709" w:hanging="709"/>
        <w:rPr>
          <w:rFonts w:ascii="Verdana" w:hAnsi="Verdana" w:cs="Segoe UI"/>
          <w:szCs w:val="24"/>
        </w:rPr>
      </w:pPr>
      <w:r w:rsidRPr="00B64123">
        <w:rPr>
          <w:rFonts w:ascii="Verdana" w:hAnsi="Verdana" w:cs="Segoe UI"/>
          <w:szCs w:val="24"/>
        </w:rPr>
        <w:lastRenderedPageBreak/>
        <w:t xml:space="preserve">Urso, D., Giannoni-Luza, S., Alaoui, A. A., Ting, J., Jabbour, S., Fuente, A. et Logroscino, G. (2026). </w:t>
      </w:r>
      <w:r w:rsidRPr="00B64123">
        <w:rPr>
          <w:rFonts w:ascii="Verdana" w:hAnsi="Verdana" w:cs="Segoe UI"/>
          <w:szCs w:val="24"/>
          <w:lang w:val="en-CA"/>
        </w:rPr>
        <w:t>Impact of dual sensory impairment on dementia: A systematic review and meta-analysis [</w:t>
      </w:r>
      <w:hyperlink r:id="rId872" w:history="1">
        <w:r w:rsidRPr="00B64123">
          <w:rPr>
            <w:rStyle w:val="Lienhypertexte"/>
            <w:rFonts w:ascii="Verdana" w:hAnsi="Verdana" w:cs="Segoe UI"/>
            <w:szCs w:val="24"/>
            <w:lang w:val="en-CA"/>
          </w:rPr>
          <w:t>en ligne</w:t>
        </w:r>
      </w:hyperlink>
      <w:r w:rsidRPr="00B64123">
        <w:rPr>
          <w:rFonts w:ascii="Verdana" w:hAnsi="Verdana" w:cs="Segoe UI"/>
          <w:szCs w:val="24"/>
          <w:lang w:val="en-CA"/>
        </w:rPr>
        <w:t xml:space="preserve">]. </w:t>
      </w:r>
      <w:r w:rsidRPr="00B64123">
        <w:rPr>
          <w:rFonts w:ascii="Verdana" w:hAnsi="Verdana" w:cs="Segoe UI"/>
          <w:i/>
          <w:iCs/>
          <w:szCs w:val="24"/>
        </w:rPr>
        <w:t>Alzheimer's &amp; Dementia, 18</w:t>
      </w:r>
      <w:r w:rsidRPr="00B64123">
        <w:rPr>
          <w:rFonts w:ascii="Verdana" w:hAnsi="Verdana" w:cs="Segoe UI"/>
          <w:szCs w:val="24"/>
        </w:rPr>
        <w:t xml:space="preserve">(1), 1-15. </w:t>
      </w:r>
      <w:hyperlink r:id="rId873" w:history="1">
        <w:r w:rsidRPr="00B64123">
          <w:rPr>
            <w:rStyle w:val="Lienhypertexte"/>
            <w:rFonts w:ascii="Verdana" w:hAnsi="Verdana" w:cs="Segoe UI"/>
            <w:szCs w:val="24"/>
          </w:rPr>
          <w:t>https://doi.org/10.1002/dad2.70104</w:t>
        </w:r>
      </w:hyperlink>
    </w:p>
    <w:p w14:paraId="32AC3DAC" w14:textId="2D1611E5" w:rsidR="00AC0CFD" w:rsidRPr="00B64123" w:rsidRDefault="00AC0CFD" w:rsidP="0079049A">
      <w:pPr>
        <w:pStyle w:val="Paragraphedeliste"/>
        <w:keepNext/>
        <w:keepLines/>
        <w:numPr>
          <w:ilvl w:val="0"/>
          <w:numId w:val="15"/>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Mots-clés = Démence</w:t>
      </w:r>
      <w:r w:rsidR="00D672D1" w:rsidRPr="00B64123">
        <w:rPr>
          <w:rFonts w:ascii="Verdana" w:hAnsi="Verdana" w:cs="Segoe UI"/>
          <w:szCs w:val="24"/>
        </w:rPr>
        <w:t xml:space="preserve"> </w:t>
      </w:r>
      <w:r w:rsidRPr="00B64123">
        <w:rPr>
          <w:rFonts w:ascii="Verdana" w:hAnsi="Verdana" w:cs="Segoe UI"/>
          <w:szCs w:val="24"/>
        </w:rPr>
        <w:t>Vieillissement</w:t>
      </w:r>
      <w:r w:rsidR="00D672D1" w:rsidRPr="00B64123">
        <w:rPr>
          <w:rFonts w:ascii="Verdana" w:hAnsi="Verdana" w:cs="Segoe UI"/>
          <w:szCs w:val="24"/>
        </w:rPr>
        <w:t xml:space="preserve"> </w:t>
      </w:r>
      <w:r w:rsidRPr="00B64123">
        <w:rPr>
          <w:rFonts w:ascii="Verdana" w:hAnsi="Verdana" w:cs="Segoe UI"/>
          <w:szCs w:val="24"/>
        </w:rPr>
        <w:t>Épidémiologie</w:t>
      </w:r>
      <w:r w:rsidR="00D672D1" w:rsidRPr="00B64123">
        <w:rPr>
          <w:rFonts w:ascii="Verdana" w:hAnsi="Verdana" w:cs="Segoe UI"/>
          <w:szCs w:val="24"/>
        </w:rPr>
        <w:t xml:space="preserve"> </w:t>
      </w:r>
      <w:r w:rsidRPr="00B64123">
        <w:rPr>
          <w:rFonts w:ascii="Verdana" w:hAnsi="Verdana" w:cs="Segoe UI"/>
          <w:szCs w:val="24"/>
        </w:rPr>
        <w:t>Prévention</w:t>
      </w:r>
      <w:r w:rsidR="00D672D1" w:rsidRPr="00B64123">
        <w:rPr>
          <w:rFonts w:ascii="Verdana" w:hAnsi="Verdana" w:cs="Segoe UI"/>
          <w:szCs w:val="24"/>
        </w:rPr>
        <w:t xml:space="preserve"> </w:t>
      </w:r>
      <w:r w:rsidRPr="00B64123">
        <w:rPr>
          <w:rFonts w:ascii="Verdana" w:hAnsi="Verdana" w:cs="Segoe UI"/>
          <w:szCs w:val="24"/>
        </w:rPr>
        <w:t>Revues de la littérature.</w:t>
      </w:r>
    </w:p>
    <w:p w14:paraId="7F0DC4BA" w14:textId="6FD81124" w:rsidR="00AC0CFD" w:rsidRPr="00B64123" w:rsidRDefault="00AC0CFD" w:rsidP="0038028D">
      <w:pPr>
        <w:widowControl w:val="0"/>
        <w:autoSpaceDE w:val="0"/>
        <w:autoSpaceDN w:val="0"/>
        <w:adjustRightInd w:val="0"/>
        <w:spacing w:before="120" w:beforeAutospacing="0" w:after="240"/>
        <w:rPr>
          <w:rFonts w:ascii="Verdana" w:hAnsi="Verdana" w:cs="Segoe UI"/>
          <w:szCs w:val="24"/>
        </w:rPr>
      </w:pPr>
    </w:p>
    <w:p w14:paraId="48DA41EE" w14:textId="28112DDF" w:rsidR="0017438C" w:rsidRPr="00B64123" w:rsidRDefault="0017438C" w:rsidP="0038028D">
      <w:pPr>
        <w:widowControl w:val="0"/>
        <w:autoSpaceDE w:val="0"/>
        <w:autoSpaceDN w:val="0"/>
        <w:adjustRightInd w:val="0"/>
        <w:spacing w:before="120" w:beforeAutospacing="0" w:after="240"/>
        <w:ind w:left="709" w:hanging="709"/>
        <w:rPr>
          <w:rFonts w:ascii="Verdana" w:hAnsi="Verdana" w:cs="Segoe UI"/>
          <w:szCs w:val="24"/>
          <w:lang w:val="en-CA"/>
        </w:rPr>
      </w:pPr>
      <w:proofErr w:type="gramStart"/>
      <w:r w:rsidRPr="00B64123">
        <w:rPr>
          <w:rFonts w:ascii="Verdana" w:hAnsi="Verdana" w:cs="Segoe UI"/>
          <w:szCs w:val="24"/>
          <w:lang w:val="en-CA"/>
        </w:rPr>
        <w:t>van</w:t>
      </w:r>
      <w:proofErr w:type="gramEnd"/>
      <w:r w:rsidRPr="00B64123">
        <w:rPr>
          <w:rFonts w:ascii="Verdana" w:hAnsi="Verdana" w:cs="Segoe UI"/>
          <w:szCs w:val="24"/>
          <w:lang w:val="en-CA"/>
        </w:rPr>
        <w:t xml:space="preserve"> der Mark, L. (2026). Navigating and experiencing academia: Perspectives from deafblind researchers [</w:t>
      </w:r>
      <w:hyperlink r:id="rId874" w:history="1">
        <w:r w:rsidRPr="00B64123">
          <w:rPr>
            <w:rStyle w:val="Lienhypertexte"/>
            <w:rFonts w:ascii="Verdana" w:hAnsi="Verdana" w:cs="Segoe UI"/>
            <w:szCs w:val="24"/>
            <w:lang w:val="en-CA"/>
          </w:rPr>
          <w:t>en ligne</w:t>
        </w:r>
      </w:hyperlink>
      <w:r w:rsidRPr="00B64123">
        <w:rPr>
          <w:rFonts w:ascii="Verdana" w:hAnsi="Verdana" w:cs="Segoe UI"/>
          <w:szCs w:val="24"/>
          <w:lang w:val="en-CA"/>
        </w:rPr>
        <w:t xml:space="preserve">]. </w:t>
      </w:r>
      <w:r w:rsidRPr="00B64123">
        <w:rPr>
          <w:rFonts w:ascii="Verdana" w:hAnsi="Verdana" w:cs="Segoe UI"/>
          <w:i/>
          <w:iCs/>
          <w:szCs w:val="24"/>
          <w:lang w:val="en-CA"/>
        </w:rPr>
        <w:t>Disability &amp; Society, Prépublication</w:t>
      </w:r>
      <w:r w:rsidRPr="00B64123">
        <w:rPr>
          <w:rFonts w:ascii="Verdana" w:hAnsi="Verdana" w:cs="Segoe UI"/>
          <w:szCs w:val="24"/>
          <w:lang w:val="en-CA"/>
        </w:rPr>
        <w:t xml:space="preserve">, 1-23. </w:t>
      </w:r>
      <w:hyperlink r:id="rId875" w:history="1">
        <w:r w:rsidRPr="00B64123">
          <w:rPr>
            <w:rStyle w:val="Lienhypertexte"/>
            <w:rFonts w:ascii="Verdana" w:hAnsi="Verdana" w:cs="Segoe UI"/>
            <w:szCs w:val="24"/>
            <w:lang w:val="en-CA"/>
          </w:rPr>
          <w:t>https://doi.org/10.1080/09687599.2026.2667529</w:t>
        </w:r>
      </w:hyperlink>
    </w:p>
    <w:p w14:paraId="4F1674AF" w14:textId="539B6CF6" w:rsidR="0017438C" w:rsidRPr="00B64123" w:rsidRDefault="0017438C" w:rsidP="0038028D">
      <w:pPr>
        <w:pStyle w:val="Paragraphedeliste"/>
        <w:widowControl w:val="0"/>
        <w:numPr>
          <w:ilvl w:val="0"/>
          <w:numId w:val="15"/>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 xml:space="preserve">Mots-clés </w:t>
      </w:r>
      <w:proofErr w:type="gramStart"/>
      <w:r w:rsidRPr="00B64123">
        <w:rPr>
          <w:rFonts w:ascii="Verdana" w:hAnsi="Verdana" w:cs="Segoe UI"/>
          <w:szCs w:val="24"/>
        </w:rPr>
        <w:t>=  Accessibilité</w:t>
      </w:r>
      <w:proofErr w:type="gramEnd"/>
      <w:r w:rsidRPr="00B64123">
        <w:rPr>
          <w:rFonts w:ascii="Verdana" w:hAnsi="Verdana" w:cs="Segoe UI"/>
          <w:szCs w:val="24"/>
        </w:rPr>
        <w:t xml:space="preserve"> des sites Web</w:t>
      </w:r>
      <w:r w:rsidR="00D672D1" w:rsidRPr="00B64123">
        <w:rPr>
          <w:rFonts w:ascii="Verdana" w:hAnsi="Verdana" w:cs="Segoe UI"/>
          <w:szCs w:val="24"/>
        </w:rPr>
        <w:t xml:space="preserve"> </w:t>
      </w:r>
      <w:r w:rsidRPr="00B64123">
        <w:rPr>
          <w:rFonts w:ascii="Verdana" w:hAnsi="Verdana" w:cs="Segoe UI"/>
          <w:szCs w:val="24"/>
        </w:rPr>
        <w:t>Enseignement universitaire</w:t>
      </w:r>
      <w:r w:rsidR="00D672D1" w:rsidRPr="00B64123">
        <w:rPr>
          <w:rFonts w:ascii="Verdana" w:hAnsi="Verdana" w:cs="Segoe UI"/>
          <w:szCs w:val="24"/>
        </w:rPr>
        <w:t xml:space="preserve"> </w:t>
      </w:r>
      <w:r w:rsidRPr="00B64123">
        <w:rPr>
          <w:rFonts w:ascii="Verdana" w:hAnsi="Verdana" w:cs="Segoe UI"/>
          <w:szCs w:val="24"/>
        </w:rPr>
        <w:t>Adaptation (Psychologie)</w:t>
      </w:r>
      <w:r w:rsidR="00D672D1" w:rsidRPr="00B64123">
        <w:rPr>
          <w:rFonts w:ascii="Verdana" w:hAnsi="Verdana" w:cs="Segoe UI"/>
          <w:szCs w:val="24"/>
        </w:rPr>
        <w:t xml:space="preserve"> </w:t>
      </w:r>
      <w:r w:rsidRPr="00B64123">
        <w:rPr>
          <w:rFonts w:ascii="Verdana" w:hAnsi="Verdana" w:cs="Segoe UI"/>
          <w:szCs w:val="24"/>
        </w:rPr>
        <w:t>Approche collaborative</w:t>
      </w:r>
      <w:r w:rsidR="00D672D1" w:rsidRPr="00B64123">
        <w:rPr>
          <w:rFonts w:ascii="Verdana" w:hAnsi="Verdana" w:cs="Segoe UI"/>
          <w:szCs w:val="24"/>
        </w:rPr>
        <w:t xml:space="preserve"> </w:t>
      </w:r>
      <w:r w:rsidRPr="00B64123">
        <w:rPr>
          <w:rFonts w:ascii="Verdana" w:hAnsi="Verdana" w:cs="Segoe UI"/>
          <w:szCs w:val="24"/>
        </w:rPr>
        <w:t>Autonomisation</w:t>
      </w:r>
      <w:r w:rsidR="00D672D1" w:rsidRPr="00B64123">
        <w:rPr>
          <w:rFonts w:ascii="Verdana" w:hAnsi="Verdana" w:cs="Segoe UI"/>
          <w:szCs w:val="24"/>
        </w:rPr>
        <w:t xml:space="preserve"> </w:t>
      </w:r>
      <w:r w:rsidRPr="00B64123">
        <w:rPr>
          <w:rFonts w:ascii="Verdana" w:hAnsi="Verdana" w:cs="Segoe UI"/>
          <w:szCs w:val="24"/>
        </w:rPr>
        <w:t>Interaction sociale.</w:t>
      </w:r>
    </w:p>
    <w:p w14:paraId="3DD43816" w14:textId="77777777" w:rsidR="0017438C" w:rsidRPr="00B64123" w:rsidRDefault="0017438C" w:rsidP="0038028D">
      <w:pPr>
        <w:widowControl w:val="0"/>
        <w:autoSpaceDE w:val="0"/>
        <w:autoSpaceDN w:val="0"/>
        <w:adjustRightInd w:val="0"/>
        <w:spacing w:before="120" w:beforeAutospacing="0" w:after="240"/>
        <w:rPr>
          <w:rFonts w:ascii="Verdana" w:hAnsi="Verdana" w:cs="Segoe UI"/>
          <w:szCs w:val="24"/>
        </w:rPr>
      </w:pPr>
    </w:p>
    <w:p w14:paraId="155BF6AE" w14:textId="108A666D" w:rsidR="00B146E0" w:rsidRPr="00B64123" w:rsidRDefault="00B146E0" w:rsidP="0038028D">
      <w:pPr>
        <w:widowControl w:val="0"/>
        <w:autoSpaceDE w:val="0"/>
        <w:autoSpaceDN w:val="0"/>
        <w:adjustRightInd w:val="0"/>
        <w:spacing w:before="120" w:beforeAutospacing="0" w:after="240"/>
        <w:ind w:left="709" w:hanging="709"/>
        <w:rPr>
          <w:rFonts w:ascii="Verdana" w:hAnsi="Verdana" w:cs="Segoe UI"/>
          <w:szCs w:val="24"/>
        </w:rPr>
      </w:pPr>
      <w:r w:rsidRPr="00B64123">
        <w:rPr>
          <w:rFonts w:ascii="Verdana" w:hAnsi="Verdana" w:cs="Segoe UI"/>
          <w:szCs w:val="24"/>
        </w:rPr>
        <w:t xml:space="preserve">Vilela, E. G., de Azevedo, A. B. et Vasconcelos, S. C. A. (2026). </w:t>
      </w:r>
      <w:r w:rsidRPr="00B64123">
        <w:rPr>
          <w:rFonts w:ascii="Verdana" w:hAnsi="Verdana" w:cs="Segoe UI"/>
          <w:szCs w:val="24"/>
          <w:lang w:val="en-CA"/>
        </w:rPr>
        <w:t>Social-Haptic Communication in Brazil and its Developments: Paths and Possibilities [</w:t>
      </w:r>
      <w:hyperlink r:id="rId876" w:history="1">
        <w:r w:rsidRPr="00B64123">
          <w:rPr>
            <w:rStyle w:val="Lienhypertexte"/>
            <w:rFonts w:ascii="Verdana" w:hAnsi="Verdana" w:cs="Segoe UI"/>
            <w:szCs w:val="24"/>
            <w:lang w:val="en-CA"/>
          </w:rPr>
          <w:t>en ligne</w:t>
        </w:r>
      </w:hyperlink>
      <w:r w:rsidRPr="00B64123">
        <w:rPr>
          <w:rFonts w:ascii="Verdana" w:hAnsi="Verdana" w:cs="Segoe UI"/>
          <w:szCs w:val="24"/>
          <w:lang w:val="en-CA"/>
        </w:rPr>
        <w:t xml:space="preserve">]. Dans A. Cardinaletti </w:t>
      </w:r>
      <w:proofErr w:type="gramStart"/>
      <w:r w:rsidRPr="00B64123">
        <w:rPr>
          <w:rFonts w:ascii="Verdana" w:hAnsi="Verdana" w:cs="Segoe UI"/>
          <w:szCs w:val="24"/>
          <w:lang w:val="en-CA"/>
        </w:rPr>
        <w:t>et</w:t>
      </w:r>
      <w:proofErr w:type="gramEnd"/>
      <w:r w:rsidRPr="00B64123">
        <w:rPr>
          <w:rFonts w:ascii="Verdana" w:hAnsi="Verdana" w:cs="Segoe UI"/>
          <w:szCs w:val="24"/>
          <w:lang w:val="en-CA"/>
        </w:rPr>
        <w:t xml:space="preserve"> L. Volpato (dir.), </w:t>
      </w:r>
      <w:r w:rsidRPr="00B64123">
        <w:rPr>
          <w:rFonts w:ascii="Verdana" w:hAnsi="Verdana" w:cs="Segoe UI"/>
          <w:i/>
          <w:iCs/>
          <w:szCs w:val="24"/>
          <w:lang w:val="en-CA"/>
        </w:rPr>
        <w:t>The Integration of Social-Haptic Communication in Deafblind Interpreting and Educational Settings</w:t>
      </w:r>
      <w:r w:rsidRPr="00B64123">
        <w:rPr>
          <w:rFonts w:ascii="Verdana" w:hAnsi="Verdana" w:cs="Segoe UI"/>
          <w:szCs w:val="24"/>
          <w:lang w:val="en-CA"/>
        </w:rPr>
        <w:t xml:space="preserve"> (p. 81-100). </w:t>
      </w:r>
      <w:r w:rsidRPr="00B64123">
        <w:rPr>
          <w:rFonts w:ascii="Verdana" w:hAnsi="Verdana" w:cs="Segoe UI"/>
          <w:szCs w:val="24"/>
        </w:rPr>
        <w:t xml:space="preserve">Fondazione Università Ca’ Foscari. </w:t>
      </w:r>
      <w:hyperlink r:id="rId877" w:history="1">
        <w:r w:rsidRPr="00B64123">
          <w:rPr>
            <w:rStyle w:val="Lienhypertexte"/>
            <w:rFonts w:ascii="Verdana" w:hAnsi="Verdana" w:cs="Segoe UI"/>
            <w:szCs w:val="24"/>
          </w:rPr>
          <w:t>https://doi.org/10.30687/979-12-5742-007-9/006</w:t>
        </w:r>
      </w:hyperlink>
    </w:p>
    <w:p w14:paraId="76EAD4C3" w14:textId="3D0337E0" w:rsidR="00B146E0" w:rsidRPr="00B64123" w:rsidRDefault="007C57DE" w:rsidP="0038028D">
      <w:pPr>
        <w:pStyle w:val="Paragraphedeliste"/>
        <w:widowControl w:val="0"/>
        <w:numPr>
          <w:ilvl w:val="0"/>
          <w:numId w:val="15"/>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 xml:space="preserve">Mots-clés = </w:t>
      </w:r>
      <w:r w:rsidR="00B146E0" w:rsidRPr="00B64123">
        <w:rPr>
          <w:rFonts w:ascii="Verdana" w:hAnsi="Verdana" w:cs="Segoe UI"/>
          <w:szCs w:val="24"/>
        </w:rPr>
        <w:t>Communication non verbale</w:t>
      </w:r>
      <w:r w:rsidR="00D672D1" w:rsidRPr="00B64123">
        <w:rPr>
          <w:rFonts w:ascii="Verdana" w:hAnsi="Verdana" w:cs="Segoe UI"/>
          <w:szCs w:val="24"/>
        </w:rPr>
        <w:t xml:space="preserve"> </w:t>
      </w:r>
      <w:r w:rsidR="00B146E0" w:rsidRPr="00B64123">
        <w:rPr>
          <w:rFonts w:ascii="Verdana" w:hAnsi="Verdana" w:cs="Segoe UI"/>
          <w:szCs w:val="24"/>
        </w:rPr>
        <w:t>Kinesthésie</w:t>
      </w:r>
      <w:r w:rsidR="00D672D1" w:rsidRPr="00B64123">
        <w:rPr>
          <w:rFonts w:ascii="Verdana" w:hAnsi="Verdana" w:cs="Segoe UI"/>
          <w:szCs w:val="24"/>
        </w:rPr>
        <w:t xml:space="preserve"> </w:t>
      </w:r>
      <w:r w:rsidR="00B146E0" w:rsidRPr="00B64123">
        <w:rPr>
          <w:rFonts w:ascii="Verdana" w:hAnsi="Verdana" w:cs="Segoe UI"/>
          <w:szCs w:val="24"/>
        </w:rPr>
        <w:t>Langage et langues</w:t>
      </w:r>
      <w:r w:rsidR="00D672D1" w:rsidRPr="00B64123">
        <w:rPr>
          <w:rFonts w:ascii="Verdana" w:hAnsi="Verdana" w:cs="Segoe UI"/>
          <w:szCs w:val="24"/>
        </w:rPr>
        <w:t xml:space="preserve"> </w:t>
      </w:r>
      <w:r w:rsidR="00B146E0" w:rsidRPr="00B64123">
        <w:rPr>
          <w:rFonts w:ascii="Verdana" w:hAnsi="Verdana" w:cs="Segoe UI"/>
          <w:szCs w:val="24"/>
        </w:rPr>
        <w:t>Interprètes gestuels</w:t>
      </w:r>
      <w:r w:rsidR="00D672D1" w:rsidRPr="00B64123">
        <w:rPr>
          <w:rFonts w:ascii="Verdana" w:hAnsi="Verdana" w:cs="Segoe UI"/>
          <w:szCs w:val="24"/>
        </w:rPr>
        <w:t xml:space="preserve"> </w:t>
      </w:r>
      <w:r w:rsidR="00B146E0" w:rsidRPr="00B64123">
        <w:rPr>
          <w:rFonts w:ascii="Verdana" w:hAnsi="Verdana" w:cs="Segoe UI"/>
          <w:szCs w:val="24"/>
        </w:rPr>
        <w:t>Brésil.</w:t>
      </w:r>
    </w:p>
    <w:p w14:paraId="29F12C43" w14:textId="77777777" w:rsidR="00B146E0" w:rsidRPr="00B64123" w:rsidRDefault="00B146E0" w:rsidP="0038028D">
      <w:pPr>
        <w:widowControl w:val="0"/>
        <w:autoSpaceDE w:val="0"/>
        <w:autoSpaceDN w:val="0"/>
        <w:adjustRightInd w:val="0"/>
        <w:spacing w:before="120" w:beforeAutospacing="0" w:after="240"/>
        <w:rPr>
          <w:rFonts w:ascii="Verdana" w:hAnsi="Verdana" w:cs="Segoe UI"/>
          <w:szCs w:val="24"/>
        </w:rPr>
      </w:pPr>
    </w:p>
    <w:p w14:paraId="2D95D8FF" w14:textId="5CF3C7DE" w:rsidR="008802CA" w:rsidRPr="00B64123" w:rsidRDefault="008802CA" w:rsidP="00C13557">
      <w:pPr>
        <w:keepNext/>
        <w:keepLines/>
        <w:autoSpaceDE w:val="0"/>
        <w:autoSpaceDN w:val="0"/>
        <w:adjustRightInd w:val="0"/>
        <w:spacing w:before="120" w:beforeAutospacing="0" w:after="240"/>
        <w:ind w:left="709" w:hanging="709"/>
        <w:rPr>
          <w:rFonts w:ascii="Verdana" w:hAnsi="Verdana" w:cs="Segoe UI"/>
          <w:szCs w:val="24"/>
        </w:rPr>
      </w:pPr>
      <w:r w:rsidRPr="00B64123">
        <w:rPr>
          <w:rFonts w:ascii="Verdana" w:hAnsi="Verdana" w:cs="Calibri"/>
          <w:szCs w:val="24"/>
          <w:lang w:val="en-CA"/>
        </w:rPr>
        <w:lastRenderedPageBreak/>
        <w:t>*</w:t>
      </w:r>
      <w:r w:rsidR="00D20052">
        <w:rPr>
          <w:rFonts w:ascii="Verdana" w:hAnsi="Verdana" w:cs="Calibri"/>
          <w:szCs w:val="24"/>
          <w:lang w:val="en-CA"/>
        </w:rPr>
        <w:t>*</w:t>
      </w:r>
      <w:r w:rsidRPr="00B64123">
        <w:rPr>
          <w:rFonts w:ascii="Verdana" w:hAnsi="Verdana" w:cs="Segoe UI"/>
          <w:szCs w:val="24"/>
          <w:lang w:val="en-CA"/>
        </w:rPr>
        <w:t xml:space="preserve">Wahlqvist, M., Anderzén-Carlsson, A., Huus, K., Björk, M., Sundqvist, A. S. </w:t>
      </w:r>
      <w:proofErr w:type="gramStart"/>
      <w:r w:rsidRPr="00B64123">
        <w:rPr>
          <w:rFonts w:ascii="Verdana" w:hAnsi="Verdana" w:cs="Segoe UI"/>
          <w:szCs w:val="24"/>
          <w:lang w:val="en-CA"/>
        </w:rPr>
        <w:t>et</w:t>
      </w:r>
      <w:proofErr w:type="gramEnd"/>
      <w:r w:rsidRPr="00B64123">
        <w:rPr>
          <w:rFonts w:ascii="Verdana" w:hAnsi="Verdana" w:cs="Segoe UI"/>
          <w:szCs w:val="24"/>
          <w:lang w:val="en-CA"/>
        </w:rPr>
        <w:t xml:space="preserve"> Warnicke, C. (2026). When language access is at risk: Children of parents with deafblindness and the role of societal support [</w:t>
      </w:r>
      <w:hyperlink r:id="rId878" w:history="1">
        <w:r w:rsidRPr="00B64123">
          <w:rPr>
            <w:rStyle w:val="Lienhypertexte"/>
            <w:rFonts w:ascii="Verdana" w:hAnsi="Verdana" w:cs="Segoe UI"/>
            <w:szCs w:val="24"/>
            <w:lang w:val="en-CA"/>
          </w:rPr>
          <w:t>en ligne</w:t>
        </w:r>
      </w:hyperlink>
      <w:r w:rsidRPr="00B64123">
        <w:rPr>
          <w:rFonts w:ascii="Verdana" w:hAnsi="Verdana" w:cs="Segoe UI"/>
          <w:szCs w:val="24"/>
          <w:lang w:val="en-CA"/>
        </w:rPr>
        <w:t xml:space="preserve">]. </w:t>
      </w:r>
      <w:r w:rsidRPr="00B64123">
        <w:rPr>
          <w:rFonts w:ascii="Verdana" w:hAnsi="Verdana" w:cs="Segoe UI"/>
          <w:i/>
          <w:iCs/>
          <w:szCs w:val="24"/>
          <w:lang w:val="en-CA"/>
        </w:rPr>
        <w:t>Language, speech, and hearing services in schools, Prépublication</w:t>
      </w:r>
      <w:r w:rsidRPr="00B64123">
        <w:rPr>
          <w:rFonts w:ascii="Verdana" w:hAnsi="Verdana" w:cs="Segoe UI"/>
          <w:szCs w:val="24"/>
          <w:lang w:val="en-CA"/>
        </w:rPr>
        <w:t xml:space="preserve">, 1-4. </w:t>
      </w:r>
      <w:hyperlink r:id="rId879" w:history="1">
        <w:r w:rsidR="0077593C" w:rsidRPr="007E49EA">
          <w:rPr>
            <w:rStyle w:val="Lienhypertexte"/>
            <w:rFonts w:ascii="Verdana" w:hAnsi="Verdana" w:cs="Segoe UI"/>
            <w:szCs w:val="24"/>
          </w:rPr>
          <w:t>https://doi.org/10.1044/2026_lshss-26-00024</w:t>
        </w:r>
      </w:hyperlink>
    </w:p>
    <w:p w14:paraId="68B26781" w14:textId="6DB712D0" w:rsidR="008802CA" w:rsidRPr="00B64123" w:rsidRDefault="008802CA" w:rsidP="00C13557">
      <w:pPr>
        <w:pStyle w:val="Paragraphedeliste"/>
        <w:keepNext/>
        <w:keepLines/>
        <w:numPr>
          <w:ilvl w:val="0"/>
          <w:numId w:val="15"/>
        </w:numPr>
        <w:autoSpaceDE w:val="0"/>
        <w:autoSpaceDN w:val="0"/>
        <w:adjustRightInd w:val="0"/>
        <w:spacing w:before="120" w:beforeAutospacing="0" w:after="240"/>
        <w:rPr>
          <w:rFonts w:ascii="Verdana" w:hAnsi="Verdana" w:cs="Segoe UI"/>
          <w:szCs w:val="24"/>
        </w:rPr>
      </w:pPr>
      <w:r w:rsidRPr="00B64123">
        <w:rPr>
          <w:rFonts w:ascii="Verdana" w:hAnsi="Verdana" w:cs="Segoe UI"/>
          <w:szCs w:val="24"/>
        </w:rPr>
        <w:t>Mots-clés = Communication Langage par signes Langue des signes tactile Familles Développement de l'enfant Relations parents-enfants Interaction sociale Participation sociale Technologie adaptée Enfants Recherche; Suède.</w:t>
      </w:r>
    </w:p>
    <w:p w14:paraId="4D27D67B" w14:textId="77777777" w:rsidR="008802CA" w:rsidRPr="00B64123" w:rsidRDefault="008802CA" w:rsidP="0038028D">
      <w:pPr>
        <w:widowControl w:val="0"/>
        <w:autoSpaceDE w:val="0"/>
        <w:autoSpaceDN w:val="0"/>
        <w:adjustRightInd w:val="0"/>
        <w:spacing w:before="120" w:beforeAutospacing="0" w:after="240"/>
        <w:ind w:left="720" w:hanging="720"/>
        <w:rPr>
          <w:rFonts w:ascii="Verdana" w:hAnsi="Verdana" w:cs="Calibri"/>
          <w:szCs w:val="24"/>
        </w:rPr>
      </w:pPr>
    </w:p>
    <w:p w14:paraId="23CEDDA4" w14:textId="4945629C" w:rsidR="006C1988" w:rsidRPr="00B64123" w:rsidRDefault="006C1988" w:rsidP="0038028D">
      <w:pPr>
        <w:widowControl w:val="0"/>
        <w:autoSpaceDE w:val="0"/>
        <w:autoSpaceDN w:val="0"/>
        <w:adjustRightInd w:val="0"/>
        <w:spacing w:before="120" w:beforeAutospacing="0" w:after="240"/>
        <w:ind w:left="720" w:hanging="720"/>
        <w:rPr>
          <w:rFonts w:ascii="Verdana" w:hAnsi="Verdana" w:cs="Calibri"/>
          <w:szCs w:val="24"/>
        </w:rPr>
      </w:pPr>
      <w:r w:rsidRPr="00B64123">
        <w:rPr>
          <w:rFonts w:ascii="Verdana" w:hAnsi="Verdana" w:cs="Calibri"/>
          <w:szCs w:val="24"/>
          <w:lang w:val="en-CA"/>
        </w:rPr>
        <w:t xml:space="preserve">Wang, N., </w:t>
      </w:r>
      <w:proofErr w:type="gramStart"/>
      <w:r w:rsidRPr="00B64123">
        <w:rPr>
          <w:rFonts w:ascii="Verdana" w:hAnsi="Verdana" w:cs="Calibri"/>
          <w:szCs w:val="24"/>
          <w:lang w:val="en-CA"/>
        </w:rPr>
        <w:t>Gao</w:t>
      </w:r>
      <w:proofErr w:type="gramEnd"/>
      <w:r w:rsidRPr="00B64123">
        <w:rPr>
          <w:rFonts w:ascii="Verdana" w:hAnsi="Verdana" w:cs="Calibri"/>
          <w:szCs w:val="24"/>
          <w:lang w:val="en-CA"/>
        </w:rPr>
        <w:t>, B., Stewart, S. L., Hoch, J. S. et Guo, J. (2025). Associations of cumulative hearing and vision loss with depression among U.S. adults aged 50 and older: Results from the health and retirement study [</w:t>
      </w:r>
      <w:hyperlink r:id="rId880" w:history="1">
        <w:r w:rsidRPr="00B64123">
          <w:rPr>
            <w:rStyle w:val="Lienhypertexte"/>
            <w:rFonts w:ascii="Verdana" w:hAnsi="Verdana" w:cs="Calibri"/>
            <w:szCs w:val="24"/>
            <w:lang w:val="en-CA"/>
          </w:rPr>
          <w:t>en ligne</w:t>
        </w:r>
      </w:hyperlink>
      <w:r w:rsidRPr="00B64123">
        <w:rPr>
          <w:rFonts w:ascii="Verdana" w:hAnsi="Verdana" w:cs="Calibri"/>
          <w:szCs w:val="24"/>
          <w:lang w:val="en-CA"/>
        </w:rPr>
        <w:t xml:space="preserve">]. </w:t>
      </w:r>
      <w:r w:rsidRPr="00B64123">
        <w:rPr>
          <w:rFonts w:ascii="Verdana" w:hAnsi="Verdana" w:cs="Calibri"/>
          <w:i/>
          <w:iCs/>
          <w:szCs w:val="24"/>
        </w:rPr>
        <w:t>BMC Psychiatry, 25</w:t>
      </w:r>
      <w:r w:rsidRPr="00B64123">
        <w:rPr>
          <w:rFonts w:ascii="Verdana" w:hAnsi="Verdana" w:cs="Calibri"/>
          <w:szCs w:val="24"/>
        </w:rPr>
        <w:t xml:space="preserve">(1), 1-11. </w:t>
      </w:r>
      <w:hyperlink r:id="rId881" w:history="1">
        <w:r w:rsidRPr="00B64123">
          <w:rPr>
            <w:rStyle w:val="Lienhypertexte"/>
            <w:rFonts w:ascii="Verdana" w:hAnsi="Verdana" w:cs="Calibri"/>
            <w:szCs w:val="24"/>
          </w:rPr>
          <w:t>https://doi.org/10.1186/s12888-025-07125-3</w:t>
        </w:r>
      </w:hyperlink>
    </w:p>
    <w:p w14:paraId="5219AF4C" w14:textId="61EFCC17" w:rsidR="006C1988" w:rsidRPr="00B64123" w:rsidRDefault="006C1988" w:rsidP="0038028D">
      <w:pPr>
        <w:widowControl w:val="0"/>
        <w:numPr>
          <w:ilvl w:val="0"/>
          <w:numId w:val="15"/>
        </w:numPr>
        <w:autoSpaceDE w:val="0"/>
        <w:autoSpaceDN w:val="0"/>
        <w:adjustRightInd w:val="0"/>
        <w:spacing w:before="120" w:beforeAutospacing="0" w:after="240"/>
        <w:rPr>
          <w:rFonts w:ascii="Verdana" w:hAnsi="Verdana" w:cs="Calibri"/>
          <w:szCs w:val="24"/>
        </w:rPr>
      </w:pPr>
      <w:r w:rsidRPr="00B64123">
        <w:rPr>
          <w:rFonts w:ascii="Verdana" w:hAnsi="Verdana" w:cs="Calibri"/>
          <w:szCs w:val="24"/>
        </w:rPr>
        <w:t>Mots-clés = Épidémiologie</w:t>
      </w:r>
      <w:r w:rsidR="00D672D1" w:rsidRPr="00B64123">
        <w:rPr>
          <w:rFonts w:ascii="Verdana" w:hAnsi="Verdana" w:cs="Calibri"/>
          <w:szCs w:val="24"/>
        </w:rPr>
        <w:t xml:space="preserve"> </w:t>
      </w:r>
      <w:r w:rsidRPr="00B64123">
        <w:rPr>
          <w:rFonts w:ascii="Verdana" w:hAnsi="Verdana" w:cs="Calibri"/>
          <w:szCs w:val="24"/>
        </w:rPr>
        <w:t>Santé mentale</w:t>
      </w:r>
      <w:r w:rsidR="00D672D1" w:rsidRPr="00B64123">
        <w:rPr>
          <w:rFonts w:ascii="Verdana" w:hAnsi="Verdana" w:cs="Calibri"/>
          <w:szCs w:val="24"/>
        </w:rPr>
        <w:t xml:space="preserve"> </w:t>
      </w:r>
      <w:r w:rsidRPr="00B64123">
        <w:rPr>
          <w:rFonts w:ascii="Verdana" w:hAnsi="Verdana" w:cs="Calibri"/>
          <w:szCs w:val="24"/>
        </w:rPr>
        <w:t>Dépression</w:t>
      </w:r>
      <w:r w:rsidR="00D672D1" w:rsidRPr="00B64123">
        <w:rPr>
          <w:rFonts w:ascii="Verdana" w:hAnsi="Verdana" w:cs="Calibri"/>
          <w:szCs w:val="24"/>
        </w:rPr>
        <w:t xml:space="preserve"> </w:t>
      </w:r>
      <w:r w:rsidRPr="00B64123">
        <w:rPr>
          <w:rFonts w:ascii="Verdana" w:hAnsi="Verdana" w:cs="Calibri"/>
          <w:szCs w:val="24"/>
        </w:rPr>
        <w:t>Adultes.</w:t>
      </w:r>
    </w:p>
    <w:p w14:paraId="3E66E4D4" w14:textId="28EB943B" w:rsidR="006C1988" w:rsidRPr="00B64123" w:rsidRDefault="006C1988" w:rsidP="0038028D">
      <w:pPr>
        <w:widowControl w:val="0"/>
        <w:autoSpaceDE w:val="0"/>
        <w:autoSpaceDN w:val="0"/>
        <w:adjustRightInd w:val="0"/>
        <w:spacing w:before="120" w:beforeAutospacing="0" w:after="240"/>
        <w:ind w:left="720" w:hanging="720"/>
        <w:rPr>
          <w:rFonts w:ascii="Verdana" w:hAnsi="Verdana" w:cs="Calibri"/>
          <w:szCs w:val="24"/>
        </w:rPr>
      </w:pPr>
    </w:p>
    <w:p w14:paraId="5DF666AD" w14:textId="05EA38B5" w:rsidR="008C075D" w:rsidRPr="00B64123" w:rsidRDefault="008C075D" w:rsidP="0038028D">
      <w:pPr>
        <w:widowControl w:val="0"/>
        <w:autoSpaceDE w:val="0"/>
        <w:autoSpaceDN w:val="0"/>
        <w:adjustRightInd w:val="0"/>
        <w:spacing w:before="120" w:beforeAutospacing="0" w:after="240"/>
        <w:ind w:left="709" w:hanging="709"/>
        <w:rPr>
          <w:rFonts w:ascii="Verdana" w:hAnsi="Verdana" w:cs="Segoe UI"/>
          <w:szCs w:val="24"/>
        </w:rPr>
      </w:pPr>
      <w:r w:rsidRPr="00B64123">
        <w:rPr>
          <w:rFonts w:ascii="Verdana" w:hAnsi="Verdana" w:cs="Segoe UI"/>
          <w:szCs w:val="24"/>
          <w:lang w:val="en-CA"/>
        </w:rPr>
        <w:t>Wijn, D. H., Fehrmann, M. L. A., Robijn, S. M. M., Velde, H. M., Smits, J. J., van Wijk, E., Beynon, A. J., Cals, F. L. J., Hoyng, C. B., Yzer, S., Lanting, C. P. et Pennings, R. J. E. (2026). From sound to stability: Lessons learned from the CRUSH study on hearing loss progression and vestibular phenotype in Usher Syndrome type 2A [</w:t>
      </w:r>
      <w:hyperlink r:id="rId882" w:history="1">
        <w:r w:rsidRPr="00B64123">
          <w:rPr>
            <w:rStyle w:val="Lienhypertexte"/>
            <w:rFonts w:ascii="Verdana" w:hAnsi="Verdana" w:cs="Segoe UI"/>
            <w:szCs w:val="24"/>
            <w:lang w:val="en-CA"/>
          </w:rPr>
          <w:t>en ligne</w:t>
        </w:r>
      </w:hyperlink>
      <w:r w:rsidRPr="00B64123">
        <w:rPr>
          <w:rFonts w:ascii="Verdana" w:hAnsi="Verdana" w:cs="Segoe UI"/>
          <w:szCs w:val="24"/>
          <w:lang w:val="en-CA"/>
        </w:rPr>
        <w:t xml:space="preserve">]. </w:t>
      </w:r>
      <w:r w:rsidRPr="00B64123">
        <w:rPr>
          <w:rFonts w:ascii="Verdana" w:hAnsi="Verdana" w:cs="Segoe UI"/>
          <w:i/>
          <w:iCs/>
          <w:szCs w:val="24"/>
        </w:rPr>
        <w:t>Otology &amp; Neurotology, Prépublication</w:t>
      </w:r>
      <w:r w:rsidRPr="00B64123">
        <w:rPr>
          <w:rFonts w:ascii="Verdana" w:hAnsi="Verdana" w:cs="Segoe UI"/>
          <w:szCs w:val="24"/>
        </w:rPr>
        <w:t xml:space="preserve">, 1-7. </w:t>
      </w:r>
      <w:hyperlink r:id="rId883" w:history="1">
        <w:r w:rsidRPr="00B64123">
          <w:rPr>
            <w:rStyle w:val="Lienhypertexte"/>
            <w:rFonts w:ascii="Verdana" w:hAnsi="Verdana" w:cs="Segoe UI"/>
            <w:szCs w:val="24"/>
          </w:rPr>
          <w:t>https://doi.org/10.1097/mao.0000000000004851</w:t>
        </w:r>
      </w:hyperlink>
    </w:p>
    <w:p w14:paraId="19930323" w14:textId="33D344F6" w:rsidR="008C075D" w:rsidRPr="00B64123" w:rsidRDefault="008C075D" w:rsidP="0038028D">
      <w:pPr>
        <w:pStyle w:val="Paragraphedeliste"/>
        <w:widowControl w:val="0"/>
        <w:numPr>
          <w:ilvl w:val="0"/>
          <w:numId w:val="15"/>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Mots-clés = Syndrome d'Usher</w:t>
      </w:r>
      <w:r w:rsidR="00D672D1" w:rsidRPr="00B64123">
        <w:rPr>
          <w:rFonts w:ascii="Verdana" w:hAnsi="Verdana" w:cs="Segoe UI"/>
          <w:szCs w:val="24"/>
        </w:rPr>
        <w:t xml:space="preserve"> </w:t>
      </w:r>
      <w:r w:rsidRPr="00B64123">
        <w:rPr>
          <w:rFonts w:ascii="Verdana" w:hAnsi="Verdana" w:cs="Segoe UI"/>
          <w:szCs w:val="24"/>
        </w:rPr>
        <w:t>Perception auditive</w:t>
      </w:r>
      <w:r w:rsidR="00D672D1" w:rsidRPr="00B64123">
        <w:rPr>
          <w:rFonts w:ascii="Verdana" w:hAnsi="Verdana" w:cs="Segoe UI"/>
          <w:szCs w:val="24"/>
        </w:rPr>
        <w:t xml:space="preserve"> </w:t>
      </w:r>
      <w:r w:rsidRPr="00B64123">
        <w:rPr>
          <w:rFonts w:ascii="Verdana" w:hAnsi="Verdana" w:cs="Segoe UI"/>
          <w:szCs w:val="24"/>
        </w:rPr>
        <w:t>Équilibre (Physiologie)</w:t>
      </w:r>
      <w:r w:rsidR="00D672D1" w:rsidRPr="00B64123">
        <w:rPr>
          <w:rFonts w:ascii="Verdana" w:hAnsi="Verdana" w:cs="Segoe UI"/>
          <w:szCs w:val="24"/>
        </w:rPr>
        <w:t xml:space="preserve"> </w:t>
      </w:r>
      <w:r w:rsidR="00546B3E" w:rsidRPr="00B64123">
        <w:rPr>
          <w:rFonts w:ascii="Verdana" w:hAnsi="Verdana" w:cs="Segoe UI"/>
          <w:szCs w:val="24"/>
        </w:rPr>
        <w:t>O</w:t>
      </w:r>
      <w:r w:rsidRPr="00B64123">
        <w:rPr>
          <w:rFonts w:ascii="Verdana" w:hAnsi="Verdana" w:cs="Segoe UI"/>
          <w:szCs w:val="24"/>
        </w:rPr>
        <w:t>utils de dépistage ou d'évaluation</w:t>
      </w:r>
      <w:r w:rsidR="00D672D1" w:rsidRPr="00B64123">
        <w:rPr>
          <w:rFonts w:ascii="Verdana" w:hAnsi="Verdana" w:cs="Segoe UI"/>
          <w:szCs w:val="24"/>
        </w:rPr>
        <w:t xml:space="preserve"> </w:t>
      </w:r>
      <w:r w:rsidRPr="00B64123">
        <w:rPr>
          <w:rFonts w:ascii="Verdana" w:hAnsi="Verdana" w:cs="Segoe UI"/>
          <w:szCs w:val="24"/>
        </w:rPr>
        <w:t>technologie adaptée</w:t>
      </w:r>
      <w:r w:rsidR="00D672D1" w:rsidRPr="00B64123">
        <w:rPr>
          <w:rFonts w:ascii="Verdana" w:hAnsi="Verdana" w:cs="Segoe UI"/>
          <w:szCs w:val="24"/>
        </w:rPr>
        <w:t xml:space="preserve"> </w:t>
      </w:r>
      <w:r w:rsidRPr="00B64123">
        <w:rPr>
          <w:rFonts w:ascii="Verdana" w:hAnsi="Verdana" w:cs="Segoe UI"/>
          <w:szCs w:val="24"/>
        </w:rPr>
        <w:t>Questionnaires.</w:t>
      </w:r>
    </w:p>
    <w:p w14:paraId="4B868715" w14:textId="66D87629" w:rsidR="008C075D" w:rsidRPr="00B64123" w:rsidRDefault="008C075D" w:rsidP="0038028D">
      <w:pPr>
        <w:widowControl w:val="0"/>
        <w:autoSpaceDE w:val="0"/>
        <w:autoSpaceDN w:val="0"/>
        <w:adjustRightInd w:val="0"/>
        <w:spacing w:before="120" w:beforeAutospacing="0" w:after="240"/>
        <w:ind w:left="720" w:hanging="720"/>
        <w:rPr>
          <w:rFonts w:ascii="Verdana" w:hAnsi="Verdana" w:cs="Calibri"/>
          <w:szCs w:val="24"/>
        </w:rPr>
      </w:pPr>
    </w:p>
    <w:p w14:paraId="493BAD01" w14:textId="36199E00" w:rsidR="00D6122B" w:rsidRPr="00B64123" w:rsidRDefault="00D6122B" w:rsidP="008451ED">
      <w:pPr>
        <w:keepNext/>
        <w:keepLines/>
        <w:autoSpaceDE w:val="0"/>
        <w:autoSpaceDN w:val="0"/>
        <w:adjustRightInd w:val="0"/>
        <w:spacing w:before="120" w:beforeAutospacing="0" w:after="240"/>
        <w:ind w:left="709" w:hanging="709"/>
        <w:rPr>
          <w:rFonts w:ascii="Verdana" w:hAnsi="Verdana" w:cs="Segoe UI"/>
          <w:szCs w:val="24"/>
          <w:lang w:val="en-CA"/>
        </w:rPr>
      </w:pPr>
      <w:r w:rsidRPr="00B64123">
        <w:rPr>
          <w:rFonts w:ascii="Verdana" w:hAnsi="Verdana" w:cs="Segoe UI"/>
          <w:szCs w:val="24"/>
        </w:rPr>
        <w:lastRenderedPageBreak/>
        <w:t xml:space="preserve">Wittich, W. et Dumassais, S. (2026). </w:t>
      </w:r>
      <w:r w:rsidRPr="00B64123">
        <w:rPr>
          <w:rFonts w:ascii="Verdana" w:hAnsi="Verdana" w:cs="Segoe UI"/>
          <w:szCs w:val="24"/>
          <w:lang w:val="en-CA"/>
        </w:rPr>
        <w:t>The WHO ICF comprehensive Core Set for deafblindness: A narrative overview of the development process [</w:t>
      </w:r>
      <w:hyperlink r:id="rId884" w:history="1">
        <w:r w:rsidRPr="00B64123">
          <w:rPr>
            <w:rStyle w:val="Lienhypertexte"/>
            <w:rFonts w:ascii="Verdana" w:hAnsi="Verdana" w:cs="Segoe UI"/>
            <w:szCs w:val="24"/>
            <w:lang w:val="en-CA"/>
          </w:rPr>
          <w:t>en ligne</w:t>
        </w:r>
      </w:hyperlink>
      <w:r w:rsidRPr="00B64123">
        <w:rPr>
          <w:rFonts w:ascii="Verdana" w:hAnsi="Verdana" w:cs="Segoe UI"/>
          <w:szCs w:val="24"/>
          <w:lang w:val="en-CA"/>
        </w:rPr>
        <w:t xml:space="preserve">]. </w:t>
      </w:r>
      <w:r w:rsidRPr="00B64123">
        <w:rPr>
          <w:rFonts w:ascii="Verdana" w:hAnsi="Verdana" w:cs="Segoe UI"/>
          <w:i/>
          <w:iCs/>
          <w:szCs w:val="24"/>
          <w:lang w:val="en-CA"/>
        </w:rPr>
        <w:t>British Journal of Visual Impairment, 44</w:t>
      </w:r>
      <w:r w:rsidRPr="00B64123">
        <w:rPr>
          <w:rFonts w:ascii="Verdana" w:hAnsi="Verdana" w:cs="Segoe UI"/>
          <w:szCs w:val="24"/>
          <w:lang w:val="en-CA"/>
        </w:rPr>
        <w:t xml:space="preserve">(2), 445–461. </w:t>
      </w:r>
      <w:hyperlink r:id="rId885" w:history="1">
        <w:r w:rsidRPr="00B64123">
          <w:rPr>
            <w:rStyle w:val="Lienhypertexte"/>
            <w:rFonts w:ascii="Verdana" w:hAnsi="Verdana" w:cs="Segoe UI"/>
            <w:szCs w:val="24"/>
            <w:lang w:val="en-CA"/>
          </w:rPr>
          <w:t>https://doi.org/10.1177/02646196251320351</w:t>
        </w:r>
      </w:hyperlink>
    </w:p>
    <w:p w14:paraId="1939E5CD" w14:textId="7C8F38AC" w:rsidR="00D6122B" w:rsidRPr="00B64123" w:rsidRDefault="00D6122B" w:rsidP="008451ED">
      <w:pPr>
        <w:pStyle w:val="Paragraphedeliste"/>
        <w:keepNext/>
        <w:keepLines/>
        <w:numPr>
          <w:ilvl w:val="0"/>
          <w:numId w:val="15"/>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Mots-clés = Communication</w:t>
      </w:r>
      <w:r w:rsidR="00D672D1" w:rsidRPr="00B64123">
        <w:rPr>
          <w:rFonts w:ascii="Verdana" w:hAnsi="Verdana" w:cs="Segoe UI"/>
          <w:szCs w:val="24"/>
        </w:rPr>
        <w:t xml:space="preserve"> </w:t>
      </w:r>
      <w:r w:rsidRPr="00B64123">
        <w:rPr>
          <w:rFonts w:ascii="Verdana" w:hAnsi="Verdana" w:cs="Segoe UI"/>
          <w:szCs w:val="24"/>
        </w:rPr>
        <w:t>Autonomie personnelle</w:t>
      </w:r>
      <w:r w:rsidR="00D672D1" w:rsidRPr="00B64123">
        <w:rPr>
          <w:rFonts w:ascii="Verdana" w:hAnsi="Verdana" w:cs="Segoe UI"/>
          <w:szCs w:val="24"/>
        </w:rPr>
        <w:t xml:space="preserve"> </w:t>
      </w:r>
      <w:r w:rsidRPr="00B64123">
        <w:rPr>
          <w:rFonts w:ascii="Verdana" w:hAnsi="Verdana" w:cs="Segoe UI"/>
          <w:szCs w:val="24"/>
        </w:rPr>
        <w:t>Participation sociale</w:t>
      </w:r>
      <w:r w:rsidR="00D672D1" w:rsidRPr="00B64123">
        <w:rPr>
          <w:rFonts w:ascii="Verdana" w:hAnsi="Verdana" w:cs="Segoe UI"/>
          <w:szCs w:val="24"/>
        </w:rPr>
        <w:t xml:space="preserve"> </w:t>
      </w:r>
      <w:r w:rsidRPr="00B64123">
        <w:rPr>
          <w:rFonts w:ascii="Verdana" w:hAnsi="Verdana" w:cs="Segoe UI"/>
          <w:szCs w:val="24"/>
        </w:rPr>
        <w:t>Adaptation (Psychologie)</w:t>
      </w:r>
      <w:r w:rsidR="00D672D1" w:rsidRPr="00B64123">
        <w:rPr>
          <w:rFonts w:ascii="Verdana" w:hAnsi="Verdana" w:cs="Segoe UI"/>
          <w:szCs w:val="24"/>
        </w:rPr>
        <w:t xml:space="preserve"> </w:t>
      </w:r>
      <w:r w:rsidRPr="00B64123">
        <w:rPr>
          <w:rFonts w:ascii="Verdana" w:hAnsi="Verdana" w:cs="Segoe UI"/>
          <w:szCs w:val="24"/>
        </w:rPr>
        <w:t>Facteurs environnementaux</w:t>
      </w:r>
      <w:r w:rsidR="00D672D1" w:rsidRPr="00B64123">
        <w:rPr>
          <w:rFonts w:ascii="Verdana" w:hAnsi="Verdana" w:cs="Segoe UI"/>
          <w:szCs w:val="24"/>
        </w:rPr>
        <w:t xml:space="preserve"> </w:t>
      </w:r>
      <w:r w:rsidRPr="00B64123">
        <w:rPr>
          <w:rFonts w:ascii="Verdana" w:hAnsi="Verdana" w:cs="Segoe UI"/>
          <w:szCs w:val="24"/>
        </w:rPr>
        <w:t>Évaluation fonctionnelle</w:t>
      </w:r>
      <w:r w:rsidR="00D672D1" w:rsidRPr="00B64123">
        <w:rPr>
          <w:rFonts w:ascii="Verdana" w:hAnsi="Verdana" w:cs="Segoe UI"/>
          <w:szCs w:val="24"/>
        </w:rPr>
        <w:t xml:space="preserve"> </w:t>
      </w:r>
      <w:r w:rsidRPr="00B64123">
        <w:rPr>
          <w:rFonts w:ascii="Verdana" w:hAnsi="Verdana" w:cs="Segoe UI"/>
          <w:szCs w:val="24"/>
        </w:rPr>
        <w:t>Revues de la littérature</w:t>
      </w:r>
      <w:r w:rsidR="00D672D1" w:rsidRPr="00B64123">
        <w:rPr>
          <w:rFonts w:ascii="Verdana" w:hAnsi="Verdana" w:cs="Segoe UI"/>
          <w:szCs w:val="24"/>
        </w:rPr>
        <w:t xml:space="preserve"> </w:t>
      </w:r>
      <w:r w:rsidRPr="00B64123">
        <w:rPr>
          <w:rFonts w:ascii="Verdana" w:hAnsi="Verdana" w:cs="Segoe UI"/>
          <w:szCs w:val="24"/>
        </w:rPr>
        <w:t>Entretiens</w:t>
      </w:r>
      <w:r w:rsidR="00D672D1" w:rsidRPr="00B64123">
        <w:rPr>
          <w:rFonts w:ascii="Verdana" w:hAnsi="Verdana" w:cs="Segoe UI"/>
          <w:szCs w:val="24"/>
        </w:rPr>
        <w:t xml:space="preserve"> </w:t>
      </w:r>
      <w:r w:rsidRPr="00B64123">
        <w:rPr>
          <w:rFonts w:ascii="Verdana" w:hAnsi="Verdana" w:cs="Segoe UI"/>
          <w:szCs w:val="24"/>
        </w:rPr>
        <w:t>Questionnaires.</w:t>
      </w:r>
    </w:p>
    <w:p w14:paraId="713817C0" w14:textId="504FCB75" w:rsidR="00D6122B" w:rsidRPr="00B64123" w:rsidRDefault="00D6122B" w:rsidP="0038028D">
      <w:pPr>
        <w:widowControl w:val="0"/>
        <w:autoSpaceDE w:val="0"/>
        <w:autoSpaceDN w:val="0"/>
        <w:adjustRightInd w:val="0"/>
        <w:spacing w:before="120" w:beforeAutospacing="0" w:after="240"/>
        <w:rPr>
          <w:rFonts w:ascii="Verdana" w:hAnsi="Verdana" w:cs="Segoe UI"/>
          <w:szCs w:val="24"/>
        </w:rPr>
      </w:pPr>
    </w:p>
    <w:p w14:paraId="198A0400" w14:textId="67CABD27" w:rsidR="00616C83" w:rsidRPr="00B64123" w:rsidRDefault="00616C83" w:rsidP="0038028D">
      <w:pPr>
        <w:widowControl w:val="0"/>
        <w:autoSpaceDE w:val="0"/>
        <w:autoSpaceDN w:val="0"/>
        <w:adjustRightInd w:val="0"/>
        <w:spacing w:before="120" w:beforeAutospacing="0" w:after="240"/>
        <w:ind w:left="709" w:hanging="709"/>
        <w:rPr>
          <w:rFonts w:ascii="Verdana" w:hAnsi="Verdana" w:cs="Segoe UI"/>
          <w:szCs w:val="24"/>
          <w:lang w:val="en-CA"/>
        </w:rPr>
      </w:pPr>
      <w:r w:rsidRPr="00B64123">
        <w:rPr>
          <w:rFonts w:ascii="Verdana" w:hAnsi="Verdana" w:cs="Segoe UI"/>
          <w:szCs w:val="24"/>
          <w:lang w:val="en-CA"/>
        </w:rPr>
        <w:t xml:space="preserve">Worm, M., Damen, S., Janssen, M. J. </w:t>
      </w:r>
      <w:proofErr w:type="gramStart"/>
      <w:r w:rsidRPr="00B64123">
        <w:rPr>
          <w:rFonts w:ascii="Verdana" w:hAnsi="Verdana" w:cs="Segoe UI"/>
          <w:szCs w:val="24"/>
          <w:lang w:val="en-CA"/>
        </w:rPr>
        <w:t>et</w:t>
      </w:r>
      <w:proofErr w:type="gramEnd"/>
      <w:r w:rsidRPr="00B64123">
        <w:rPr>
          <w:rFonts w:ascii="Verdana" w:hAnsi="Verdana" w:cs="Segoe UI"/>
          <w:szCs w:val="24"/>
          <w:lang w:val="en-CA"/>
        </w:rPr>
        <w:t xml:space="preserve"> Minnaert, A. (2026). Program evaluation of a multiparty communication intervention supporting people with congenital deafblindness [</w:t>
      </w:r>
      <w:hyperlink r:id="rId886" w:history="1">
        <w:r w:rsidRPr="00B64123">
          <w:rPr>
            <w:rStyle w:val="Lienhypertexte"/>
            <w:rFonts w:ascii="Verdana" w:hAnsi="Verdana" w:cs="Segoe UI"/>
            <w:szCs w:val="24"/>
            <w:lang w:val="en-CA"/>
          </w:rPr>
          <w:t>en ligne</w:t>
        </w:r>
      </w:hyperlink>
      <w:r w:rsidRPr="00B64123">
        <w:rPr>
          <w:rFonts w:ascii="Verdana" w:hAnsi="Verdana" w:cs="Segoe UI"/>
          <w:szCs w:val="24"/>
          <w:lang w:val="en-CA"/>
        </w:rPr>
        <w:t xml:space="preserve">]. </w:t>
      </w:r>
      <w:r w:rsidRPr="00B64123">
        <w:rPr>
          <w:rFonts w:ascii="Verdana" w:hAnsi="Verdana" w:cs="Segoe UI"/>
          <w:i/>
          <w:iCs/>
          <w:szCs w:val="24"/>
          <w:lang w:val="en-CA"/>
        </w:rPr>
        <w:t>Journal of Deaf Studies and Deaf Education</w:t>
      </w:r>
      <w:r w:rsidRPr="00B64123">
        <w:rPr>
          <w:rFonts w:ascii="Verdana" w:hAnsi="Verdana" w:cs="Segoe UI"/>
          <w:szCs w:val="24"/>
          <w:lang w:val="en-CA"/>
        </w:rPr>
        <w:t xml:space="preserve">. </w:t>
      </w:r>
      <w:hyperlink r:id="rId887" w:history="1">
        <w:r w:rsidRPr="00B64123">
          <w:rPr>
            <w:rStyle w:val="Lienhypertexte"/>
            <w:rFonts w:ascii="Verdana" w:hAnsi="Verdana" w:cs="Segoe UI"/>
            <w:szCs w:val="24"/>
            <w:lang w:val="en-CA"/>
          </w:rPr>
          <w:t>https://doi.org/10.1093/jdsade/enag038</w:t>
        </w:r>
      </w:hyperlink>
    </w:p>
    <w:p w14:paraId="6A51267C" w14:textId="53E023B2" w:rsidR="00616C83" w:rsidRPr="00B64123" w:rsidRDefault="00616C83" w:rsidP="0038028D">
      <w:pPr>
        <w:pStyle w:val="Paragraphedeliste"/>
        <w:widowControl w:val="0"/>
        <w:numPr>
          <w:ilvl w:val="0"/>
          <w:numId w:val="15"/>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Mots-clés = Communication</w:t>
      </w:r>
      <w:r w:rsidR="00D672D1" w:rsidRPr="00B64123">
        <w:rPr>
          <w:rFonts w:ascii="Verdana" w:hAnsi="Verdana" w:cs="Segoe UI"/>
          <w:szCs w:val="24"/>
        </w:rPr>
        <w:t xml:space="preserve"> </w:t>
      </w:r>
      <w:r w:rsidRPr="00B64123">
        <w:rPr>
          <w:rFonts w:ascii="Verdana" w:hAnsi="Verdana" w:cs="Segoe UI"/>
          <w:szCs w:val="24"/>
        </w:rPr>
        <w:t>Interaction sociale</w:t>
      </w:r>
      <w:r w:rsidR="00D672D1" w:rsidRPr="00B64123">
        <w:rPr>
          <w:rFonts w:ascii="Verdana" w:hAnsi="Verdana" w:cs="Segoe UI"/>
          <w:szCs w:val="24"/>
        </w:rPr>
        <w:t xml:space="preserve"> </w:t>
      </w:r>
      <w:r w:rsidRPr="00B64123">
        <w:rPr>
          <w:rFonts w:ascii="Verdana" w:hAnsi="Verdana" w:cs="Segoe UI"/>
          <w:szCs w:val="24"/>
        </w:rPr>
        <w:t>Aidants naturelsParents d'enfants handicapés</w:t>
      </w:r>
      <w:r w:rsidR="00D672D1" w:rsidRPr="00B64123">
        <w:rPr>
          <w:rFonts w:ascii="Verdana" w:hAnsi="Verdana" w:cs="Segoe UI"/>
          <w:szCs w:val="24"/>
        </w:rPr>
        <w:t xml:space="preserve"> </w:t>
      </w:r>
      <w:r w:rsidRPr="00B64123">
        <w:rPr>
          <w:rFonts w:ascii="Verdana" w:hAnsi="Verdana" w:cs="Segoe UI"/>
          <w:szCs w:val="24"/>
        </w:rPr>
        <w:t>Autoefficacité</w:t>
      </w:r>
      <w:r w:rsidR="00D672D1" w:rsidRPr="00B64123">
        <w:rPr>
          <w:rFonts w:ascii="Verdana" w:hAnsi="Verdana" w:cs="Segoe UI"/>
          <w:szCs w:val="24"/>
        </w:rPr>
        <w:t xml:space="preserve"> </w:t>
      </w:r>
      <w:r w:rsidRPr="00B64123">
        <w:rPr>
          <w:rFonts w:ascii="Verdana" w:hAnsi="Verdana" w:cs="Segoe UI"/>
          <w:szCs w:val="24"/>
        </w:rPr>
        <w:t>Langue des signes tactile</w:t>
      </w:r>
      <w:r w:rsidR="00D672D1" w:rsidRPr="00B64123">
        <w:rPr>
          <w:rFonts w:ascii="Verdana" w:hAnsi="Verdana" w:cs="Segoe UI"/>
          <w:szCs w:val="24"/>
        </w:rPr>
        <w:t xml:space="preserve"> </w:t>
      </w:r>
      <w:r w:rsidRPr="00B64123">
        <w:rPr>
          <w:rFonts w:ascii="Verdana" w:hAnsi="Verdana" w:cs="Segoe UI"/>
          <w:szCs w:val="24"/>
        </w:rPr>
        <w:t>Get Together (programme d'intervention).</w:t>
      </w:r>
    </w:p>
    <w:p w14:paraId="203D23D1" w14:textId="792A55C3" w:rsidR="00616C83" w:rsidRPr="00B64123" w:rsidRDefault="00616C83" w:rsidP="0038028D">
      <w:pPr>
        <w:widowControl w:val="0"/>
        <w:autoSpaceDE w:val="0"/>
        <w:autoSpaceDN w:val="0"/>
        <w:adjustRightInd w:val="0"/>
        <w:spacing w:before="120" w:beforeAutospacing="0" w:after="240"/>
        <w:rPr>
          <w:rFonts w:ascii="Verdana" w:hAnsi="Verdana" w:cs="Segoe UI"/>
          <w:szCs w:val="24"/>
        </w:rPr>
      </w:pPr>
    </w:p>
    <w:p w14:paraId="5BC3E830" w14:textId="33B7CBAA" w:rsidR="00A312E3" w:rsidRPr="00B64123" w:rsidRDefault="00A312E3" w:rsidP="0038028D">
      <w:pPr>
        <w:widowControl w:val="0"/>
        <w:autoSpaceDE w:val="0"/>
        <w:autoSpaceDN w:val="0"/>
        <w:adjustRightInd w:val="0"/>
        <w:spacing w:before="120" w:beforeAutospacing="0" w:after="240"/>
        <w:ind w:left="709" w:hanging="709"/>
        <w:rPr>
          <w:rFonts w:ascii="Verdana" w:hAnsi="Verdana" w:cs="Segoe UI"/>
          <w:szCs w:val="24"/>
          <w:lang w:val="en-CA"/>
        </w:rPr>
      </w:pPr>
      <w:r w:rsidRPr="00B64123">
        <w:rPr>
          <w:rFonts w:ascii="Verdana" w:hAnsi="Verdana" w:cs="Segoe UI"/>
          <w:szCs w:val="24"/>
        </w:rPr>
        <w:t xml:space="preserve">Zou, M., Gong, H., Chen, B., Chen, S., Teng, J., Zhou, J., Shao, J., Zhang, Y., Cai, F. et Huang, P. (2026). </w:t>
      </w:r>
      <w:r w:rsidRPr="00B64123">
        <w:rPr>
          <w:rFonts w:ascii="Verdana" w:hAnsi="Verdana" w:cs="Segoe UI"/>
          <w:szCs w:val="24"/>
          <w:lang w:val="en-CA"/>
        </w:rPr>
        <w:t>Trajectories of cognitive decline before and after new-onset dual sensory impairment: findings from two longitudinal studies</w:t>
      </w:r>
      <w:r w:rsidR="00856960" w:rsidRPr="00B64123">
        <w:rPr>
          <w:rFonts w:ascii="Verdana" w:hAnsi="Verdana" w:cs="Segoe UI"/>
          <w:szCs w:val="24"/>
          <w:lang w:val="en-CA"/>
        </w:rPr>
        <w:t xml:space="preserve"> [</w:t>
      </w:r>
      <w:hyperlink r:id="rId888" w:history="1">
        <w:r w:rsidR="00856960" w:rsidRPr="00B64123">
          <w:rPr>
            <w:rStyle w:val="Lienhypertexte"/>
            <w:rFonts w:ascii="Verdana" w:hAnsi="Verdana" w:cs="Segoe UI"/>
            <w:szCs w:val="24"/>
            <w:lang w:val="en-CA"/>
          </w:rPr>
          <w:t>en ligne</w:t>
        </w:r>
      </w:hyperlink>
      <w:r w:rsidR="00856960" w:rsidRPr="00B64123">
        <w:rPr>
          <w:rFonts w:ascii="Verdana" w:hAnsi="Verdana" w:cs="Segoe UI"/>
          <w:szCs w:val="24"/>
          <w:lang w:val="en-CA"/>
        </w:rPr>
        <w:t>]</w:t>
      </w:r>
      <w:r w:rsidRPr="00B64123">
        <w:rPr>
          <w:rFonts w:ascii="Verdana" w:hAnsi="Verdana" w:cs="Segoe UI"/>
          <w:szCs w:val="24"/>
          <w:lang w:val="en-CA"/>
        </w:rPr>
        <w:t xml:space="preserve">. </w:t>
      </w:r>
      <w:r w:rsidRPr="00B64123">
        <w:rPr>
          <w:rFonts w:ascii="Verdana" w:hAnsi="Verdana" w:cs="Segoe UI"/>
          <w:i/>
          <w:iCs/>
          <w:szCs w:val="24"/>
          <w:lang w:val="en-CA"/>
        </w:rPr>
        <w:t>Alzheimer's &amp; Dementia, 22</w:t>
      </w:r>
      <w:r w:rsidRPr="00B64123">
        <w:rPr>
          <w:rFonts w:ascii="Verdana" w:hAnsi="Verdana" w:cs="Segoe UI"/>
          <w:szCs w:val="24"/>
          <w:lang w:val="en-CA"/>
        </w:rPr>
        <w:t xml:space="preserve">(4). </w:t>
      </w:r>
      <w:hyperlink r:id="rId889" w:history="1">
        <w:r w:rsidR="00AF7FD5" w:rsidRPr="00B64123">
          <w:rPr>
            <w:rStyle w:val="Lienhypertexte"/>
            <w:rFonts w:ascii="Verdana" w:hAnsi="Verdana" w:cs="Segoe UI"/>
            <w:szCs w:val="24"/>
            <w:lang w:val="en-CA"/>
          </w:rPr>
          <w:t>https://doi.org/10.1002/alz.71333</w:t>
        </w:r>
      </w:hyperlink>
    </w:p>
    <w:p w14:paraId="26FDB2A4" w14:textId="604619E7" w:rsidR="00A312E3" w:rsidRPr="00B64123" w:rsidRDefault="00A312E3" w:rsidP="0038028D">
      <w:pPr>
        <w:pStyle w:val="Paragraphedeliste"/>
        <w:widowControl w:val="0"/>
        <w:numPr>
          <w:ilvl w:val="0"/>
          <w:numId w:val="15"/>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Mots-clés = Cognition</w:t>
      </w:r>
      <w:r w:rsidR="00D672D1" w:rsidRPr="00B64123">
        <w:rPr>
          <w:rFonts w:ascii="Verdana" w:hAnsi="Verdana" w:cs="Segoe UI"/>
          <w:szCs w:val="24"/>
        </w:rPr>
        <w:t xml:space="preserve"> </w:t>
      </w:r>
      <w:r w:rsidR="00AF7FD5" w:rsidRPr="00B64123">
        <w:rPr>
          <w:rFonts w:ascii="Verdana" w:hAnsi="Verdana" w:cs="Segoe UI"/>
          <w:szCs w:val="24"/>
        </w:rPr>
        <w:t>Épidémiologie</w:t>
      </w:r>
      <w:r w:rsidR="00D672D1" w:rsidRPr="00B64123">
        <w:rPr>
          <w:rFonts w:ascii="Verdana" w:hAnsi="Verdana" w:cs="Segoe UI"/>
          <w:szCs w:val="24"/>
        </w:rPr>
        <w:t xml:space="preserve"> </w:t>
      </w:r>
      <w:r w:rsidRPr="00B64123">
        <w:rPr>
          <w:rFonts w:ascii="Verdana" w:hAnsi="Verdana" w:cs="Segoe UI"/>
          <w:szCs w:val="24"/>
        </w:rPr>
        <w:t>Personnes âgées</w:t>
      </w:r>
      <w:r w:rsidR="00D672D1" w:rsidRPr="00B64123">
        <w:rPr>
          <w:rFonts w:ascii="Verdana" w:hAnsi="Verdana" w:cs="Segoe UI"/>
          <w:szCs w:val="24"/>
        </w:rPr>
        <w:t xml:space="preserve"> </w:t>
      </w:r>
      <w:r w:rsidRPr="00B64123">
        <w:rPr>
          <w:rFonts w:ascii="Verdana" w:hAnsi="Verdana" w:cs="Segoe UI"/>
          <w:szCs w:val="24"/>
        </w:rPr>
        <w:t>Études comparatives</w:t>
      </w:r>
      <w:r w:rsidR="00AF7FD5" w:rsidRPr="00B64123">
        <w:rPr>
          <w:rFonts w:ascii="Verdana" w:hAnsi="Verdana" w:cs="Segoe UI"/>
          <w:szCs w:val="24"/>
        </w:rPr>
        <w:t>.</w:t>
      </w:r>
    </w:p>
    <w:p w14:paraId="5E2B3FCB" w14:textId="77777777" w:rsidR="00AF7FD5" w:rsidRPr="00B64123" w:rsidRDefault="00AF7FD5" w:rsidP="0038028D">
      <w:pPr>
        <w:widowControl w:val="0"/>
        <w:autoSpaceDE w:val="0"/>
        <w:autoSpaceDN w:val="0"/>
        <w:adjustRightInd w:val="0"/>
        <w:spacing w:before="120" w:beforeAutospacing="0" w:after="240"/>
        <w:rPr>
          <w:rFonts w:ascii="Verdana" w:hAnsi="Verdana" w:cs="Segoe UI"/>
          <w:szCs w:val="24"/>
        </w:rPr>
      </w:pPr>
    </w:p>
    <w:p w14:paraId="0C657A47" w14:textId="77777777" w:rsidR="006C1988" w:rsidRPr="00B64123" w:rsidRDefault="006C1988" w:rsidP="0038028D">
      <w:pPr>
        <w:widowControl w:val="0"/>
        <w:autoSpaceDE w:val="0"/>
        <w:autoSpaceDN w:val="0"/>
        <w:adjustRightInd w:val="0"/>
        <w:spacing w:before="120" w:beforeAutospacing="0" w:after="240"/>
        <w:ind w:left="720" w:hanging="720"/>
        <w:rPr>
          <w:rFonts w:ascii="Verdana" w:hAnsi="Verdana" w:cs="Calibri"/>
          <w:szCs w:val="24"/>
        </w:rPr>
      </w:pPr>
      <w:r w:rsidRPr="00B64123">
        <w:rPr>
          <w:rFonts w:ascii="Verdana" w:hAnsi="Verdana" w:cs="Calibri"/>
          <w:szCs w:val="24"/>
        </w:rPr>
        <w:t xml:space="preserve">Zhou, S. Y., McBride, M., Milani, M., Penny, J., Focken, H., Manlapas, K., Miller, J. M., Selameab, T. et Pogemiller, H. (2025). </w:t>
      </w:r>
      <w:r w:rsidRPr="00B64123">
        <w:rPr>
          <w:rFonts w:ascii="Verdana" w:hAnsi="Verdana" w:cs="Calibri"/>
          <w:szCs w:val="24"/>
          <w:lang w:val="en-CA"/>
        </w:rPr>
        <w:t>Training medical students in deaf, deafblind, and hard-of-hearing patient care through interactive lecture and simulation [</w:t>
      </w:r>
      <w:hyperlink r:id="rId890" w:history="1">
        <w:r w:rsidRPr="00B64123">
          <w:rPr>
            <w:rStyle w:val="Lienhypertexte"/>
            <w:rFonts w:ascii="Verdana" w:hAnsi="Verdana" w:cs="Calibri"/>
            <w:szCs w:val="24"/>
            <w:lang w:val="en-CA"/>
          </w:rPr>
          <w:t>en ligne</w:t>
        </w:r>
      </w:hyperlink>
      <w:r w:rsidRPr="00B64123">
        <w:rPr>
          <w:rFonts w:ascii="Verdana" w:hAnsi="Verdana" w:cs="Calibri"/>
          <w:szCs w:val="24"/>
          <w:lang w:val="en-CA"/>
        </w:rPr>
        <w:t xml:space="preserve">]. </w:t>
      </w:r>
      <w:r w:rsidRPr="00B64123">
        <w:rPr>
          <w:rFonts w:ascii="Verdana" w:hAnsi="Verdana" w:cs="Calibri"/>
          <w:i/>
          <w:iCs/>
          <w:szCs w:val="24"/>
        </w:rPr>
        <w:t>MedEdPORTAL, 21</w:t>
      </w:r>
      <w:r w:rsidRPr="00B64123">
        <w:rPr>
          <w:rFonts w:ascii="Verdana" w:hAnsi="Verdana" w:cs="Calibri"/>
          <w:szCs w:val="24"/>
        </w:rPr>
        <w:t>, 1-10.</w:t>
      </w:r>
    </w:p>
    <w:p w14:paraId="2C10A06E" w14:textId="08E399DF" w:rsidR="006C1988" w:rsidRPr="00B64123" w:rsidRDefault="006C1988" w:rsidP="0038028D">
      <w:pPr>
        <w:widowControl w:val="0"/>
        <w:numPr>
          <w:ilvl w:val="0"/>
          <w:numId w:val="15"/>
        </w:numPr>
        <w:autoSpaceDE w:val="0"/>
        <w:autoSpaceDN w:val="0"/>
        <w:adjustRightInd w:val="0"/>
        <w:spacing w:before="120" w:beforeAutospacing="0" w:after="240"/>
        <w:rPr>
          <w:rFonts w:ascii="Verdana" w:hAnsi="Verdana" w:cs="Calibri"/>
          <w:szCs w:val="24"/>
        </w:rPr>
      </w:pPr>
      <w:r w:rsidRPr="00B64123">
        <w:rPr>
          <w:rFonts w:ascii="Verdana" w:hAnsi="Verdana" w:cs="Calibri"/>
          <w:szCs w:val="24"/>
        </w:rPr>
        <w:t>Mots-clés = Sensibilisation à la situation des personnes handicapées</w:t>
      </w:r>
      <w:r w:rsidR="00D672D1" w:rsidRPr="00B64123">
        <w:rPr>
          <w:rFonts w:ascii="Verdana" w:hAnsi="Verdana" w:cs="Calibri"/>
          <w:szCs w:val="24"/>
        </w:rPr>
        <w:t xml:space="preserve"> </w:t>
      </w:r>
      <w:r w:rsidRPr="00B64123">
        <w:rPr>
          <w:rFonts w:ascii="Verdana" w:hAnsi="Verdana" w:cs="Calibri"/>
          <w:szCs w:val="24"/>
        </w:rPr>
        <w:t>Relations personnel médical-patient</w:t>
      </w:r>
      <w:r w:rsidR="00D672D1" w:rsidRPr="00B64123">
        <w:rPr>
          <w:rFonts w:ascii="Verdana" w:hAnsi="Verdana" w:cs="Calibri"/>
          <w:szCs w:val="24"/>
        </w:rPr>
        <w:t xml:space="preserve"> </w:t>
      </w:r>
      <w:r w:rsidRPr="00B64123">
        <w:rPr>
          <w:rFonts w:ascii="Verdana" w:hAnsi="Verdana" w:cs="Calibri"/>
          <w:szCs w:val="24"/>
        </w:rPr>
        <w:t>Enseignement professionnel.</w:t>
      </w:r>
    </w:p>
    <w:p w14:paraId="4C03BE15" w14:textId="50C728D7" w:rsidR="003D76DF" w:rsidRPr="00B64123" w:rsidRDefault="003D76DF" w:rsidP="0038028D">
      <w:pPr>
        <w:widowControl w:val="0"/>
        <w:autoSpaceDE w:val="0"/>
        <w:autoSpaceDN w:val="0"/>
        <w:adjustRightInd w:val="0"/>
        <w:spacing w:before="120" w:beforeAutospacing="0" w:after="240"/>
        <w:ind w:left="709" w:hanging="709"/>
        <w:rPr>
          <w:rFonts w:ascii="Verdana" w:hAnsi="Verdana" w:cs="Segoe UI"/>
          <w:szCs w:val="24"/>
        </w:rPr>
      </w:pPr>
      <w:r w:rsidRPr="00B64123">
        <w:rPr>
          <w:rFonts w:ascii="Verdana" w:hAnsi="Verdana" w:cs="Segoe UI"/>
          <w:szCs w:val="24"/>
        </w:rPr>
        <w:lastRenderedPageBreak/>
        <w:t xml:space="preserve">Zorzi, G., Raanes, E., Mesch, J. et Urdal, G. H. S. (2026). </w:t>
      </w:r>
      <w:r w:rsidRPr="00B64123">
        <w:rPr>
          <w:rFonts w:ascii="Verdana" w:hAnsi="Verdana" w:cs="Segoe UI"/>
          <w:szCs w:val="24"/>
          <w:lang w:val="en-CA"/>
        </w:rPr>
        <w:t xml:space="preserve">Depiction beyond hand touch in an interpreter-mediated setting using tactile </w:t>
      </w:r>
      <w:proofErr w:type="gramStart"/>
      <w:r w:rsidRPr="00B64123">
        <w:rPr>
          <w:rFonts w:ascii="Verdana" w:hAnsi="Verdana" w:cs="Segoe UI"/>
          <w:szCs w:val="24"/>
          <w:lang w:val="en-CA"/>
        </w:rPr>
        <w:t>norwegian</w:t>
      </w:r>
      <w:proofErr w:type="gramEnd"/>
      <w:r w:rsidRPr="00B64123">
        <w:rPr>
          <w:rFonts w:ascii="Verdana" w:hAnsi="Verdana" w:cs="Segoe UI"/>
          <w:szCs w:val="24"/>
          <w:lang w:val="en-CA"/>
        </w:rPr>
        <w:t xml:space="preserve"> sign language [</w:t>
      </w:r>
      <w:hyperlink r:id="rId891" w:history="1">
        <w:r w:rsidRPr="00B64123">
          <w:rPr>
            <w:rStyle w:val="Lienhypertexte"/>
            <w:rFonts w:ascii="Verdana" w:hAnsi="Verdana" w:cs="Segoe UI"/>
            <w:szCs w:val="24"/>
            <w:lang w:val="en-CA"/>
          </w:rPr>
          <w:t>en ligne</w:t>
        </w:r>
      </w:hyperlink>
      <w:r w:rsidRPr="00B64123">
        <w:rPr>
          <w:rFonts w:ascii="Verdana" w:hAnsi="Verdana" w:cs="Segoe UI"/>
          <w:szCs w:val="24"/>
          <w:lang w:val="en-CA"/>
        </w:rPr>
        <w:t xml:space="preserve">]. Dans A. Cardinaletti </w:t>
      </w:r>
      <w:proofErr w:type="gramStart"/>
      <w:r w:rsidRPr="00B64123">
        <w:rPr>
          <w:rFonts w:ascii="Verdana" w:hAnsi="Verdana" w:cs="Segoe UI"/>
          <w:szCs w:val="24"/>
          <w:lang w:val="en-CA"/>
        </w:rPr>
        <w:t>et</w:t>
      </w:r>
      <w:proofErr w:type="gramEnd"/>
      <w:r w:rsidRPr="00B64123">
        <w:rPr>
          <w:rFonts w:ascii="Verdana" w:hAnsi="Verdana" w:cs="Segoe UI"/>
          <w:szCs w:val="24"/>
          <w:lang w:val="en-CA"/>
        </w:rPr>
        <w:t xml:space="preserve"> L. Volpato (dir.), </w:t>
      </w:r>
      <w:r w:rsidRPr="00B64123">
        <w:rPr>
          <w:rFonts w:ascii="Verdana" w:hAnsi="Verdana" w:cs="Segoe UI"/>
          <w:i/>
          <w:iCs/>
          <w:szCs w:val="24"/>
          <w:lang w:val="en-CA"/>
        </w:rPr>
        <w:t>The Integration of Social-Haptic Communication in Deafblind Interpreting and Educational Settings</w:t>
      </w:r>
      <w:r w:rsidRPr="00B64123">
        <w:rPr>
          <w:rFonts w:ascii="Verdana" w:hAnsi="Verdana" w:cs="Segoe UI"/>
          <w:szCs w:val="24"/>
          <w:lang w:val="en-CA"/>
        </w:rPr>
        <w:t xml:space="preserve"> (p. 119-134). </w:t>
      </w:r>
      <w:r w:rsidRPr="00B64123">
        <w:rPr>
          <w:rFonts w:ascii="Verdana" w:hAnsi="Verdana" w:cs="Segoe UI"/>
          <w:szCs w:val="24"/>
        </w:rPr>
        <w:t xml:space="preserve">Fondazione Università Ca’ Foscari. </w:t>
      </w:r>
      <w:hyperlink r:id="rId892" w:history="1">
        <w:r w:rsidRPr="00B64123">
          <w:rPr>
            <w:rStyle w:val="Lienhypertexte"/>
            <w:rFonts w:ascii="Verdana" w:hAnsi="Verdana" w:cs="Segoe UI"/>
            <w:szCs w:val="24"/>
          </w:rPr>
          <w:t>https://doi.org/10.30687/979-12-5742-007-9/008</w:t>
        </w:r>
      </w:hyperlink>
    </w:p>
    <w:p w14:paraId="6B3C6036" w14:textId="55C18861" w:rsidR="003D76DF" w:rsidRPr="00B64123" w:rsidRDefault="003D76DF" w:rsidP="0038028D">
      <w:pPr>
        <w:pStyle w:val="Paragraphedeliste"/>
        <w:widowControl w:val="0"/>
        <w:numPr>
          <w:ilvl w:val="0"/>
          <w:numId w:val="15"/>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Mots-clés = Langage par signes; Toucher; Langage et langues Norvège.</w:t>
      </w:r>
    </w:p>
    <w:p w14:paraId="704592AE" w14:textId="1EE276F0" w:rsidR="003D76DF" w:rsidRPr="00B64123" w:rsidRDefault="003D76DF" w:rsidP="0038028D">
      <w:pPr>
        <w:pStyle w:val="Paragraphedeliste"/>
        <w:widowControl w:val="0"/>
        <w:autoSpaceDE w:val="0"/>
        <w:autoSpaceDN w:val="0"/>
        <w:adjustRightInd w:val="0"/>
        <w:spacing w:before="120" w:beforeAutospacing="0" w:after="240"/>
        <w:ind w:left="0"/>
        <w:contextualSpacing w:val="0"/>
        <w:rPr>
          <w:rFonts w:ascii="Verdana" w:hAnsi="Verdana" w:cs="Calibri"/>
          <w:szCs w:val="24"/>
        </w:rPr>
      </w:pPr>
    </w:p>
    <w:p w14:paraId="2C20DD64" w14:textId="0E157D7D" w:rsidR="00487416" w:rsidRPr="00B64123" w:rsidRDefault="00487416" w:rsidP="0038028D">
      <w:pPr>
        <w:widowControl w:val="0"/>
        <w:autoSpaceDE w:val="0"/>
        <w:autoSpaceDN w:val="0"/>
        <w:adjustRightInd w:val="0"/>
        <w:spacing w:before="120" w:beforeAutospacing="0" w:after="240"/>
        <w:ind w:left="720" w:hanging="720"/>
        <w:outlineLvl w:val="0"/>
        <w:rPr>
          <w:rFonts w:ascii="Verdana" w:hAnsi="Verdana" w:cs="Calibri"/>
          <w:b/>
          <w:szCs w:val="24"/>
          <w:lang w:val="en-CA"/>
        </w:rPr>
      </w:pPr>
      <w:bookmarkStart w:id="96" w:name="_Toc242782761"/>
      <w:r w:rsidRPr="00B64123">
        <w:rPr>
          <w:rFonts w:ascii="Verdana" w:hAnsi="Verdana" w:cs="Calibri"/>
          <w:b/>
          <w:szCs w:val="24"/>
          <w:lang w:val="en-CA"/>
        </w:rPr>
        <w:t>Syndrome CHARGE</w:t>
      </w:r>
      <w:bookmarkEnd w:id="96"/>
    </w:p>
    <w:p w14:paraId="26145611" w14:textId="0FCF459D" w:rsidR="00B51666" w:rsidRPr="00B64123" w:rsidRDefault="00B51666" w:rsidP="0038028D">
      <w:pPr>
        <w:widowControl w:val="0"/>
        <w:autoSpaceDE w:val="0"/>
        <w:autoSpaceDN w:val="0"/>
        <w:adjustRightInd w:val="0"/>
        <w:spacing w:before="120" w:beforeAutospacing="0" w:after="240"/>
        <w:ind w:left="709" w:hanging="709"/>
        <w:rPr>
          <w:rFonts w:ascii="Verdana" w:hAnsi="Verdana" w:cs="Segoe UI"/>
          <w:szCs w:val="24"/>
          <w:lang w:val="en-CA"/>
        </w:rPr>
      </w:pPr>
      <w:r w:rsidRPr="00B64123">
        <w:rPr>
          <w:rFonts w:ascii="Verdana" w:hAnsi="Verdana" w:cs="Segoe UI"/>
          <w:szCs w:val="24"/>
          <w:lang w:val="en-CA"/>
        </w:rPr>
        <w:t xml:space="preserve">Beach, P., Leung, S., Hazzan, A., Lieberman, L. </w:t>
      </w:r>
      <w:proofErr w:type="gramStart"/>
      <w:r w:rsidRPr="00B64123">
        <w:rPr>
          <w:rFonts w:ascii="Verdana" w:hAnsi="Verdana" w:cs="Segoe UI"/>
          <w:szCs w:val="24"/>
          <w:lang w:val="en-CA"/>
        </w:rPr>
        <w:t>et</w:t>
      </w:r>
      <w:proofErr w:type="gramEnd"/>
      <w:r w:rsidRPr="00B64123">
        <w:rPr>
          <w:rFonts w:ascii="Verdana" w:hAnsi="Verdana" w:cs="Segoe UI"/>
          <w:szCs w:val="24"/>
          <w:lang w:val="en-CA"/>
        </w:rPr>
        <w:t xml:space="preserve"> Ness, N. (2026). Independence, inclusion, and uncertainty: voices of caregivers of youth with CHARGE syndrome on assistive technology and virtual reality [</w:t>
      </w:r>
      <w:hyperlink r:id="rId893" w:history="1">
        <w:r w:rsidRPr="00B64123">
          <w:rPr>
            <w:rStyle w:val="Lienhypertexte"/>
            <w:rFonts w:ascii="Verdana" w:hAnsi="Verdana" w:cs="Segoe UI"/>
            <w:szCs w:val="24"/>
            <w:lang w:val="en-CA"/>
          </w:rPr>
          <w:t>résumé</w:t>
        </w:r>
      </w:hyperlink>
      <w:r w:rsidRPr="00B64123">
        <w:rPr>
          <w:rFonts w:ascii="Verdana" w:hAnsi="Verdana" w:cs="Segoe UI"/>
          <w:szCs w:val="24"/>
          <w:lang w:val="en-CA"/>
        </w:rPr>
        <w:t xml:space="preserve">]. </w:t>
      </w:r>
      <w:r w:rsidRPr="00B64123">
        <w:rPr>
          <w:rFonts w:ascii="Verdana" w:hAnsi="Verdana" w:cs="Segoe UI"/>
          <w:i/>
          <w:iCs/>
          <w:szCs w:val="24"/>
          <w:lang w:val="en-CA"/>
        </w:rPr>
        <w:t>Disability and rehabilitation. Assistive technology</w:t>
      </w:r>
      <w:r w:rsidRPr="00B64123">
        <w:rPr>
          <w:rFonts w:ascii="Verdana" w:hAnsi="Verdana" w:cs="Segoe UI"/>
          <w:szCs w:val="24"/>
          <w:lang w:val="en-CA"/>
        </w:rPr>
        <w:t xml:space="preserve">, 1-12. </w:t>
      </w:r>
      <w:hyperlink r:id="rId894" w:history="1">
        <w:r w:rsidRPr="00B64123">
          <w:rPr>
            <w:rStyle w:val="Lienhypertexte"/>
            <w:rFonts w:ascii="Verdana" w:hAnsi="Verdana" w:cs="Segoe UI"/>
            <w:szCs w:val="24"/>
            <w:lang w:val="en-CA"/>
          </w:rPr>
          <w:t>https://doi.org/10.1080/17483107.2026.2667443</w:t>
        </w:r>
      </w:hyperlink>
    </w:p>
    <w:p w14:paraId="10D1934D" w14:textId="45E424BA" w:rsidR="00B51666" w:rsidRPr="00B64123" w:rsidRDefault="00B51666" w:rsidP="0038028D">
      <w:pPr>
        <w:pStyle w:val="Paragraphedeliste"/>
        <w:widowControl w:val="0"/>
        <w:numPr>
          <w:ilvl w:val="0"/>
          <w:numId w:val="15"/>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Mots-clés = Technologie adaptée</w:t>
      </w:r>
      <w:r w:rsidR="00D672D1" w:rsidRPr="00B64123">
        <w:rPr>
          <w:rFonts w:ascii="Verdana" w:hAnsi="Verdana" w:cs="Segoe UI"/>
          <w:szCs w:val="24"/>
        </w:rPr>
        <w:t xml:space="preserve"> </w:t>
      </w:r>
      <w:r w:rsidRPr="00B64123">
        <w:rPr>
          <w:rFonts w:ascii="Verdana" w:hAnsi="Verdana" w:cs="Segoe UI"/>
          <w:szCs w:val="24"/>
        </w:rPr>
        <w:t>Aidants naturels</w:t>
      </w:r>
      <w:r w:rsidR="00D672D1" w:rsidRPr="00B64123">
        <w:rPr>
          <w:rFonts w:ascii="Verdana" w:hAnsi="Verdana" w:cs="Segoe UI"/>
          <w:szCs w:val="24"/>
        </w:rPr>
        <w:t xml:space="preserve"> </w:t>
      </w:r>
      <w:r w:rsidRPr="00B64123">
        <w:rPr>
          <w:rFonts w:ascii="Verdana" w:hAnsi="Verdana" w:cs="Segoe UI"/>
          <w:szCs w:val="24"/>
        </w:rPr>
        <w:t>Surdicécité</w:t>
      </w:r>
      <w:r w:rsidR="00D672D1" w:rsidRPr="00B64123">
        <w:rPr>
          <w:rFonts w:ascii="Verdana" w:hAnsi="Verdana" w:cs="Segoe UI"/>
          <w:szCs w:val="24"/>
        </w:rPr>
        <w:t xml:space="preserve"> </w:t>
      </w:r>
      <w:r w:rsidRPr="00B64123">
        <w:rPr>
          <w:rFonts w:ascii="Verdana" w:hAnsi="Verdana" w:cs="Segoe UI"/>
          <w:szCs w:val="24"/>
        </w:rPr>
        <w:t>Réalité virtuelle</w:t>
      </w:r>
      <w:r w:rsidR="00D672D1" w:rsidRPr="00B64123">
        <w:rPr>
          <w:rFonts w:ascii="Verdana" w:hAnsi="Verdana" w:cs="Segoe UI"/>
          <w:szCs w:val="24"/>
        </w:rPr>
        <w:t xml:space="preserve"> </w:t>
      </w:r>
      <w:r w:rsidRPr="00B64123">
        <w:rPr>
          <w:rFonts w:ascii="Verdana" w:hAnsi="Verdana" w:cs="Segoe UI"/>
          <w:szCs w:val="24"/>
        </w:rPr>
        <w:t>Accessibilité des sites Web</w:t>
      </w:r>
      <w:r w:rsidR="00D672D1" w:rsidRPr="00B64123">
        <w:rPr>
          <w:rFonts w:ascii="Verdana" w:hAnsi="Verdana" w:cs="Segoe UI"/>
          <w:szCs w:val="24"/>
        </w:rPr>
        <w:t xml:space="preserve"> </w:t>
      </w:r>
      <w:r w:rsidRPr="00B64123">
        <w:rPr>
          <w:rFonts w:ascii="Verdana" w:hAnsi="Verdana" w:cs="Segoe UI"/>
          <w:szCs w:val="24"/>
        </w:rPr>
        <w:t>Autonomie personnelle</w:t>
      </w:r>
      <w:r w:rsidR="00D672D1" w:rsidRPr="00B64123">
        <w:rPr>
          <w:rFonts w:ascii="Verdana" w:hAnsi="Verdana" w:cs="Segoe UI"/>
          <w:szCs w:val="24"/>
        </w:rPr>
        <w:t xml:space="preserve"> </w:t>
      </w:r>
      <w:r w:rsidRPr="00B64123">
        <w:rPr>
          <w:rFonts w:ascii="Verdana" w:hAnsi="Verdana" w:cs="Segoe UI"/>
          <w:szCs w:val="24"/>
        </w:rPr>
        <w:t>Participation sociale</w:t>
      </w:r>
      <w:r w:rsidR="00D672D1" w:rsidRPr="00B64123">
        <w:rPr>
          <w:rFonts w:ascii="Verdana" w:hAnsi="Verdana" w:cs="Segoe UI"/>
          <w:szCs w:val="24"/>
        </w:rPr>
        <w:t xml:space="preserve"> </w:t>
      </w:r>
      <w:r w:rsidRPr="00B64123">
        <w:rPr>
          <w:rFonts w:ascii="Verdana" w:hAnsi="Verdana" w:cs="Segoe UI"/>
          <w:szCs w:val="24"/>
        </w:rPr>
        <w:t>Approche collaborative</w:t>
      </w:r>
      <w:r w:rsidR="00D672D1" w:rsidRPr="00B64123">
        <w:rPr>
          <w:rFonts w:ascii="Verdana" w:hAnsi="Verdana" w:cs="Segoe UI"/>
          <w:szCs w:val="24"/>
        </w:rPr>
        <w:t xml:space="preserve"> </w:t>
      </w:r>
      <w:r w:rsidRPr="00B64123">
        <w:rPr>
          <w:rFonts w:ascii="Verdana" w:hAnsi="Verdana" w:cs="Segoe UI"/>
          <w:szCs w:val="24"/>
        </w:rPr>
        <w:t>Entretiens</w:t>
      </w:r>
      <w:r w:rsidR="00D672D1" w:rsidRPr="00B64123">
        <w:rPr>
          <w:rFonts w:ascii="Verdana" w:hAnsi="Verdana" w:cs="Segoe UI"/>
          <w:szCs w:val="24"/>
        </w:rPr>
        <w:t xml:space="preserve"> </w:t>
      </w:r>
      <w:r w:rsidRPr="00B64123">
        <w:rPr>
          <w:rFonts w:ascii="Verdana" w:hAnsi="Verdana" w:cs="Segoe UI"/>
          <w:szCs w:val="24"/>
        </w:rPr>
        <w:t>Analyse des besoins.</w:t>
      </w:r>
    </w:p>
    <w:p w14:paraId="5AF20246" w14:textId="77777777" w:rsidR="00B51666" w:rsidRPr="00B64123" w:rsidRDefault="00B51666" w:rsidP="0038028D">
      <w:pPr>
        <w:widowControl w:val="0"/>
        <w:autoSpaceDE w:val="0"/>
        <w:autoSpaceDN w:val="0"/>
        <w:adjustRightInd w:val="0"/>
        <w:spacing w:before="120" w:beforeAutospacing="0" w:after="240"/>
        <w:rPr>
          <w:rFonts w:ascii="Verdana" w:hAnsi="Verdana" w:cs="Segoe UI"/>
          <w:szCs w:val="24"/>
        </w:rPr>
      </w:pPr>
    </w:p>
    <w:p w14:paraId="36FB3930" w14:textId="5932E6EA" w:rsidR="00487416" w:rsidRPr="00B64123" w:rsidRDefault="00487416" w:rsidP="0038028D">
      <w:pPr>
        <w:widowControl w:val="0"/>
        <w:autoSpaceDE w:val="0"/>
        <w:autoSpaceDN w:val="0"/>
        <w:adjustRightInd w:val="0"/>
        <w:spacing w:before="120" w:beforeAutospacing="0" w:after="240"/>
        <w:ind w:left="709" w:hanging="709"/>
        <w:rPr>
          <w:rFonts w:ascii="Verdana" w:hAnsi="Verdana" w:cs="Segoe UI"/>
          <w:szCs w:val="24"/>
        </w:rPr>
      </w:pPr>
      <w:r w:rsidRPr="00B64123">
        <w:rPr>
          <w:rFonts w:ascii="Verdana" w:hAnsi="Verdana" w:cs="Segoe UI"/>
          <w:szCs w:val="24"/>
          <w:lang w:val="en-CA"/>
        </w:rPr>
        <w:t xml:space="preserve">Maloney, K. (2025, 24 mars). </w:t>
      </w:r>
      <w:r w:rsidRPr="00B64123">
        <w:rPr>
          <w:rFonts w:ascii="Verdana" w:hAnsi="Verdana" w:cs="Segoe UI"/>
          <w:i/>
          <w:iCs/>
          <w:szCs w:val="24"/>
          <w:lang w:val="en-CA"/>
        </w:rPr>
        <w:t>CHARGE syndrome: Classroom strategies for complex learners</w:t>
      </w:r>
      <w:r w:rsidRPr="00B64123">
        <w:rPr>
          <w:rFonts w:ascii="Verdana" w:hAnsi="Verdana" w:cs="Segoe UI"/>
          <w:szCs w:val="24"/>
          <w:lang w:val="en-CA"/>
        </w:rPr>
        <w:t xml:space="preserve"> [</w:t>
      </w:r>
      <w:hyperlink r:id="rId895" w:history="1">
        <w:r w:rsidRPr="00B64123">
          <w:rPr>
            <w:rStyle w:val="Lienhypertexte"/>
            <w:rFonts w:ascii="Verdana" w:hAnsi="Verdana" w:cs="Segoe UI"/>
            <w:szCs w:val="24"/>
            <w:lang w:val="en-CA"/>
          </w:rPr>
          <w:t>Document audiovisuel</w:t>
        </w:r>
      </w:hyperlink>
      <w:r w:rsidRPr="00B64123">
        <w:rPr>
          <w:rFonts w:ascii="Verdana" w:hAnsi="Verdana" w:cs="Segoe UI"/>
          <w:szCs w:val="24"/>
          <w:lang w:val="en-CA"/>
        </w:rPr>
        <w:t xml:space="preserve">]. Society of Exceptional Educators. </w:t>
      </w:r>
      <w:r w:rsidRPr="00B64123">
        <w:rPr>
          <w:rFonts w:ascii="Verdana" w:hAnsi="Verdana" w:cs="Segoe UI"/>
          <w:szCs w:val="24"/>
        </w:rPr>
        <w:t>16 minutes.</w:t>
      </w:r>
    </w:p>
    <w:p w14:paraId="70F98D3B" w14:textId="4A07CEC3" w:rsidR="00487416" w:rsidRPr="00B64123" w:rsidRDefault="00487416" w:rsidP="0038028D">
      <w:pPr>
        <w:pStyle w:val="Paragraphedeliste"/>
        <w:widowControl w:val="0"/>
        <w:numPr>
          <w:ilvl w:val="0"/>
          <w:numId w:val="15"/>
        </w:numPr>
        <w:autoSpaceDE w:val="0"/>
        <w:autoSpaceDN w:val="0"/>
        <w:adjustRightInd w:val="0"/>
        <w:spacing w:before="120" w:beforeAutospacing="0" w:after="240"/>
        <w:contextualSpacing w:val="0"/>
        <w:rPr>
          <w:rFonts w:ascii="Verdana" w:hAnsi="Verdana" w:cs="Calibri"/>
          <w:szCs w:val="24"/>
        </w:rPr>
      </w:pPr>
      <w:r w:rsidRPr="00B64123">
        <w:rPr>
          <w:rFonts w:ascii="Verdana" w:hAnsi="Verdana" w:cs="Segoe UI"/>
          <w:szCs w:val="24"/>
        </w:rPr>
        <w:t>Mots-clés = Maladies génétiques</w:t>
      </w:r>
      <w:r w:rsidR="00D672D1" w:rsidRPr="00B64123">
        <w:rPr>
          <w:rFonts w:ascii="Verdana" w:hAnsi="Verdana" w:cs="Segoe UI"/>
          <w:szCs w:val="24"/>
        </w:rPr>
        <w:t xml:space="preserve"> </w:t>
      </w:r>
      <w:r w:rsidRPr="00B64123">
        <w:rPr>
          <w:rFonts w:ascii="Verdana" w:hAnsi="Verdana" w:cs="Segoe UI"/>
          <w:szCs w:val="24"/>
        </w:rPr>
        <w:t>Surdicécité</w:t>
      </w:r>
      <w:r w:rsidR="00D672D1" w:rsidRPr="00B64123">
        <w:rPr>
          <w:rFonts w:ascii="Verdana" w:hAnsi="Verdana" w:cs="Segoe UI"/>
          <w:szCs w:val="24"/>
        </w:rPr>
        <w:t xml:space="preserve"> </w:t>
      </w:r>
      <w:r w:rsidRPr="00B64123">
        <w:rPr>
          <w:rFonts w:ascii="Verdana" w:hAnsi="Verdana" w:cs="Segoe UI"/>
          <w:szCs w:val="24"/>
        </w:rPr>
        <w:t>Langue des signes tactile</w:t>
      </w:r>
      <w:r w:rsidR="00D672D1" w:rsidRPr="00B64123">
        <w:rPr>
          <w:rFonts w:ascii="Verdana" w:hAnsi="Verdana" w:cs="Segoe UI"/>
          <w:szCs w:val="24"/>
        </w:rPr>
        <w:t xml:space="preserve"> </w:t>
      </w:r>
      <w:r w:rsidRPr="00B64123">
        <w:rPr>
          <w:rFonts w:ascii="Verdana" w:hAnsi="Verdana" w:cs="Segoe UI"/>
          <w:szCs w:val="24"/>
        </w:rPr>
        <w:t>Interdisciplinarité</w:t>
      </w:r>
      <w:r w:rsidR="00D672D1" w:rsidRPr="00B64123">
        <w:rPr>
          <w:rFonts w:ascii="Verdana" w:hAnsi="Verdana" w:cs="Segoe UI"/>
          <w:szCs w:val="24"/>
        </w:rPr>
        <w:t xml:space="preserve"> </w:t>
      </w:r>
      <w:r w:rsidRPr="00B64123">
        <w:rPr>
          <w:rFonts w:ascii="Verdana" w:hAnsi="Verdana" w:cs="Segoe UI"/>
          <w:szCs w:val="24"/>
        </w:rPr>
        <w:t>Besoins éducatifs particuliers.</w:t>
      </w:r>
    </w:p>
    <w:p w14:paraId="0B1285CA" w14:textId="77777777" w:rsidR="00A960CF" w:rsidRPr="00B64123" w:rsidRDefault="00A960CF" w:rsidP="0038028D">
      <w:pPr>
        <w:widowControl w:val="0"/>
        <w:autoSpaceDE w:val="0"/>
        <w:autoSpaceDN w:val="0"/>
        <w:adjustRightInd w:val="0"/>
        <w:spacing w:before="120" w:beforeAutospacing="0" w:after="240"/>
        <w:rPr>
          <w:rFonts w:ascii="Verdana" w:hAnsi="Verdana" w:cs="Calibri"/>
          <w:szCs w:val="24"/>
        </w:rPr>
      </w:pPr>
    </w:p>
    <w:p w14:paraId="620D8137" w14:textId="67C77DEC" w:rsidR="00F26EA9" w:rsidRPr="00B64123" w:rsidRDefault="00F26EA9" w:rsidP="008451ED">
      <w:pPr>
        <w:keepNext/>
        <w:keepLines/>
        <w:autoSpaceDE w:val="0"/>
        <w:autoSpaceDN w:val="0"/>
        <w:adjustRightInd w:val="0"/>
        <w:spacing w:before="120" w:beforeAutospacing="0" w:after="240"/>
        <w:ind w:left="709" w:hanging="709"/>
        <w:rPr>
          <w:rFonts w:ascii="Verdana" w:hAnsi="Verdana" w:cs="Segoe UI"/>
          <w:szCs w:val="24"/>
        </w:rPr>
      </w:pPr>
      <w:proofErr w:type="gramStart"/>
      <w:r w:rsidRPr="00B64123">
        <w:rPr>
          <w:rFonts w:ascii="Verdana" w:hAnsi="Verdana" w:cs="Segoe UI"/>
          <w:szCs w:val="24"/>
          <w:lang w:val="en-CA"/>
        </w:rPr>
        <w:lastRenderedPageBreak/>
        <w:t>van</w:t>
      </w:r>
      <w:proofErr w:type="gramEnd"/>
      <w:r w:rsidRPr="00B64123">
        <w:rPr>
          <w:rFonts w:ascii="Verdana" w:hAnsi="Verdana" w:cs="Segoe UI"/>
          <w:szCs w:val="24"/>
          <w:lang w:val="en-CA"/>
        </w:rPr>
        <w:t xml:space="preserve"> Gelder, E. M., Temple, S. E. L., Jefferson, N., Brown, D., Stratton-Gadke, K., Rich, M., Rose, S. et Blake, K. (2026). CHARGE syndrome: A narrative review and update on diagnosis, assessment and management [</w:t>
      </w:r>
      <w:hyperlink r:id="rId896" w:history="1">
        <w:r w:rsidRPr="00B64123">
          <w:rPr>
            <w:rStyle w:val="Lienhypertexte"/>
            <w:rFonts w:ascii="Verdana" w:hAnsi="Verdana" w:cs="Segoe UI"/>
            <w:szCs w:val="24"/>
            <w:lang w:val="en-CA"/>
          </w:rPr>
          <w:t>en ligne</w:t>
        </w:r>
      </w:hyperlink>
      <w:r w:rsidRPr="00B64123">
        <w:rPr>
          <w:rFonts w:ascii="Verdana" w:hAnsi="Verdana" w:cs="Segoe UI"/>
          <w:szCs w:val="24"/>
          <w:lang w:val="en-CA"/>
        </w:rPr>
        <w:t xml:space="preserve">]. </w:t>
      </w:r>
      <w:r w:rsidRPr="00B64123">
        <w:rPr>
          <w:rFonts w:ascii="Verdana" w:hAnsi="Verdana" w:cs="Segoe UI"/>
          <w:i/>
          <w:iCs/>
          <w:szCs w:val="24"/>
          <w:lang w:val="en-CA"/>
        </w:rPr>
        <w:t>Journal of paediatrics and child health, Prépublication</w:t>
      </w:r>
      <w:r w:rsidRPr="00B64123">
        <w:rPr>
          <w:rFonts w:ascii="Verdana" w:hAnsi="Verdana" w:cs="Segoe UI"/>
          <w:szCs w:val="24"/>
          <w:lang w:val="en-CA"/>
        </w:rPr>
        <w:t xml:space="preserve">. </w:t>
      </w:r>
      <w:hyperlink r:id="rId897" w:history="1">
        <w:r w:rsidRPr="00B64123">
          <w:rPr>
            <w:rStyle w:val="Lienhypertexte"/>
            <w:rFonts w:ascii="Verdana" w:hAnsi="Verdana" w:cs="Segoe UI"/>
            <w:szCs w:val="24"/>
          </w:rPr>
          <w:t>https://doi.org/10.1111/jpc.70443</w:t>
        </w:r>
      </w:hyperlink>
    </w:p>
    <w:p w14:paraId="25B08B27" w14:textId="3C191E4D" w:rsidR="00F26EA9" w:rsidRPr="00B64123" w:rsidRDefault="00F26EA9" w:rsidP="008451ED">
      <w:pPr>
        <w:pStyle w:val="Paragraphedeliste"/>
        <w:keepNext/>
        <w:keepLines/>
        <w:numPr>
          <w:ilvl w:val="0"/>
          <w:numId w:val="15"/>
        </w:numPr>
        <w:autoSpaceDE w:val="0"/>
        <w:autoSpaceDN w:val="0"/>
        <w:adjustRightInd w:val="0"/>
        <w:spacing w:before="120" w:beforeAutospacing="0" w:after="240"/>
        <w:contextualSpacing w:val="0"/>
        <w:rPr>
          <w:rFonts w:ascii="Verdana" w:hAnsi="Verdana" w:cs="Calibri"/>
          <w:szCs w:val="24"/>
        </w:rPr>
      </w:pPr>
      <w:r w:rsidRPr="00B64123">
        <w:rPr>
          <w:rFonts w:ascii="Verdana" w:hAnsi="Verdana" w:cs="Segoe UI"/>
          <w:szCs w:val="24"/>
        </w:rPr>
        <w:t>Mots-clés = Surdicécité</w:t>
      </w:r>
      <w:r w:rsidR="00D672D1" w:rsidRPr="00B64123">
        <w:rPr>
          <w:rFonts w:ascii="Verdana" w:hAnsi="Verdana" w:cs="Segoe UI"/>
          <w:szCs w:val="24"/>
        </w:rPr>
        <w:t xml:space="preserve"> </w:t>
      </w:r>
      <w:r w:rsidR="00C82188" w:rsidRPr="00B64123">
        <w:rPr>
          <w:rFonts w:ascii="Verdana" w:hAnsi="Verdana" w:cs="Segoe UI"/>
          <w:szCs w:val="24"/>
        </w:rPr>
        <w:t>Enfants</w:t>
      </w:r>
      <w:r w:rsidR="00D672D1" w:rsidRPr="00B64123">
        <w:rPr>
          <w:rFonts w:ascii="Verdana" w:hAnsi="Verdana" w:cs="Segoe UI"/>
          <w:szCs w:val="24"/>
        </w:rPr>
        <w:t xml:space="preserve"> </w:t>
      </w:r>
      <w:proofErr w:type="gramStart"/>
      <w:r w:rsidR="00C82188" w:rsidRPr="00B64123">
        <w:rPr>
          <w:rFonts w:ascii="Verdana" w:hAnsi="Verdana" w:cs="Segoe UI"/>
          <w:szCs w:val="24"/>
        </w:rPr>
        <w:t xml:space="preserve">Adolescence </w:t>
      </w:r>
      <w:r w:rsidR="00D672D1" w:rsidRPr="00B64123">
        <w:rPr>
          <w:rFonts w:ascii="Verdana" w:hAnsi="Verdana" w:cs="Segoe UI"/>
          <w:szCs w:val="24"/>
        </w:rPr>
        <w:t xml:space="preserve"> </w:t>
      </w:r>
      <w:r w:rsidR="00C82188" w:rsidRPr="00B64123">
        <w:rPr>
          <w:rFonts w:ascii="Verdana" w:hAnsi="Verdana" w:cs="Segoe UI"/>
          <w:szCs w:val="24"/>
        </w:rPr>
        <w:t>Santé</w:t>
      </w:r>
      <w:proofErr w:type="gramEnd"/>
      <w:r w:rsidR="00C82188" w:rsidRPr="00B64123">
        <w:rPr>
          <w:rFonts w:ascii="Verdana" w:hAnsi="Verdana" w:cs="Segoe UI"/>
          <w:szCs w:val="24"/>
        </w:rPr>
        <w:t xml:space="preserve"> mentale</w:t>
      </w:r>
      <w:r w:rsidR="00D672D1" w:rsidRPr="00B64123">
        <w:rPr>
          <w:rFonts w:ascii="Verdana" w:hAnsi="Verdana" w:cs="Segoe UI"/>
          <w:szCs w:val="24"/>
        </w:rPr>
        <w:t xml:space="preserve"> </w:t>
      </w:r>
      <w:r w:rsidR="00C82188" w:rsidRPr="00B64123">
        <w:rPr>
          <w:rFonts w:ascii="Verdana" w:hAnsi="Verdana" w:cs="Segoe UI"/>
          <w:szCs w:val="24"/>
        </w:rPr>
        <w:t>Adaptation (Psychologie)</w:t>
      </w:r>
      <w:r w:rsidR="00D672D1" w:rsidRPr="00B64123">
        <w:rPr>
          <w:rFonts w:ascii="Verdana" w:hAnsi="Verdana" w:cs="Segoe UI"/>
          <w:szCs w:val="24"/>
        </w:rPr>
        <w:t xml:space="preserve"> </w:t>
      </w:r>
      <w:r w:rsidR="00C82188" w:rsidRPr="00B64123">
        <w:rPr>
          <w:rFonts w:ascii="Verdana" w:hAnsi="Verdana" w:cs="Segoe UI"/>
          <w:szCs w:val="24"/>
        </w:rPr>
        <w:t>Cognition `; Communication</w:t>
      </w:r>
      <w:r w:rsidR="00D672D1" w:rsidRPr="00B64123">
        <w:rPr>
          <w:rFonts w:ascii="Verdana" w:hAnsi="Verdana" w:cs="Segoe UI"/>
          <w:szCs w:val="24"/>
        </w:rPr>
        <w:t xml:space="preserve"> </w:t>
      </w:r>
      <w:r w:rsidRPr="00B64123">
        <w:rPr>
          <w:rFonts w:ascii="Verdana" w:hAnsi="Verdana" w:cs="Segoe UI"/>
          <w:szCs w:val="24"/>
        </w:rPr>
        <w:t>Interdisciplinarit</w:t>
      </w:r>
      <w:r w:rsidR="00C82188" w:rsidRPr="00B64123">
        <w:rPr>
          <w:rFonts w:ascii="Verdana" w:hAnsi="Verdana" w:cs="Segoe UI"/>
          <w:szCs w:val="24"/>
        </w:rPr>
        <w:t>é</w:t>
      </w:r>
      <w:r w:rsidR="00D672D1" w:rsidRPr="00B64123">
        <w:rPr>
          <w:rFonts w:ascii="Verdana" w:hAnsi="Verdana" w:cs="Segoe UI"/>
          <w:szCs w:val="24"/>
        </w:rPr>
        <w:t xml:space="preserve"> </w:t>
      </w:r>
      <w:r w:rsidR="00C82188" w:rsidRPr="00B64123">
        <w:rPr>
          <w:rFonts w:ascii="Verdana" w:hAnsi="Verdana" w:cs="Segoe UI"/>
          <w:szCs w:val="24"/>
        </w:rPr>
        <w:t>Qualité de la vie.</w:t>
      </w:r>
    </w:p>
    <w:p w14:paraId="0BA8469C" w14:textId="649ECBAF" w:rsidR="005862D5" w:rsidRPr="00B64123" w:rsidRDefault="005862D5" w:rsidP="0038028D">
      <w:pPr>
        <w:widowControl w:val="0"/>
        <w:autoSpaceDE w:val="0"/>
        <w:autoSpaceDN w:val="0"/>
        <w:adjustRightInd w:val="0"/>
        <w:spacing w:before="120" w:beforeAutospacing="0" w:after="240"/>
        <w:rPr>
          <w:rFonts w:ascii="Verdana" w:hAnsi="Verdana" w:cs="Calibri"/>
          <w:szCs w:val="24"/>
        </w:rPr>
      </w:pPr>
    </w:p>
    <w:p w14:paraId="15570FCE" w14:textId="2775EBED" w:rsidR="006E0E59" w:rsidRPr="00B64123" w:rsidRDefault="006E0E59" w:rsidP="0038028D">
      <w:pPr>
        <w:widowControl w:val="0"/>
        <w:autoSpaceDE w:val="0"/>
        <w:autoSpaceDN w:val="0"/>
        <w:adjustRightInd w:val="0"/>
        <w:spacing w:before="120" w:beforeAutospacing="0" w:after="240"/>
        <w:ind w:left="720" w:hanging="720"/>
        <w:outlineLvl w:val="0"/>
        <w:rPr>
          <w:rFonts w:ascii="Verdana" w:hAnsi="Verdana" w:cs="Calibri"/>
          <w:b/>
          <w:szCs w:val="24"/>
        </w:rPr>
      </w:pPr>
      <w:bookmarkStart w:id="97" w:name="_Toc242782762"/>
      <w:r w:rsidRPr="00B64123">
        <w:rPr>
          <w:rFonts w:ascii="Verdana" w:hAnsi="Verdana" w:cs="Calibri"/>
          <w:b/>
          <w:szCs w:val="24"/>
        </w:rPr>
        <w:t>Syndrome d’Usher</w:t>
      </w:r>
      <w:bookmarkEnd w:id="97"/>
    </w:p>
    <w:p w14:paraId="1E6B584C" w14:textId="70D76321" w:rsidR="00E46A9E" w:rsidRPr="00B64123" w:rsidRDefault="00E46A9E" w:rsidP="0038028D">
      <w:pPr>
        <w:autoSpaceDE w:val="0"/>
        <w:autoSpaceDN w:val="0"/>
        <w:adjustRightInd w:val="0"/>
        <w:spacing w:before="120" w:beforeAutospacing="0" w:after="240"/>
        <w:ind w:left="709" w:hanging="709"/>
        <w:rPr>
          <w:rFonts w:ascii="Verdana" w:hAnsi="Verdana" w:cs="Segoe UI"/>
          <w:szCs w:val="24"/>
        </w:rPr>
      </w:pPr>
      <w:r w:rsidRPr="00B64123">
        <w:rPr>
          <w:rFonts w:ascii="Verdana" w:hAnsi="Verdana" w:cs="Calibri"/>
          <w:szCs w:val="24"/>
        </w:rPr>
        <w:t>**</w:t>
      </w:r>
      <w:r w:rsidRPr="00B64123">
        <w:rPr>
          <w:rFonts w:ascii="Verdana" w:hAnsi="Verdana" w:cs="Segoe UI"/>
          <w:szCs w:val="24"/>
        </w:rPr>
        <w:t xml:space="preserve">Sobhy, A., Khurayzi, T., Nazmy, A., El-Shirbeny, H. A., El-Nasser, M. A., Sobhy, A., Radwan, E., Suliman, R. F., Abdelaziz, M. t., Ashour, M., Ataky, N., Elzayat, S., Covelli, E., Khalil, A. et Elfarargy, H. H. (2026). Cochlear implantation in deafblind patients: A systematic review and meta-analysis [en ligne]. </w:t>
      </w:r>
      <w:r w:rsidRPr="00B64123">
        <w:rPr>
          <w:rFonts w:ascii="Verdana" w:hAnsi="Verdana" w:cs="Segoe UI"/>
          <w:i/>
          <w:iCs/>
          <w:szCs w:val="24"/>
        </w:rPr>
        <w:t>European Archives of Oto-Rhino-Laryngology, Prépublication</w:t>
      </w:r>
      <w:r w:rsidRPr="00B64123">
        <w:rPr>
          <w:rFonts w:ascii="Verdana" w:hAnsi="Verdana" w:cs="Segoe UI"/>
          <w:szCs w:val="24"/>
        </w:rPr>
        <w:t xml:space="preserve">, 1-33. </w:t>
      </w:r>
      <w:hyperlink r:id="rId898" w:history="1">
        <w:r w:rsidRPr="00B64123">
          <w:rPr>
            <w:rStyle w:val="Lienhypertexte"/>
            <w:rFonts w:ascii="Verdana" w:hAnsi="Verdana" w:cs="Segoe UI"/>
            <w:szCs w:val="24"/>
          </w:rPr>
          <w:t>https://doi.org/10.1007/s00405-026-10280-2</w:t>
        </w:r>
      </w:hyperlink>
    </w:p>
    <w:p w14:paraId="172720FF" w14:textId="218F5672" w:rsidR="00E46A9E" w:rsidRPr="00B64123" w:rsidRDefault="00E46A9E" w:rsidP="0038028D">
      <w:pPr>
        <w:pStyle w:val="Paragraphedeliste"/>
        <w:numPr>
          <w:ilvl w:val="0"/>
          <w:numId w:val="15"/>
        </w:numPr>
        <w:autoSpaceDE w:val="0"/>
        <w:autoSpaceDN w:val="0"/>
        <w:adjustRightInd w:val="0"/>
        <w:spacing w:before="120" w:beforeAutospacing="0" w:after="240"/>
        <w:rPr>
          <w:rFonts w:ascii="Verdana" w:hAnsi="Verdana" w:cs="Segoe UI"/>
          <w:szCs w:val="24"/>
        </w:rPr>
      </w:pPr>
      <w:r w:rsidRPr="00B64123">
        <w:rPr>
          <w:rFonts w:ascii="Verdana" w:hAnsi="Verdana" w:cs="Segoe UI"/>
          <w:szCs w:val="24"/>
        </w:rPr>
        <w:t>Mots-clés = Double déficience sensorielle Syndrome CHARGE Syndrome d'Alström Implants cochléaires Communication Perception de la parole Cognition Participation sociale Intégration sociale Qualité de la vie Réadapation Enfants Adultes Jeunes adultes Recherche Études comparatives Revues de la littérature.</w:t>
      </w:r>
    </w:p>
    <w:p w14:paraId="45112699" w14:textId="77777777" w:rsidR="006E0E59" w:rsidRPr="00B64123" w:rsidRDefault="006E0E59" w:rsidP="0038028D">
      <w:pPr>
        <w:widowControl w:val="0"/>
        <w:autoSpaceDE w:val="0"/>
        <w:autoSpaceDN w:val="0"/>
        <w:adjustRightInd w:val="0"/>
        <w:spacing w:before="120" w:beforeAutospacing="0" w:after="240"/>
        <w:rPr>
          <w:rFonts w:ascii="Verdana" w:hAnsi="Verdana" w:cs="Calibri"/>
          <w:szCs w:val="24"/>
        </w:rPr>
      </w:pPr>
    </w:p>
    <w:p w14:paraId="0AE795F4" w14:textId="77777777" w:rsidR="006C1988" w:rsidRPr="00B64123" w:rsidRDefault="006C1988" w:rsidP="0038028D">
      <w:pPr>
        <w:widowControl w:val="0"/>
        <w:autoSpaceDE w:val="0"/>
        <w:autoSpaceDN w:val="0"/>
        <w:adjustRightInd w:val="0"/>
        <w:spacing w:before="120" w:beforeAutospacing="0" w:after="240"/>
        <w:ind w:left="720" w:hanging="720"/>
        <w:outlineLvl w:val="0"/>
        <w:rPr>
          <w:rFonts w:ascii="Verdana" w:hAnsi="Verdana" w:cs="Calibri"/>
          <w:b/>
          <w:szCs w:val="24"/>
        </w:rPr>
      </w:pPr>
      <w:bookmarkStart w:id="98" w:name="_Toc242782763"/>
      <w:r w:rsidRPr="00B64123">
        <w:rPr>
          <w:rFonts w:ascii="Verdana" w:hAnsi="Verdana" w:cs="Calibri"/>
          <w:b/>
          <w:szCs w:val="24"/>
        </w:rPr>
        <w:t>Syndrome de Charles Bonnet</w:t>
      </w:r>
      <w:bookmarkEnd w:id="98"/>
    </w:p>
    <w:p w14:paraId="4CA4A0FC" w14:textId="2B498975" w:rsidR="00391D42" w:rsidRPr="00B64123" w:rsidRDefault="00391D42" w:rsidP="0038028D">
      <w:pPr>
        <w:autoSpaceDE w:val="0"/>
        <w:autoSpaceDN w:val="0"/>
        <w:adjustRightInd w:val="0"/>
        <w:spacing w:before="120" w:beforeAutospacing="0" w:after="240"/>
        <w:ind w:left="709" w:hanging="709"/>
        <w:rPr>
          <w:rFonts w:ascii="Verdana" w:hAnsi="Verdana" w:cs="Segoe UI"/>
          <w:szCs w:val="24"/>
        </w:rPr>
      </w:pPr>
      <w:r w:rsidRPr="00B64123">
        <w:rPr>
          <w:rFonts w:ascii="Verdana" w:hAnsi="Verdana" w:cs="Segoe UI"/>
          <w:szCs w:val="24"/>
        </w:rPr>
        <w:t>**Albou, P. (2026). Approche historique des hallucinations visuelles tardives, de Charles Bonnet à la maladie à corps de Lewy [</w:t>
      </w:r>
      <w:hyperlink r:id="rId899" w:history="1">
        <w:r w:rsidRPr="00B64123">
          <w:rPr>
            <w:rStyle w:val="Lienhypertexte"/>
            <w:rFonts w:ascii="Verdana" w:hAnsi="Verdana" w:cs="Segoe UI"/>
            <w:szCs w:val="24"/>
          </w:rPr>
          <w:t>résumé</w:t>
        </w:r>
      </w:hyperlink>
      <w:r w:rsidRPr="00B64123">
        <w:rPr>
          <w:rFonts w:ascii="Verdana" w:hAnsi="Verdana" w:cs="Segoe UI"/>
          <w:szCs w:val="24"/>
        </w:rPr>
        <w:t xml:space="preserve">]. </w:t>
      </w:r>
      <w:r w:rsidRPr="00B64123">
        <w:rPr>
          <w:rFonts w:ascii="Verdana" w:hAnsi="Verdana" w:cs="Segoe UI"/>
          <w:i/>
          <w:iCs/>
          <w:szCs w:val="24"/>
        </w:rPr>
        <w:t>Geriatrie et psychologie neuropsychiatrie du vieillissement, 24</w:t>
      </w:r>
      <w:r w:rsidRPr="00B64123">
        <w:rPr>
          <w:rFonts w:ascii="Verdana" w:hAnsi="Verdana" w:cs="Segoe UI"/>
          <w:szCs w:val="24"/>
        </w:rPr>
        <w:t xml:space="preserve">(1), 60-70. </w:t>
      </w:r>
      <w:hyperlink r:id="rId900" w:history="1">
        <w:r w:rsidRPr="00B64123">
          <w:rPr>
            <w:rStyle w:val="Lienhypertexte"/>
            <w:rFonts w:ascii="Verdana" w:hAnsi="Verdana" w:cs="Segoe UI"/>
            <w:szCs w:val="24"/>
          </w:rPr>
          <w:t>https://doi.org/10.1684/pnv.2026.1273</w:t>
        </w:r>
      </w:hyperlink>
    </w:p>
    <w:p w14:paraId="62C0B584" w14:textId="77686B42" w:rsidR="00391D42" w:rsidRPr="00B64123" w:rsidRDefault="00391D42" w:rsidP="0038028D">
      <w:pPr>
        <w:pStyle w:val="Paragraphedeliste"/>
        <w:numPr>
          <w:ilvl w:val="0"/>
          <w:numId w:val="15"/>
        </w:numPr>
        <w:autoSpaceDE w:val="0"/>
        <w:autoSpaceDN w:val="0"/>
        <w:adjustRightInd w:val="0"/>
        <w:spacing w:before="120" w:beforeAutospacing="0" w:after="240"/>
        <w:rPr>
          <w:rFonts w:ascii="Verdana" w:hAnsi="Verdana" w:cs="Segoe UI"/>
          <w:szCs w:val="24"/>
        </w:rPr>
      </w:pPr>
      <w:r w:rsidRPr="00B64123">
        <w:rPr>
          <w:rFonts w:ascii="Verdana" w:hAnsi="Verdana" w:cs="Segoe UI"/>
          <w:szCs w:val="24"/>
        </w:rPr>
        <w:t>Mots-clés = Hallucinations visuelles Histoire Démence Personnes âgées Recherche Revues de la littérature.</w:t>
      </w:r>
    </w:p>
    <w:p w14:paraId="0F7AF554" w14:textId="3D07AB05" w:rsidR="00391D42" w:rsidRPr="00B64123" w:rsidRDefault="00391D42" w:rsidP="0038028D">
      <w:pPr>
        <w:widowControl w:val="0"/>
        <w:autoSpaceDE w:val="0"/>
        <w:autoSpaceDN w:val="0"/>
        <w:adjustRightInd w:val="0"/>
        <w:spacing w:before="120" w:beforeAutospacing="0" w:after="240"/>
        <w:ind w:left="709" w:hanging="709"/>
        <w:rPr>
          <w:rFonts w:ascii="Verdana" w:hAnsi="Verdana" w:cs="Segoe UI"/>
          <w:szCs w:val="24"/>
        </w:rPr>
      </w:pPr>
    </w:p>
    <w:p w14:paraId="7EC71324" w14:textId="6EDC2B6D" w:rsidR="00CD34A6" w:rsidRPr="00B64123" w:rsidRDefault="00CD34A6" w:rsidP="0038028D">
      <w:pPr>
        <w:widowControl w:val="0"/>
        <w:autoSpaceDE w:val="0"/>
        <w:autoSpaceDN w:val="0"/>
        <w:adjustRightInd w:val="0"/>
        <w:spacing w:before="120" w:beforeAutospacing="0" w:after="240"/>
        <w:ind w:left="709" w:hanging="709"/>
        <w:rPr>
          <w:rFonts w:ascii="Verdana" w:hAnsi="Verdana" w:cs="Segoe UI"/>
          <w:szCs w:val="24"/>
        </w:rPr>
      </w:pPr>
      <w:r w:rsidRPr="00B64123">
        <w:rPr>
          <w:rFonts w:ascii="Verdana" w:hAnsi="Verdana" w:cs="Segoe UI"/>
          <w:szCs w:val="24"/>
        </w:rPr>
        <w:t xml:space="preserve">Floros, G. D., Petrou, P. et Mylona, I. (2026). Beyond Charles Bonnet </w:t>
      </w:r>
      <w:r w:rsidRPr="00B64123">
        <w:rPr>
          <w:rFonts w:ascii="Verdana" w:hAnsi="Verdana" w:cs="Segoe UI"/>
          <w:szCs w:val="24"/>
        </w:rPr>
        <w:lastRenderedPageBreak/>
        <w:t>syndrome: A scoping review of psychotic symptoms in vision loss [</w:t>
      </w:r>
      <w:hyperlink r:id="rId901" w:history="1">
        <w:r w:rsidRPr="00B64123">
          <w:rPr>
            <w:rStyle w:val="Lienhypertexte"/>
            <w:rFonts w:ascii="Verdana" w:hAnsi="Verdana" w:cs="Segoe UI"/>
            <w:szCs w:val="24"/>
          </w:rPr>
          <w:t>en ligne</w:t>
        </w:r>
      </w:hyperlink>
      <w:r w:rsidRPr="00B64123">
        <w:rPr>
          <w:rFonts w:ascii="Verdana" w:hAnsi="Verdana" w:cs="Segoe UI"/>
          <w:szCs w:val="24"/>
        </w:rPr>
        <w:t xml:space="preserve">]. </w:t>
      </w:r>
      <w:r w:rsidRPr="00B64123">
        <w:rPr>
          <w:rFonts w:ascii="Verdana" w:hAnsi="Verdana" w:cs="Segoe UI"/>
          <w:i/>
          <w:iCs/>
          <w:szCs w:val="24"/>
        </w:rPr>
        <w:t>Alpha Psychiatry, 27</w:t>
      </w:r>
      <w:r w:rsidRPr="00B64123">
        <w:rPr>
          <w:rFonts w:ascii="Verdana" w:hAnsi="Verdana" w:cs="Segoe UI"/>
          <w:szCs w:val="24"/>
        </w:rPr>
        <w:t xml:space="preserve">(2), 1-10. </w:t>
      </w:r>
      <w:hyperlink r:id="rId902" w:history="1">
        <w:r w:rsidRPr="00B64123">
          <w:rPr>
            <w:rStyle w:val="Lienhypertexte"/>
            <w:rFonts w:ascii="Verdana" w:hAnsi="Verdana" w:cs="Segoe UI"/>
            <w:szCs w:val="24"/>
          </w:rPr>
          <w:t>https://doi.org/10.31083/ap47195</w:t>
        </w:r>
      </w:hyperlink>
    </w:p>
    <w:p w14:paraId="1069AAA3" w14:textId="296D494A" w:rsidR="00392CE4" w:rsidRPr="00B64123" w:rsidRDefault="00CD34A6" w:rsidP="0038028D">
      <w:pPr>
        <w:pStyle w:val="Paragraphedeliste"/>
        <w:widowControl w:val="0"/>
        <w:numPr>
          <w:ilvl w:val="0"/>
          <w:numId w:val="15"/>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Mots-clés = Hallucinations visuelles</w:t>
      </w:r>
      <w:r w:rsidR="00D672D1" w:rsidRPr="00B64123">
        <w:rPr>
          <w:rFonts w:ascii="Verdana" w:hAnsi="Verdana" w:cs="Segoe UI"/>
          <w:szCs w:val="24"/>
        </w:rPr>
        <w:t xml:space="preserve"> </w:t>
      </w:r>
      <w:r w:rsidRPr="00B64123">
        <w:rPr>
          <w:rFonts w:ascii="Verdana" w:hAnsi="Verdana" w:cs="Segoe UI"/>
          <w:szCs w:val="24"/>
        </w:rPr>
        <w:t>Santé mentale</w:t>
      </w:r>
      <w:r w:rsidR="00D672D1" w:rsidRPr="00B64123">
        <w:rPr>
          <w:rFonts w:ascii="Verdana" w:hAnsi="Verdana" w:cs="Segoe UI"/>
          <w:szCs w:val="24"/>
        </w:rPr>
        <w:t xml:space="preserve"> </w:t>
      </w:r>
      <w:r w:rsidRPr="00B64123">
        <w:rPr>
          <w:rFonts w:ascii="Verdana" w:hAnsi="Verdana" w:cs="Segoe UI"/>
          <w:szCs w:val="24"/>
        </w:rPr>
        <w:t>Cognition</w:t>
      </w:r>
      <w:r w:rsidR="00D672D1" w:rsidRPr="00B64123">
        <w:rPr>
          <w:rFonts w:ascii="Verdana" w:hAnsi="Verdana" w:cs="Segoe UI"/>
          <w:szCs w:val="24"/>
        </w:rPr>
        <w:t xml:space="preserve"> </w:t>
      </w:r>
      <w:r w:rsidRPr="00B64123">
        <w:rPr>
          <w:rFonts w:ascii="Verdana" w:hAnsi="Verdana" w:cs="Segoe UI"/>
          <w:szCs w:val="24"/>
        </w:rPr>
        <w:t>Perception visuelle</w:t>
      </w:r>
      <w:r w:rsidR="00D672D1" w:rsidRPr="00B64123">
        <w:rPr>
          <w:rFonts w:ascii="Verdana" w:hAnsi="Verdana" w:cs="Segoe UI"/>
          <w:szCs w:val="24"/>
        </w:rPr>
        <w:t xml:space="preserve"> </w:t>
      </w:r>
      <w:r w:rsidRPr="00B64123">
        <w:rPr>
          <w:rFonts w:ascii="Verdana" w:hAnsi="Verdana" w:cs="Segoe UI"/>
          <w:szCs w:val="24"/>
        </w:rPr>
        <w:t>Étiologie</w:t>
      </w:r>
      <w:r w:rsidR="00D672D1" w:rsidRPr="00B64123">
        <w:rPr>
          <w:rFonts w:ascii="Verdana" w:hAnsi="Verdana" w:cs="Segoe UI"/>
          <w:szCs w:val="24"/>
        </w:rPr>
        <w:t xml:space="preserve"> </w:t>
      </w:r>
      <w:r w:rsidRPr="00B64123">
        <w:rPr>
          <w:rFonts w:ascii="Verdana" w:hAnsi="Verdana" w:cs="Segoe UI"/>
          <w:szCs w:val="24"/>
        </w:rPr>
        <w:t>Diagnostics</w:t>
      </w:r>
      <w:r w:rsidR="00D672D1" w:rsidRPr="00B64123">
        <w:rPr>
          <w:rFonts w:ascii="Verdana" w:hAnsi="Verdana" w:cs="Segoe UI"/>
          <w:szCs w:val="24"/>
        </w:rPr>
        <w:t xml:space="preserve"> </w:t>
      </w:r>
      <w:r w:rsidRPr="00B64123">
        <w:rPr>
          <w:rFonts w:ascii="Verdana" w:hAnsi="Verdana" w:cs="Segoe UI"/>
          <w:szCs w:val="24"/>
        </w:rPr>
        <w:t>Revues de la littérature.</w:t>
      </w:r>
    </w:p>
    <w:p w14:paraId="704CF278" w14:textId="3F1F4061" w:rsidR="006948D2" w:rsidRPr="00B64123" w:rsidRDefault="006948D2" w:rsidP="0038028D">
      <w:pPr>
        <w:widowControl w:val="0"/>
        <w:autoSpaceDE w:val="0"/>
        <w:autoSpaceDN w:val="0"/>
        <w:adjustRightInd w:val="0"/>
        <w:spacing w:before="120" w:beforeAutospacing="0" w:after="240"/>
        <w:rPr>
          <w:rFonts w:ascii="Verdana" w:hAnsi="Verdana" w:cs="Segoe UI"/>
          <w:szCs w:val="24"/>
        </w:rPr>
      </w:pPr>
    </w:p>
    <w:p w14:paraId="5D29A4E8" w14:textId="2C363C7F" w:rsidR="006948D2" w:rsidRPr="00B64123" w:rsidRDefault="006948D2" w:rsidP="0038028D">
      <w:pPr>
        <w:widowControl w:val="0"/>
        <w:autoSpaceDE w:val="0"/>
        <w:autoSpaceDN w:val="0"/>
        <w:adjustRightInd w:val="0"/>
        <w:spacing w:before="120" w:beforeAutospacing="0" w:after="240"/>
        <w:ind w:left="709" w:hanging="709"/>
        <w:rPr>
          <w:rFonts w:ascii="Verdana" w:hAnsi="Verdana" w:cs="Segoe UI"/>
          <w:szCs w:val="24"/>
        </w:rPr>
      </w:pPr>
      <w:r w:rsidRPr="00B64123">
        <w:rPr>
          <w:rFonts w:ascii="Verdana" w:hAnsi="Verdana" w:cs="Segoe UI"/>
          <w:szCs w:val="24"/>
          <w:lang w:val="en-CA"/>
        </w:rPr>
        <w:t xml:space="preserve">Higgins, B. E., Taylor, D. J., Dave, S., Sowerby, S., Crabb, D. P. </w:t>
      </w:r>
      <w:proofErr w:type="gramStart"/>
      <w:r w:rsidRPr="00B64123">
        <w:rPr>
          <w:rFonts w:ascii="Verdana" w:hAnsi="Verdana" w:cs="Segoe UI"/>
          <w:szCs w:val="24"/>
          <w:lang w:val="en-CA"/>
        </w:rPr>
        <w:t>et</w:t>
      </w:r>
      <w:proofErr w:type="gramEnd"/>
      <w:r w:rsidRPr="00B64123">
        <w:rPr>
          <w:rFonts w:ascii="Verdana" w:hAnsi="Verdana" w:cs="Segoe UI"/>
          <w:szCs w:val="24"/>
          <w:lang w:val="en-CA"/>
        </w:rPr>
        <w:t xml:space="preserve"> Callaghan, T. (2026). The impact of an educational podcast on emotional wellbeing and attitudes towards Charles Bonnet syndrome hallucinations [</w:t>
      </w:r>
      <w:hyperlink r:id="rId903" w:history="1">
        <w:r w:rsidRPr="00B64123">
          <w:rPr>
            <w:rStyle w:val="Lienhypertexte"/>
            <w:rFonts w:ascii="Verdana" w:hAnsi="Verdana" w:cs="Segoe UI"/>
            <w:szCs w:val="24"/>
            <w:lang w:val="en-CA"/>
          </w:rPr>
          <w:t>en ligne</w:t>
        </w:r>
      </w:hyperlink>
      <w:r w:rsidRPr="00B64123">
        <w:rPr>
          <w:rFonts w:ascii="Verdana" w:hAnsi="Verdana" w:cs="Segoe UI"/>
          <w:szCs w:val="24"/>
          <w:lang w:val="en-CA"/>
        </w:rPr>
        <w:t xml:space="preserve">]. </w:t>
      </w:r>
      <w:r w:rsidRPr="00B64123">
        <w:rPr>
          <w:rFonts w:ascii="Verdana" w:hAnsi="Verdana" w:cs="Segoe UI"/>
          <w:i/>
          <w:iCs/>
          <w:szCs w:val="24"/>
        </w:rPr>
        <w:t>Therapeutic Advances in Ophthalmology, 18</w:t>
      </w:r>
      <w:r w:rsidRPr="00B64123">
        <w:rPr>
          <w:rFonts w:ascii="Verdana" w:hAnsi="Verdana" w:cs="Segoe UI"/>
          <w:szCs w:val="24"/>
        </w:rPr>
        <w:t xml:space="preserve">, 1-11. </w:t>
      </w:r>
      <w:hyperlink r:id="rId904" w:history="1">
        <w:r w:rsidRPr="00B64123">
          <w:rPr>
            <w:rStyle w:val="Lienhypertexte"/>
            <w:rFonts w:ascii="Verdana" w:hAnsi="Verdana" w:cs="Segoe UI"/>
            <w:szCs w:val="24"/>
          </w:rPr>
          <w:t>https://doi.org/10.1177/25158414261446576</w:t>
        </w:r>
      </w:hyperlink>
    </w:p>
    <w:p w14:paraId="2CF58F4C" w14:textId="72122643" w:rsidR="006948D2" w:rsidRPr="00B64123" w:rsidRDefault="006948D2" w:rsidP="0038028D">
      <w:pPr>
        <w:pStyle w:val="Paragraphedeliste"/>
        <w:widowControl w:val="0"/>
        <w:numPr>
          <w:ilvl w:val="0"/>
          <w:numId w:val="15"/>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Mots-clés = Hallucinations visuelles</w:t>
      </w:r>
      <w:r w:rsidR="00D672D1" w:rsidRPr="00B64123">
        <w:rPr>
          <w:rFonts w:ascii="Verdana" w:hAnsi="Verdana" w:cs="Segoe UI"/>
          <w:szCs w:val="24"/>
        </w:rPr>
        <w:t xml:space="preserve"> </w:t>
      </w:r>
      <w:r w:rsidRPr="00B64123">
        <w:rPr>
          <w:rFonts w:ascii="Verdana" w:hAnsi="Verdana" w:cs="Segoe UI"/>
          <w:szCs w:val="24"/>
        </w:rPr>
        <w:t>Santé mentale</w:t>
      </w:r>
      <w:r w:rsidR="00D672D1" w:rsidRPr="00B64123">
        <w:rPr>
          <w:rFonts w:ascii="Verdana" w:hAnsi="Verdana" w:cs="Segoe UI"/>
          <w:szCs w:val="24"/>
        </w:rPr>
        <w:t xml:space="preserve"> </w:t>
      </w:r>
      <w:r w:rsidRPr="00B64123">
        <w:rPr>
          <w:rFonts w:ascii="Verdana" w:hAnsi="Verdana" w:cs="Segoe UI"/>
          <w:szCs w:val="24"/>
        </w:rPr>
        <w:t>Émotions</w:t>
      </w:r>
      <w:r w:rsidR="00D672D1" w:rsidRPr="00B64123">
        <w:rPr>
          <w:rFonts w:ascii="Verdana" w:hAnsi="Verdana" w:cs="Segoe UI"/>
          <w:szCs w:val="24"/>
        </w:rPr>
        <w:t xml:space="preserve"> </w:t>
      </w:r>
      <w:r w:rsidRPr="00B64123">
        <w:rPr>
          <w:rFonts w:ascii="Verdana" w:hAnsi="Verdana" w:cs="Segoe UI"/>
          <w:szCs w:val="24"/>
        </w:rPr>
        <w:t xml:space="preserve">Qualité de la </w:t>
      </w:r>
      <w:proofErr w:type="gramStart"/>
      <w:r w:rsidRPr="00B64123">
        <w:rPr>
          <w:rFonts w:ascii="Verdana" w:hAnsi="Verdana" w:cs="Segoe UI"/>
          <w:szCs w:val="24"/>
        </w:rPr>
        <w:t xml:space="preserve">vie </w:t>
      </w:r>
      <w:r w:rsidR="00D672D1" w:rsidRPr="00B64123">
        <w:rPr>
          <w:rFonts w:ascii="Verdana" w:hAnsi="Verdana" w:cs="Segoe UI"/>
          <w:szCs w:val="24"/>
        </w:rPr>
        <w:t xml:space="preserve"> </w:t>
      </w:r>
      <w:r w:rsidRPr="00B64123">
        <w:rPr>
          <w:rFonts w:ascii="Verdana" w:hAnsi="Verdana" w:cs="Segoe UI"/>
          <w:szCs w:val="24"/>
        </w:rPr>
        <w:t>Baladodiffusion</w:t>
      </w:r>
      <w:proofErr w:type="gramEnd"/>
      <w:r w:rsidR="00D672D1" w:rsidRPr="00B64123">
        <w:rPr>
          <w:rFonts w:ascii="Verdana" w:hAnsi="Verdana" w:cs="Segoe UI"/>
          <w:szCs w:val="24"/>
        </w:rPr>
        <w:t xml:space="preserve"> </w:t>
      </w:r>
      <w:r w:rsidRPr="00B64123">
        <w:rPr>
          <w:rFonts w:ascii="Verdana" w:hAnsi="Verdana" w:cs="Segoe UI"/>
          <w:szCs w:val="24"/>
        </w:rPr>
        <w:t>Questionnaires.</w:t>
      </w:r>
    </w:p>
    <w:p w14:paraId="00307932" w14:textId="77777777" w:rsidR="0020768C" w:rsidRPr="00B64123" w:rsidRDefault="0020768C" w:rsidP="0038028D">
      <w:pPr>
        <w:widowControl w:val="0"/>
        <w:autoSpaceDE w:val="0"/>
        <w:autoSpaceDN w:val="0"/>
        <w:adjustRightInd w:val="0"/>
        <w:spacing w:before="120" w:beforeAutospacing="0" w:after="240"/>
        <w:ind w:left="709" w:hanging="709"/>
        <w:rPr>
          <w:rFonts w:ascii="Verdana" w:hAnsi="Verdana" w:cs="Segoe UI"/>
          <w:szCs w:val="24"/>
        </w:rPr>
      </w:pPr>
    </w:p>
    <w:p w14:paraId="4318D512" w14:textId="37BB9134" w:rsidR="004B308D" w:rsidRPr="00B64123" w:rsidRDefault="004B308D" w:rsidP="0038028D">
      <w:pPr>
        <w:widowControl w:val="0"/>
        <w:autoSpaceDE w:val="0"/>
        <w:autoSpaceDN w:val="0"/>
        <w:adjustRightInd w:val="0"/>
        <w:spacing w:before="120" w:beforeAutospacing="0" w:after="240"/>
        <w:ind w:left="709" w:hanging="709"/>
        <w:rPr>
          <w:rFonts w:ascii="Verdana" w:hAnsi="Verdana" w:cs="Segoe UI"/>
          <w:szCs w:val="24"/>
        </w:rPr>
      </w:pPr>
      <w:r w:rsidRPr="00B64123">
        <w:rPr>
          <w:rFonts w:ascii="Verdana" w:hAnsi="Verdana" w:cs="Segoe UI"/>
          <w:szCs w:val="24"/>
          <w:lang w:val="en-CA"/>
        </w:rPr>
        <w:t>Hollis, J., Narayan, R., Beukes, E. W., Lindsay, R., Bharwani, A., Mughal, U., Yaqoob, I., Haegele, J. A., Muirden, S. et Allen, P. M. (2026). The relationship between physical activity, sleep, and hallucinations in adults with Charles Bonnet syndrome [</w:t>
      </w:r>
      <w:hyperlink r:id="rId905" w:history="1">
        <w:r w:rsidRPr="00B64123">
          <w:rPr>
            <w:rStyle w:val="Lienhypertexte"/>
            <w:rFonts w:ascii="Verdana" w:hAnsi="Verdana" w:cs="Segoe UI"/>
            <w:szCs w:val="24"/>
            <w:lang w:val="en-CA"/>
          </w:rPr>
          <w:t>en ligne</w:t>
        </w:r>
      </w:hyperlink>
      <w:r w:rsidRPr="00B64123">
        <w:rPr>
          <w:rFonts w:ascii="Verdana" w:hAnsi="Verdana" w:cs="Segoe UI"/>
          <w:szCs w:val="24"/>
          <w:lang w:val="en-CA"/>
        </w:rPr>
        <w:t xml:space="preserve">]. </w:t>
      </w:r>
      <w:r w:rsidRPr="00B64123">
        <w:rPr>
          <w:rFonts w:ascii="Verdana" w:hAnsi="Verdana" w:cs="Segoe UI"/>
          <w:i/>
          <w:iCs/>
          <w:szCs w:val="24"/>
        </w:rPr>
        <w:t>Vision, 10</w:t>
      </w:r>
      <w:r w:rsidRPr="00B64123">
        <w:rPr>
          <w:rFonts w:ascii="Verdana" w:hAnsi="Verdana" w:cs="Segoe UI"/>
          <w:szCs w:val="24"/>
        </w:rPr>
        <w:t xml:space="preserve">(3), 1-13. </w:t>
      </w:r>
      <w:hyperlink r:id="rId906" w:history="1">
        <w:r w:rsidRPr="00B64123">
          <w:rPr>
            <w:rStyle w:val="Lienhypertexte"/>
            <w:rFonts w:ascii="Verdana" w:hAnsi="Verdana" w:cs="Segoe UI"/>
            <w:szCs w:val="24"/>
          </w:rPr>
          <w:t>https://doi.org/10.3390/vision10030040</w:t>
        </w:r>
      </w:hyperlink>
    </w:p>
    <w:p w14:paraId="29FDF44F" w14:textId="3478E6A5" w:rsidR="004B308D" w:rsidRPr="00B64123" w:rsidRDefault="004B308D" w:rsidP="0038028D">
      <w:pPr>
        <w:pStyle w:val="Paragraphedeliste"/>
        <w:widowControl w:val="0"/>
        <w:numPr>
          <w:ilvl w:val="0"/>
          <w:numId w:val="15"/>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Mots-clés = Hallucinations visuelles = Visual hallucinations</w:t>
      </w:r>
      <w:r w:rsidR="00D672D1" w:rsidRPr="00B64123">
        <w:rPr>
          <w:rFonts w:ascii="Verdana" w:hAnsi="Verdana" w:cs="Segoe UI"/>
          <w:szCs w:val="24"/>
        </w:rPr>
        <w:t xml:space="preserve"> </w:t>
      </w:r>
      <w:r w:rsidRPr="00B64123">
        <w:rPr>
          <w:rFonts w:ascii="Verdana" w:hAnsi="Verdana" w:cs="Segoe UI"/>
          <w:szCs w:val="24"/>
        </w:rPr>
        <w:t>Activité motrice</w:t>
      </w:r>
      <w:r w:rsidR="00D672D1" w:rsidRPr="00B64123">
        <w:rPr>
          <w:rFonts w:ascii="Verdana" w:hAnsi="Verdana" w:cs="Segoe UI"/>
          <w:szCs w:val="24"/>
        </w:rPr>
        <w:t xml:space="preserve"> </w:t>
      </w:r>
      <w:r w:rsidRPr="00B64123">
        <w:rPr>
          <w:rFonts w:ascii="Verdana" w:hAnsi="Verdana" w:cs="Segoe UI"/>
          <w:szCs w:val="24"/>
        </w:rPr>
        <w:t>Condition physique</w:t>
      </w:r>
      <w:r w:rsidR="00D672D1" w:rsidRPr="00B64123">
        <w:rPr>
          <w:rFonts w:ascii="Verdana" w:hAnsi="Verdana" w:cs="Segoe UI"/>
          <w:szCs w:val="24"/>
        </w:rPr>
        <w:t xml:space="preserve"> </w:t>
      </w:r>
      <w:r w:rsidRPr="00B64123">
        <w:rPr>
          <w:rFonts w:ascii="Verdana" w:hAnsi="Verdana" w:cs="Segoe UI"/>
          <w:szCs w:val="24"/>
        </w:rPr>
        <w:t>stress</w:t>
      </w:r>
      <w:r w:rsidR="00D672D1" w:rsidRPr="00B64123">
        <w:rPr>
          <w:rFonts w:ascii="Verdana" w:hAnsi="Verdana" w:cs="Segoe UI"/>
          <w:szCs w:val="24"/>
        </w:rPr>
        <w:t xml:space="preserve"> </w:t>
      </w:r>
      <w:r w:rsidRPr="00B64123">
        <w:rPr>
          <w:rFonts w:ascii="Verdana" w:hAnsi="Verdana" w:cs="Segoe UI"/>
          <w:szCs w:val="24"/>
        </w:rPr>
        <w:t>Sommeil</w:t>
      </w:r>
      <w:r w:rsidR="00D672D1" w:rsidRPr="00B64123">
        <w:rPr>
          <w:rFonts w:ascii="Verdana" w:hAnsi="Verdana" w:cs="Segoe UI"/>
          <w:szCs w:val="24"/>
        </w:rPr>
        <w:t xml:space="preserve"> </w:t>
      </w:r>
      <w:r w:rsidRPr="00B64123">
        <w:rPr>
          <w:rFonts w:ascii="Verdana" w:hAnsi="Verdana" w:cs="Segoe UI"/>
          <w:szCs w:val="24"/>
        </w:rPr>
        <w:t>Questionnaires.</w:t>
      </w:r>
    </w:p>
    <w:p w14:paraId="047D45D5" w14:textId="77777777" w:rsidR="008C49A0" w:rsidRPr="00B64123" w:rsidRDefault="008C49A0" w:rsidP="0038028D">
      <w:pPr>
        <w:widowControl w:val="0"/>
        <w:autoSpaceDE w:val="0"/>
        <w:autoSpaceDN w:val="0"/>
        <w:adjustRightInd w:val="0"/>
        <w:spacing w:before="120" w:beforeAutospacing="0" w:after="240"/>
        <w:rPr>
          <w:rFonts w:ascii="Verdana" w:hAnsi="Verdana" w:cs="Segoe UI"/>
          <w:szCs w:val="24"/>
        </w:rPr>
      </w:pPr>
    </w:p>
    <w:p w14:paraId="2B17195F" w14:textId="31BE5328" w:rsidR="00DE0CD9" w:rsidRPr="00B64123" w:rsidRDefault="00DE0CD9" w:rsidP="00AA15FF">
      <w:pPr>
        <w:keepNext/>
        <w:keepLines/>
        <w:autoSpaceDE w:val="0"/>
        <w:autoSpaceDN w:val="0"/>
        <w:adjustRightInd w:val="0"/>
        <w:spacing w:before="120" w:beforeAutospacing="0" w:after="240"/>
        <w:ind w:left="709" w:hanging="709"/>
        <w:rPr>
          <w:rFonts w:ascii="Verdana" w:hAnsi="Verdana" w:cs="Segoe UI"/>
          <w:szCs w:val="24"/>
        </w:rPr>
      </w:pPr>
      <w:r w:rsidRPr="00B64123">
        <w:rPr>
          <w:rFonts w:ascii="Verdana" w:hAnsi="Verdana" w:cs="Segoe UI"/>
          <w:szCs w:val="24"/>
        </w:rPr>
        <w:t xml:space="preserve">Jha, R. K., Choudhary, R. K. et Vijayasimha, M. (2026). </w:t>
      </w:r>
      <w:r w:rsidRPr="00B64123">
        <w:rPr>
          <w:rFonts w:ascii="Verdana" w:hAnsi="Verdana" w:cs="Segoe UI"/>
          <w:szCs w:val="24"/>
          <w:lang w:val="en-CA"/>
        </w:rPr>
        <w:t>Podcast reassurance to equity of implementation: Expanding the therapeutic potential of Charles Bonnet syndrome education [</w:t>
      </w:r>
      <w:hyperlink r:id="rId907" w:history="1">
        <w:r w:rsidRPr="00B64123">
          <w:rPr>
            <w:rStyle w:val="Lienhypertexte"/>
            <w:rFonts w:ascii="Verdana" w:hAnsi="Verdana" w:cs="Segoe UI"/>
            <w:szCs w:val="24"/>
            <w:lang w:val="en-CA"/>
          </w:rPr>
          <w:t>en ligne</w:t>
        </w:r>
      </w:hyperlink>
      <w:r w:rsidRPr="00B64123">
        <w:rPr>
          <w:rFonts w:ascii="Verdana" w:hAnsi="Verdana" w:cs="Segoe UI"/>
          <w:szCs w:val="24"/>
          <w:lang w:val="en-CA"/>
        </w:rPr>
        <w:t xml:space="preserve">]. </w:t>
      </w:r>
      <w:r w:rsidRPr="00B64123">
        <w:rPr>
          <w:rFonts w:ascii="Verdana" w:hAnsi="Verdana" w:cs="Segoe UI"/>
          <w:i/>
          <w:iCs/>
          <w:szCs w:val="24"/>
          <w:lang w:val="en-CA"/>
        </w:rPr>
        <w:t>Therapeutic Advances in Ophthalmology, 18</w:t>
      </w:r>
      <w:r w:rsidRPr="00B64123">
        <w:rPr>
          <w:rFonts w:ascii="Verdana" w:hAnsi="Verdana" w:cs="Segoe UI"/>
          <w:szCs w:val="24"/>
          <w:lang w:val="en-CA"/>
        </w:rPr>
        <w:t xml:space="preserve">, 1-3. </w:t>
      </w:r>
      <w:hyperlink r:id="rId908" w:history="1">
        <w:r w:rsidRPr="00B64123">
          <w:rPr>
            <w:rStyle w:val="Lienhypertexte"/>
            <w:rFonts w:ascii="Verdana" w:hAnsi="Verdana" w:cs="Segoe UI"/>
            <w:szCs w:val="24"/>
          </w:rPr>
          <w:t>https://doi.org/10.1177/25158414261475127</w:t>
        </w:r>
      </w:hyperlink>
    </w:p>
    <w:p w14:paraId="43CCE4D3" w14:textId="138FB0F2" w:rsidR="00DE0CD9" w:rsidRPr="00B64123" w:rsidRDefault="00DE0CD9" w:rsidP="00AA15FF">
      <w:pPr>
        <w:pStyle w:val="Paragraphedeliste"/>
        <w:keepNext/>
        <w:keepLines/>
        <w:numPr>
          <w:ilvl w:val="0"/>
          <w:numId w:val="15"/>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Mots-clés = Hallucinations visuelles</w:t>
      </w:r>
      <w:r w:rsidR="00D672D1" w:rsidRPr="00B64123">
        <w:rPr>
          <w:rFonts w:ascii="Verdana" w:hAnsi="Verdana" w:cs="Segoe UI"/>
          <w:szCs w:val="24"/>
        </w:rPr>
        <w:t xml:space="preserve"> </w:t>
      </w:r>
      <w:r w:rsidRPr="00B64123">
        <w:rPr>
          <w:rFonts w:ascii="Verdana" w:hAnsi="Verdana" w:cs="Segoe UI"/>
          <w:szCs w:val="24"/>
        </w:rPr>
        <w:t>Baladodiffusion</w:t>
      </w:r>
      <w:r w:rsidR="00D672D1" w:rsidRPr="00B64123">
        <w:rPr>
          <w:rFonts w:ascii="Verdana" w:hAnsi="Verdana" w:cs="Segoe UI"/>
          <w:szCs w:val="24"/>
        </w:rPr>
        <w:t xml:space="preserve"> </w:t>
      </w:r>
      <w:r w:rsidRPr="00B64123">
        <w:rPr>
          <w:rFonts w:ascii="Verdana" w:hAnsi="Verdana" w:cs="Segoe UI"/>
          <w:szCs w:val="24"/>
        </w:rPr>
        <w:t>Dépistage</w:t>
      </w:r>
      <w:r w:rsidR="00D672D1" w:rsidRPr="00B64123">
        <w:rPr>
          <w:rFonts w:ascii="Verdana" w:hAnsi="Verdana" w:cs="Segoe UI"/>
          <w:szCs w:val="24"/>
        </w:rPr>
        <w:t xml:space="preserve"> </w:t>
      </w:r>
      <w:r w:rsidRPr="00B64123">
        <w:rPr>
          <w:rFonts w:ascii="Verdana" w:hAnsi="Verdana" w:cs="Segoe UI"/>
          <w:szCs w:val="24"/>
        </w:rPr>
        <w:t>Relations personnel médical-patient</w:t>
      </w:r>
      <w:r w:rsidR="00D672D1" w:rsidRPr="00B64123">
        <w:rPr>
          <w:rFonts w:ascii="Verdana" w:hAnsi="Verdana" w:cs="Segoe UI"/>
          <w:szCs w:val="24"/>
        </w:rPr>
        <w:t xml:space="preserve"> </w:t>
      </w:r>
      <w:r w:rsidRPr="00B64123">
        <w:rPr>
          <w:rFonts w:ascii="Verdana" w:hAnsi="Verdana" w:cs="Segoe UI"/>
          <w:szCs w:val="24"/>
        </w:rPr>
        <w:t>Qualité de la vie</w:t>
      </w:r>
      <w:r w:rsidR="00D672D1" w:rsidRPr="00B64123">
        <w:rPr>
          <w:rFonts w:ascii="Verdana" w:hAnsi="Verdana" w:cs="Segoe UI"/>
          <w:szCs w:val="24"/>
        </w:rPr>
        <w:t xml:space="preserve"> </w:t>
      </w:r>
      <w:r w:rsidRPr="00B64123">
        <w:rPr>
          <w:rFonts w:ascii="Verdana" w:hAnsi="Verdana" w:cs="Segoe UI"/>
          <w:szCs w:val="24"/>
        </w:rPr>
        <w:t>Santé mentale</w:t>
      </w:r>
      <w:r w:rsidR="00D672D1" w:rsidRPr="00B64123">
        <w:rPr>
          <w:rFonts w:ascii="Verdana" w:hAnsi="Verdana" w:cs="Segoe UI"/>
          <w:szCs w:val="24"/>
        </w:rPr>
        <w:t xml:space="preserve"> </w:t>
      </w:r>
      <w:r w:rsidRPr="00B64123">
        <w:rPr>
          <w:rFonts w:ascii="Verdana" w:hAnsi="Verdana" w:cs="Segoe UI"/>
          <w:szCs w:val="24"/>
        </w:rPr>
        <w:t>Stigmatisation (Psychologie sociale)</w:t>
      </w:r>
      <w:r w:rsidR="00D672D1" w:rsidRPr="00B64123">
        <w:rPr>
          <w:rFonts w:ascii="Verdana" w:hAnsi="Verdana" w:cs="Segoe UI"/>
          <w:szCs w:val="24"/>
        </w:rPr>
        <w:t xml:space="preserve"> </w:t>
      </w:r>
      <w:r w:rsidRPr="00B64123">
        <w:rPr>
          <w:rFonts w:ascii="Verdana" w:hAnsi="Verdana" w:cs="Segoe UI"/>
          <w:szCs w:val="24"/>
        </w:rPr>
        <w:t>Accompagnement social.</w:t>
      </w:r>
    </w:p>
    <w:p w14:paraId="07916567" w14:textId="77777777" w:rsidR="00DE0CD9" w:rsidRPr="00B64123" w:rsidRDefault="00DE0CD9" w:rsidP="0038028D">
      <w:pPr>
        <w:widowControl w:val="0"/>
        <w:autoSpaceDE w:val="0"/>
        <w:autoSpaceDN w:val="0"/>
        <w:adjustRightInd w:val="0"/>
        <w:spacing w:before="120" w:beforeAutospacing="0" w:after="240"/>
        <w:rPr>
          <w:rFonts w:ascii="Verdana" w:hAnsi="Verdana" w:cs="Segoe UI"/>
          <w:szCs w:val="24"/>
        </w:rPr>
      </w:pPr>
    </w:p>
    <w:p w14:paraId="0117EFF8" w14:textId="340474B4" w:rsidR="00340AAB" w:rsidRPr="00B64123" w:rsidRDefault="00340AAB" w:rsidP="0038028D">
      <w:pPr>
        <w:widowControl w:val="0"/>
        <w:autoSpaceDE w:val="0"/>
        <w:autoSpaceDN w:val="0"/>
        <w:adjustRightInd w:val="0"/>
        <w:spacing w:before="120" w:beforeAutospacing="0" w:after="240"/>
        <w:ind w:left="709" w:hanging="709"/>
        <w:rPr>
          <w:rFonts w:ascii="Verdana" w:hAnsi="Verdana" w:cs="Segoe UI"/>
          <w:szCs w:val="24"/>
        </w:rPr>
      </w:pPr>
      <w:r w:rsidRPr="00B64123">
        <w:rPr>
          <w:rFonts w:ascii="Verdana" w:hAnsi="Verdana" w:cs="Segoe UI"/>
          <w:szCs w:val="24"/>
        </w:rPr>
        <w:lastRenderedPageBreak/>
        <w:t>Jolly, J. K., Assaf, N., Higgins, B. E., Aspell, J. E. et Michael, E. (2025). EEG changes associated with hallucinations caused by Charles Bonnet syndrome [</w:t>
      </w:r>
      <w:hyperlink r:id="rId909" w:history="1">
        <w:r w:rsidRPr="00B64123">
          <w:rPr>
            <w:rStyle w:val="Lienhypertexte"/>
            <w:rFonts w:ascii="Verdana" w:hAnsi="Verdana" w:cs="Segoe UI"/>
            <w:szCs w:val="24"/>
          </w:rPr>
          <w:t>en ligne</w:t>
        </w:r>
      </w:hyperlink>
      <w:r w:rsidRPr="00B64123">
        <w:rPr>
          <w:rFonts w:ascii="Verdana" w:hAnsi="Verdana" w:cs="Segoe UI"/>
          <w:szCs w:val="24"/>
        </w:rPr>
        <w:t xml:space="preserve">]. </w:t>
      </w:r>
      <w:r w:rsidRPr="00B64123">
        <w:rPr>
          <w:rFonts w:ascii="Verdana" w:hAnsi="Verdana" w:cs="Segoe UI"/>
          <w:i/>
          <w:iCs/>
          <w:szCs w:val="24"/>
        </w:rPr>
        <w:t>Frontiers in neurology, 16</w:t>
      </w:r>
      <w:r w:rsidRPr="00B64123">
        <w:rPr>
          <w:rFonts w:ascii="Verdana" w:hAnsi="Verdana" w:cs="Segoe UI"/>
          <w:szCs w:val="24"/>
        </w:rPr>
        <w:t xml:space="preserve">, 1-7. </w:t>
      </w:r>
      <w:hyperlink r:id="rId910" w:history="1">
        <w:r w:rsidRPr="00B64123">
          <w:rPr>
            <w:rStyle w:val="Lienhypertexte"/>
            <w:rFonts w:ascii="Verdana" w:hAnsi="Verdana" w:cs="Segoe UI"/>
            <w:szCs w:val="24"/>
          </w:rPr>
          <w:t>https://doi.org/10.3389/fneur.2025.1697094</w:t>
        </w:r>
      </w:hyperlink>
    </w:p>
    <w:p w14:paraId="05FEA3AC" w14:textId="034D821D" w:rsidR="00340AAB" w:rsidRPr="00B64123" w:rsidRDefault="00340AAB" w:rsidP="0038028D">
      <w:pPr>
        <w:pStyle w:val="Paragraphedeliste"/>
        <w:widowControl w:val="0"/>
        <w:numPr>
          <w:ilvl w:val="0"/>
          <w:numId w:val="15"/>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 xml:space="preserve">Mots-clés = </w:t>
      </w:r>
      <w:r w:rsidR="004204A5" w:rsidRPr="00B64123">
        <w:rPr>
          <w:rFonts w:ascii="Verdana" w:hAnsi="Verdana" w:cs="Segoe UI"/>
          <w:szCs w:val="24"/>
        </w:rPr>
        <w:t>H</w:t>
      </w:r>
      <w:r w:rsidRPr="00B64123">
        <w:rPr>
          <w:rFonts w:ascii="Verdana" w:hAnsi="Verdana" w:cs="Segoe UI"/>
          <w:szCs w:val="24"/>
        </w:rPr>
        <w:t>allucinations visuelles</w:t>
      </w:r>
      <w:r w:rsidR="00D672D1" w:rsidRPr="00B64123">
        <w:rPr>
          <w:rFonts w:ascii="Verdana" w:hAnsi="Verdana" w:cs="Segoe UI"/>
          <w:szCs w:val="24"/>
        </w:rPr>
        <w:t xml:space="preserve"> </w:t>
      </w:r>
      <w:r w:rsidRPr="00B64123">
        <w:rPr>
          <w:rFonts w:ascii="Verdana" w:hAnsi="Verdana" w:cs="Segoe UI"/>
          <w:szCs w:val="24"/>
        </w:rPr>
        <w:t>Cerveau</w:t>
      </w:r>
      <w:r w:rsidR="00D672D1" w:rsidRPr="00B64123">
        <w:rPr>
          <w:rFonts w:ascii="Verdana" w:hAnsi="Verdana" w:cs="Segoe UI"/>
          <w:szCs w:val="24"/>
        </w:rPr>
        <w:t xml:space="preserve"> </w:t>
      </w:r>
      <w:r w:rsidRPr="00B64123">
        <w:rPr>
          <w:rFonts w:ascii="Verdana" w:hAnsi="Verdana" w:cs="Segoe UI"/>
          <w:szCs w:val="24"/>
        </w:rPr>
        <w:t>Diagnostic précoce.</w:t>
      </w:r>
    </w:p>
    <w:p w14:paraId="3C9550B4" w14:textId="6A74B7C6" w:rsidR="00CF5CCB" w:rsidRPr="00B64123" w:rsidRDefault="00CF5CCB" w:rsidP="0038028D">
      <w:pPr>
        <w:widowControl w:val="0"/>
        <w:autoSpaceDE w:val="0"/>
        <w:autoSpaceDN w:val="0"/>
        <w:adjustRightInd w:val="0"/>
        <w:spacing w:before="120" w:beforeAutospacing="0" w:after="240"/>
        <w:ind w:left="709" w:hanging="709"/>
        <w:rPr>
          <w:rFonts w:ascii="Verdana" w:hAnsi="Verdana" w:cs="Calibri"/>
          <w:szCs w:val="24"/>
        </w:rPr>
      </w:pPr>
    </w:p>
    <w:p w14:paraId="2EEEC3C3" w14:textId="4A766D3B" w:rsidR="001C34A9" w:rsidRPr="00B64123" w:rsidRDefault="00CF5CCB" w:rsidP="0038028D">
      <w:pPr>
        <w:widowControl w:val="0"/>
        <w:autoSpaceDE w:val="0"/>
        <w:autoSpaceDN w:val="0"/>
        <w:adjustRightInd w:val="0"/>
        <w:spacing w:before="120" w:beforeAutospacing="0" w:after="240"/>
        <w:ind w:left="709" w:hanging="709"/>
        <w:rPr>
          <w:rFonts w:ascii="Verdana" w:hAnsi="Verdana" w:cs="Segoe UI"/>
          <w:szCs w:val="24"/>
        </w:rPr>
      </w:pPr>
      <w:r w:rsidRPr="00B64123">
        <w:rPr>
          <w:rFonts w:ascii="Verdana" w:hAnsi="Verdana" w:cs="Segoe UI"/>
          <w:szCs w:val="24"/>
        </w:rPr>
        <w:t>J</w:t>
      </w:r>
      <w:r w:rsidR="001C34A9" w:rsidRPr="00B64123">
        <w:rPr>
          <w:rFonts w:ascii="Verdana" w:hAnsi="Verdana" w:cs="Segoe UI"/>
          <w:szCs w:val="24"/>
        </w:rPr>
        <w:t>ones, L., Ffytche, D. H. et Moosajee, M. (2026). Management of Charles Bonnet syndrome in routine eye care services [</w:t>
      </w:r>
      <w:hyperlink r:id="rId911" w:history="1">
        <w:r w:rsidR="001C34A9" w:rsidRPr="00B64123">
          <w:rPr>
            <w:rStyle w:val="Lienhypertexte"/>
            <w:rFonts w:ascii="Verdana" w:hAnsi="Verdana" w:cs="Segoe UI"/>
            <w:szCs w:val="24"/>
          </w:rPr>
          <w:t>en ligne</w:t>
        </w:r>
      </w:hyperlink>
      <w:r w:rsidR="001C34A9" w:rsidRPr="00B64123">
        <w:rPr>
          <w:rFonts w:ascii="Verdana" w:hAnsi="Verdana" w:cs="Segoe UI"/>
          <w:szCs w:val="24"/>
        </w:rPr>
        <w:t xml:space="preserve">]. </w:t>
      </w:r>
      <w:r w:rsidR="001C34A9" w:rsidRPr="00B64123">
        <w:rPr>
          <w:rFonts w:ascii="Verdana" w:hAnsi="Verdana" w:cs="Segoe UI"/>
          <w:i/>
          <w:iCs/>
          <w:szCs w:val="24"/>
        </w:rPr>
        <w:t>Eye, Prépublication</w:t>
      </w:r>
      <w:r w:rsidR="001C34A9" w:rsidRPr="00B64123">
        <w:rPr>
          <w:rFonts w:ascii="Verdana" w:hAnsi="Verdana" w:cs="Segoe UI"/>
          <w:szCs w:val="24"/>
        </w:rPr>
        <w:t xml:space="preserve">, 1-3. </w:t>
      </w:r>
      <w:hyperlink r:id="rId912" w:history="1">
        <w:r w:rsidR="008B3129" w:rsidRPr="00B64123">
          <w:rPr>
            <w:rStyle w:val="Lienhypertexte"/>
            <w:rFonts w:ascii="Verdana" w:hAnsi="Verdana" w:cs="Segoe UI"/>
            <w:szCs w:val="24"/>
          </w:rPr>
          <w:t>https://doi.org/10.1038/s41433-025-04215-0</w:t>
        </w:r>
      </w:hyperlink>
    </w:p>
    <w:p w14:paraId="47806669" w14:textId="33855752" w:rsidR="001C34A9" w:rsidRPr="00B64123" w:rsidRDefault="001C34A9" w:rsidP="0038028D">
      <w:pPr>
        <w:pStyle w:val="Paragraphedeliste"/>
        <w:widowControl w:val="0"/>
        <w:numPr>
          <w:ilvl w:val="0"/>
          <w:numId w:val="15"/>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Mots-clés = Hallucinations visuelles</w:t>
      </w:r>
      <w:r w:rsidR="00D672D1" w:rsidRPr="00B64123">
        <w:rPr>
          <w:rFonts w:ascii="Verdana" w:hAnsi="Verdana" w:cs="Segoe UI"/>
          <w:szCs w:val="24"/>
        </w:rPr>
        <w:t xml:space="preserve"> </w:t>
      </w:r>
      <w:r w:rsidRPr="00B64123">
        <w:rPr>
          <w:rFonts w:ascii="Verdana" w:hAnsi="Verdana" w:cs="Segoe UI"/>
          <w:szCs w:val="24"/>
        </w:rPr>
        <w:t>Diagnostics</w:t>
      </w:r>
      <w:r w:rsidR="00D672D1" w:rsidRPr="00B64123">
        <w:rPr>
          <w:rFonts w:ascii="Verdana" w:hAnsi="Verdana" w:cs="Segoe UI"/>
          <w:szCs w:val="24"/>
        </w:rPr>
        <w:t xml:space="preserve"> </w:t>
      </w:r>
      <w:r w:rsidRPr="00B64123">
        <w:rPr>
          <w:rFonts w:ascii="Verdana" w:hAnsi="Verdana" w:cs="Segoe UI"/>
          <w:szCs w:val="24"/>
        </w:rPr>
        <w:t>Cheminements cliniques</w:t>
      </w:r>
      <w:r w:rsidR="00D672D1" w:rsidRPr="00B64123">
        <w:rPr>
          <w:rFonts w:ascii="Verdana" w:hAnsi="Verdana" w:cs="Segoe UI"/>
          <w:szCs w:val="24"/>
        </w:rPr>
        <w:t xml:space="preserve"> </w:t>
      </w:r>
      <w:r w:rsidRPr="00B64123">
        <w:rPr>
          <w:rFonts w:ascii="Verdana" w:hAnsi="Verdana" w:cs="Segoe UI"/>
          <w:szCs w:val="24"/>
        </w:rPr>
        <w:t>Qualité de la vie</w:t>
      </w:r>
      <w:r w:rsidR="00D672D1" w:rsidRPr="00B64123">
        <w:rPr>
          <w:rFonts w:ascii="Verdana" w:hAnsi="Verdana" w:cs="Segoe UI"/>
          <w:szCs w:val="24"/>
        </w:rPr>
        <w:t xml:space="preserve"> </w:t>
      </w:r>
      <w:r w:rsidRPr="00B64123">
        <w:rPr>
          <w:rFonts w:ascii="Verdana" w:hAnsi="Verdana" w:cs="Segoe UI"/>
          <w:szCs w:val="24"/>
        </w:rPr>
        <w:t>Interdisciplinarité.</w:t>
      </w:r>
    </w:p>
    <w:p w14:paraId="43007D8A" w14:textId="43F3A9B9" w:rsidR="001C34A9" w:rsidRPr="00B64123" w:rsidRDefault="001C34A9" w:rsidP="0038028D">
      <w:pPr>
        <w:widowControl w:val="0"/>
        <w:autoSpaceDE w:val="0"/>
        <w:autoSpaceDN w:val="0"/>
        <w:adjustRightInd w:val="0"/>
        <w:spacing w:before="120" w:beforeAutospacing="0" w:after="240"/>
        <w:ind w:left="720" w:hanging="720"/>
        <w:rPr>
          <w:rFonts w:ascii="Verdana" w:hAnsi="Verdana" w:cs="Calibri"/>
          <w:szCs w:val="24"/>
        </w:rPr>
      </w:pPr>
    </w:p>
    <w:p w14:paraId="6438D133" w14:textId="6D88E225" w:rsidR="00BD421A" w:rsidRPr="00B64123" w:rsidRDefault="00BD421A" w:rsidP="0038028D">
      <w:pPr>
        <w:widowControl w:val="0"/>
        <w:autoSpaceDE w:val="0"/>
        <w:autoSpaceDN w:val="0"/>
        <w:adjustRightInd w:val="0"/>
        <w:spacing w:before="120" w:beforeAutospacing="0" w:after="240"/>
        <w:ind w:left="709" w:hanging="709"/>
        <w:rPr>
          <w:rFonts w:ascii="Verdana" w:hAnsi="Verdana" w:cs="Segoe UI"/>
          <w:szCs w:val="24"/>
        </w:rPr>
      </w:pPr>
      <w:r w:rsidRPr="00B64123">
        <w:rPr>
          <w:rFonts w:ascii="Verdana" w:hAnsi="Verdana" w:cs="Segoe UI"/>
          <w:szCs w:val="24"/>
          <w:lang w:val="en-CA"/>
        </w:rPr>
        <w:t xml:space="preserve">McCready, J., Gomes, R. S. M., Kiernan, M. D., Arnfield, J., Senior, E. </w:t>
      </w:r>
      <w:proofErr w:type="gramStart"/>
      <w:r w:rsidRPr="00B64123">
        <w:rPr>
          <w:rFonts w:ascii="Verdana" w:hAnsi="Verdana" w:cs="Segoe UI"/>
          <w:szCs w:val="24"/>
          <w:lang w:val="en-CA"/>
        </w:rPr>
        <w:t>et</w:t>
      </w:r>
      <w:proofErr w:type="gramEnd"/>
      <w:r w:rsidRPr="00B64123">
        <w:rPr>
          <w:rFonts w:ascii="Verdana" w:hAnsi="Verdana" w:cs="Segoe UI"/>
          <w:szCs w:val="24"/>
          <w:lang w:val="en-CA"/>
        </w:rPr>
        <w:t xml:space="preserve"> Farrell, D. P. (2026). Understanding healthcare accessibility for military veterans living with Charles Bonnet Syndrome: co-production of a psychoeducational toolkit [</w:t>
      </w:r>
      <w:hyperlink r:id="rId913" w:history="1">
        <w:r w:rsidRPr="00B64123">
          <w:rPr>
            <w:rStyle w:val="Lienhypertexte"/>
            <w:rFonts w:ascii="Verdana" w:hAnsi="Verdana" w:cs="Segoe UI"/>
            <w:szCs w:val="24"/>
            <w:lang w:val="en-CA"/>
          </w:rPr>
          <w:t>en ligne</w:t>
        </w:r>
      </w:hyperlink>
      <w:r w:rsidRPr="00B64123">
        <w:rPr>
          <w:rFonts w:ascii="Verdana" w:hAnsi="Verdana" w:cs="Segoe UI"/>
          <w:szCs w:val="24"/>
          <w:lang w:val="en-CA"/>
        </w:rPr>
        <w:t xml:space="preserve">]. </w:t>
      </w:r>
      <w:r w:rsidRPr="00B64123">
        <w:rPr>
          <w:rFonts w:ascii="Verdana" w:hAnsi="Verdana" w:cs="Segoe UI"/>
          <w:i/>
          <w:iCs/>
          <w:szCs w:val="24"/>
        </w:rPr>
        <w:t>Frontiers in Psychology, 17</w:t>
      </w:r>
      <w:r w:rsidRPr="00B64123">
        <w:rPr>
          <w:rFonts w:ascii="Verdana" w:hAnsi="Verdana" w:cs="Segoe UI"/>
          <w:szCs w:val="24"/>
        </w:rPr>
        <w:t xml:space="preserve">, 1-21. </w:t>
      </w:r>
      <w:hyperlink r:id="rId914" w:history="1">
        <w:r w:rsidRPr="00B64123">
          <w:rPr>
            <w:rStyle w:val="Lienhypertexte"/>
            <w:rFonts w:ascii="Verdana" w:hAnsi="Verdana" w:cs="Segoe UI"/>
            <w:szCs w:val="24"/>
          </w:rPr>
          <w:t>https://doi.org/10.3389/fpsyg.2026.1698432</w:t>
        </w:r>
      </w:hyperlink>
    </w:p>
    <w:p w14:paraId="75C2EEE7" w14:textId="7526F83A" w:rsidR="00BD421A" w:rsidRPr="00B64123" w:rsidRDefault="00BD421A" w:rsidP="0038028D">
      <w:pPr>
        <w:pStyle w:val="Paragraphedeliste"/>
        <w:widowControl w:val="0"/>
        <w:numPr>
          <w:ilvl w:val="0"/>
          <w:numId w:val="15"/>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Mots-clés = Hallucinations visuelles</w:t>
      </w:r>
      <w:r w:rsidR="00D672D1" w:rsidRPr="00B64123">
        <w:rPr>
          <w:rFonts w:ascii="Verdana" w:hAnsi="Verdana" w:cs="Segoe UI"/>
          <w:szCs w:val="24"/>
        </w:rPr>
        <w:t xml:space="preserve"> </w:t>
      </w:r>
      <w:r w:rsidRPr="00B64123">
        <w:rPr>
          <w:rFonts w:ascii="Verdana" w:hAnsi="Verdana" w:cs="Segoe UI"/>
          <w:szCs w:val="24"/>
        </w:rPr>
        <w:t>Accès aux services de santé</w:t>
      </w:r>
      <w:r w:rsidR="00D672D1" w:rsidRPr="00B64123">
        <w:rPr>
          <w:rFonts w:ascii="Verdana" w:hAnsi="Verdana" w:cs="Segoe UI"/>
          <w:szCs w:val="24"/>
        </w:rPr>
        <w:t xml:space="preserve"> </w:t>
      </w:r>
      <w:r w:rsidRPr="00B64123">
        <w:rPr>
          <w:rFonts w:ascii="Verdana" w:hAnsi="Verdana" w:cs="Segoe UI"/>
          <w:szCs w:val="24"/>
        </w:rPr>
        <w:t>Aidants naturels</w:t>
      </w:r>
      <w:r w:rsidR="00D672D1" w:rsidRPr="00B64123">
        <w:rPr>
          <w:rFonts w:ascii="Verdana" w:hAnsi="Verdana" w:cs="Segoe UI"/>
          <w:szCs w:val="24"/>
        </w:rPr>
        <w:t xml:space="preserve"> </w:t>
      </w:r>
      <w:r w:rsidRPr="00B64123">
        <w:rPr>
          <w:rFonts w:ascii="Verdana" w:hAnsi="Verdana" w:cs="Segoe UI"/>
          <w:szCs w:val="24"/>
        </w:rPr>
        <w:t>Baladodiffusion</w:t>
      </w:r>
      <w:r w:rsidR="00D672D1" w:rsidRPr="00B64123">
        <w:rPr>
          <w:rFonts w:ascii="Verdana" w:hAnsi="Verdana" w:cs="Segoe UI"/>
          <w:szCs w:val="24"/>
        </w:rPr>
        <w:t xml:space="preserve"> </w:t>
      </w:r>
      <w:r w:rsidRPr="00B64123">
        <w:rPr>
          <w:rFonts w:ascii="Verdana" w:hAnsi="Verdana" w:cs="Segoe UI"/>
          <w:szCs w:val="24"/>
        </w:rPr>
        <w:t>Analyse des besoins</w:t>
      </w:r>
      <w:r w:rsidR="00D672D1" w:rsidRPr="00B64123">
        <w:rPr>
          <w:rFonts w:ascii="Verdana" w:hAnsi="Verdana" w:cs="Segoe UI"/>
          <w:szCs w:val="24"/>
        </w:rPr>
        <w:t xml:space="preserve"> </w:t>
      </w:r>
      <w:r w:rsidRPr="00B64123">
        <w:rPr>
          <w:rFonts w:ascii="Verdana" w:hAnsi="Verdana" w:cs="Segoe UI"/>
          <w:szCs w:val="24"/>
        </w:rPr>
        <w:t>Approche collaborative.</w:t>
      </w:r>
    </w:p>
    <w:p w14:paraId="68892C05" w14:textId="77777777" w:rsidR="00BD421A" w:rsidRPr="00B64123" w:rsidRDefault="00BD421A" w:rsidP="0038028D">
      <w:pPr>
        <w:widowControl w:val="0"/>
        <w:autoSpaceDE w:val="0"/>
        <w:autoSpaceDN w:val="0"/>
        <w:adjustRightInd w:val="0"/>
        <w:spacing w:before="120" w:beforeAutospacing="0" w:after="240"/>
        <w:ind w:left="720" w:hanging="720"/>
        <w:rPr>
          <w:rFonts w:ascii="Verdana" w:hAnsi="Verdana" w:cs="Calibri"/>
          <w:szCs w:val="24"/>
        </w:rPr>
      </w:pPr>
    </w:p>
    <w:p w14:paraId="71707A05" w14:textId="17195C8E" w:rsidR="006C1988" w:rsidRPr="00B64123" w:rsidRDefault="006C1988" w:rsidP="0038028D">
      <w:pPr>
        <w:widowControl w:val="0"/>
        <w:autoSpaceDE w:val="0"/>
        <w:autoSpaceDN w:val="0"/>
        <w:adjustRightInd w:val="0"/>
        <w:spacing w:before="120" w:beforeAutospacing="0" w:after="240"/>
        <w:ind w:left="720" w:hanging="720"/>
        <w:rPr>
          <w:rFonts w:ascii="Verdana" w:hAnsi="Verdana" w:cs="Calibri"/>
          <w:szCs w:val="24"/>
        </w:rPr>
      </w:pPr>
      <w:r w:rsidRPr="00B64123">
        <w:rPr>
          <w:rFonts w:ascii="Verdana" w:hAnsi="Verdana" w:cs="Calibri"/>
          <w:szCs w:val="24"/>
        </w:rPr>
        <w:t>Mars, J. A., Rojas, L. C. et Gurnani, B. (2025). Charles Bonnet syndrome [</w:t>
      </w:r>
      <w:hyperlink r:id="rId915" w:history="1">
        <w:r w:rsidRPr="00B64123">
          <w:rPr>
            <w:rStyle w:val="Lienhypertexte"/>
            <w:rFonts w:ascii="Verdana" w:hAnsi="Verdana" w:cs="Calibri"/>
            <w:szCs w:val="24"/>
          </w:rPr>
          <w:t>en ligne</w:t>
        </w:r>
      </w:hyperlink>
      <w:r w:rsidRPr="00B64123">
        <w:rPr>
          <w:rFonts w:ascii="Verdana" w:hAnsi="Verdana" w:cs="Calibri"/>
          <w:szCs w:val="24"/>
        </w:rPr>
        <w:t xml:space="preserve">]. Dans </w:t>
      </w:r>
      <w:r w:rsidRPr="00B64123">
        <w:rPr>
          <w:rFonts w:ascii="Verdana" w:hAnsi="Verdana" w:cs="Calibri"/>
          <w:i/>
          <w:iCs/>
          <w:szCs w:val="24"/>
        </w:rPr>
        <w:t>StatPearls</w:t>
      </w:r>
      <w:r w:rsidRPr="00B64123">
        <w:rPr>
          <w:rFonts w:ascii="Verdana" w:hAnsi="Verdana" w:cs="Calibri"/>
          <w:szCs w:val="24"/>
        </w:rPr>
        <w:t xml:space="preserve"> (53 écrans). StatPearls Publishing. </w:t>
      </w:r>
    </w:p>
    <w:p w14:paraId="0305FD7E" w14:textId="1A2C5AB6" w:rsidR="006C1988" w:rsidRPr="00B64123" w:rsidRDefault="006C1988" w:rsidP="0038028D">
      <w:pPr>
        <w:widowControl w:val="0"/>
        <w:numPr>
          <w:ilvl w:val="0"/>
          <w:numId w:val="15"/>
        </w:numPr>
        <w:autoSpaceDE w:val="0"/>
        <w:autoSpaceDN w:val="0"/>
        <w:adjustRightInd w:val="0"/>
        <w:spacing w:before="120" w:beforeAutospacing="0" w:after="240"/>
        <w:rPr>
          <w:rFonts w:ascii="Verdana" w:hAnsi="Verdana" w:cs="Calibri"/>
          <w:szCs w:val="24"/>
        </w:rPr>
      </w:pPr>
      <w:r w:rsidRPr="00B64123">
        <w:rPr>
          <w:rFonts w:ascii="Verdana" w:hAnsi="Verdana" w:cs="Calibri"/>
          <w:szCs w:val="24"/>
        </w:rPr>
        <w:t>Mots-clés = Étiologie</w:t>
      </w:r>
      <w:r w:rsidR="00D672D1" w:rsidRPr="00B64123">
        <w:rPr>
          <w:rFonts w:ascii="Verdana" w:hAnsi="Verdana" w:cs="Calibri"/>
          <w:szCs w:val="24"/>
        </w:rPr>
        <w:t xml:space="preserve"> </w:t>
      </w:r>
      <w:r w:rsidRPr="00B64123">
        <w:rPr>
          <w:rFonts w:ascii="Verdana" w:hAnsi="Verdana" w:cs="Calibri"/>
          <w:szCs w:val="24"/>
        </w:rPr>
        <w:t>Épidémiologie</w:t>
      </w:r>
      <w:r w:rsidR="00D672D1" w:rsidRPr="00B64123">
        <w:rPr>
          <w:rFonts w:ascii="Verdana" w:hAnsi="Verdana" w:cs="Calibri"/>
          <w:szCs w:val="24"/>
        </w:rPr>
        <w:t xml:space="preserve"> </w:t>
      </w:r>
      <w:r w:rsidRPr="00B64123">
        <w:rPr>
          <w:rFonts w:ascii="Verdana" w:hAnsi="Verdana" w:cs="Calibri"/>
          <w:szCs w:val="24"/>
        </w:rPr>
        <w:t>Diagnostics</w:t>
      </w:r>
      <w:r w:rsidR="00D672D1" w:rsidRPr="00B64123">
        <w:rPr>
          <w:rFonts w:ascii="Verdana" w:hAnsi="Verdana" w:cs="Calibri"/>
          <w:szCs w:val="24"/>
        </w:rPr>
        <w:t xml:space="preserve"> </w:t>
      </w:r>
      <w:r w:rsidRPr="00B64123">
        <w:rPr>
          <w:rFonts w:ascii="Verdana" w:hAnsi="Verdana" w:cs="Calibri"/>
          <w:szCs w:val="24"/>
        </w:rPr>
        <w:t>Thérapeutique.</w:t>
      </w:r>
    </w:p>
    <w:p w14:paraId="697EF27F" w14:textId="77777777" w:rsidR="00BD6537" w:rsidRPr="00B64123" w:rsidRDefault="00BD6537" w:rsidP="0038028D">
      <w:pPr>
        <w:widowControl w:val="0"/>
        <w:autoSpaceDE w:val="0"/>
        <w:autoSpaceDN w:val="0"/>
        <w:adjustRightInd w:val="0"/>
        <w:spacing w:before="120" w:beforeAutospacing="0" w:after="240"/>
        <w:rPr>
          <w:rFonts w:ascii="Verdana" w:hAnsi="Verdana" w:cs="Calibri"/>
          <w:szCs w:val="24"/>
        </w:rPr>
      </w:pPr>
    </w:p>
    <w:p w14:paraId="56AB8A39" w14:textId="3758A39F" w:rsidR="00DB04F5" w:rsidRPr="00B64123" w:rsidRDefault="00DB04F5" w:rsidP="0038028D">
      <w:pPr>
        <w:widowControl w:val="0"/>
        <w:autoSpaceDE w:val="0"/>
        <w:autoSpaceDN w:val="0"/>
        <w:adjustRightInd w:val="0"/>
        <w:spacing w:before="120" w:beforeAutospacing="0" w:after="240"/>
        <w:ind w:left="709" w:hanging="709"/>
        <w:rPr>
          <w:rFonts w:ascii="Verdana" w:hAnsi="Verdana" w:cs="Segoe UI"/>
          <w:szCs w:val="24"/>
        </w:rPr>
      </w:pPr>
      <w:r w:rsidRPr="00B64123">
        <w:rPr>
          <w:rFonts w:ascii="Verdana" w:hAnsi="Verdana" w:cs="Segoe UI"/>
          <w:szCs w:val="24"/>
        </w:rPr>
        <w:t xml:space="preserve">Noushad Kinakool Vayalippath, A. (2026). </w:t>
      </w:r>
      <w:r w:rsidRPr="00B64123">
        <w:rPr>
          <w:rFonts w:ascii="Verdana" w:hAnsi="Verdana" w:cs="Segoe UI"/>
          <w:i/>
          <w:iCs/>
          <w:szCs w:val="24"/>
        </w:rPr>
        <w:t>Charles Bonnet syndrome: Resting-state functional connectivity, morphology, neurochemical, and psychosocial correlates</w:t>
      </w:r>
      <w:r w:rsidRPr="00B64123">
        <w:rPr>
          <w:rFonts w:ascii="Verdana" w:hAnsi="Verdana" w:cs="Segoe UI"/>
          <w:szCs w:val="24"/>
        </w:rPr>
        <w:t xml:space="preserve"> [</w:t>
      </w:r>
      <w:hyperlink r:id="rId916" w:history="1">
        <w:r w:rsidRPr="00B64123">
          <w:rPr>
            <w:rStyle w:val="Lienhypertexte"/>
            <w:rFonts w:ascii="Verdana" w:hAnsi="Verdana" w:cs="Segoe UI"/>
            <w:szCs w:val="24"/>
          </w:rPr>
          <w:t>Thèse en ligne</w:t>
        </w:r>
      </w:hyperlink>
      <w:r w:rsidRPr="00B64123">
        <w:rPr>
          <w:rFonts w:ascii="Verdana" w:hAnsi="Verdana" w:cs="Segoe UI"/>
          <w:szCs w:val="24"/>
        </w:rPr>
        <w:t>, York University]. 289 pages.</w:t>
      </w:r>
    </w:p>
    <w:p w14:paraId="5DB83E99" w14:textId="2373FC78" w:rsidR="00CF254D" w:rsidRPr="00B64123" w:rsidRDefault="00DB04F5" w:rsidP="0038028D">
      <w:pPr>
        <w:pStyle w:val="Paragraphedeliste"/>
        <w:widowControl w:val="0"/>
        <w:numPr>
          <w:ilvl w:val="0"/>
          <w:numId w:val="15"/>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lastRenderedPageBreak/>
        <w:t xml:space="preserve">Mots-clés = </w:t>
      </w:r>
      <w:r w:rsidR="00903503" w:rsidRPr="00B64123">
        <w:rPr>
          <w:rFonts w:ascii="Verdana" w:hAnsi="Verdana" w:cs="Segoe UI"/>
          <w:szCs w:val="24"/>
        </w:rPr>
        <w:t>Hallucinations visuelles</w:t>
      </w:r>
      <w:r w:rsidR="00D672D1" w:rsidRPr="00B64123">
        <w:rPr>
          <w:rFonts w:ascii="Verdana" w:hAnsi="Verdana" w:cs="Segoe UI"/>
          <w:szCs w:val="24"/>
        </w:rPr>
        <w:t xml:space="preserve"> </w:t>
      </w:r>
      <w:r w:rsidRPr="00B64123">
        <w:rPr>
          <w:rFonts w:ascii="Verdana" w:hAnsi="Verdana" w:cs="Segoe UI"/>
          <w:szCs w:val="24"/>
        </w:rPr>
        <w:t>Anxiété</w:t>
      </w:r>
      <w:r w:rsidR="00D672D1" w:rsidRPr="00B64123">
        <w:rPr>
          <w:rFonts w:ascii="Verdana" w:hAnsi="Verdana" w:cs="Segoe UI"/>
          <w:szCs w:val="24"/>
        </w:rPr>
        <w:t xml:space="preserve"> </w:t>
      </w:r>
      <w:r w:rsidR="00903503" w:rsidRPr="00B64123">
        <w:rPr>
          <w:rFonts w:ascii="Verdana" w:hAnsi="Verdana" w:cs="Segoe UI"/>
          <w:szCs w:val="24"/>
        </w:rPr>
        <w:t>Isolement social</w:t>
      </w:r>
      <w:r w:rsidR="00D672D1" w:rsidRPr="00B64123">
        <w:rPr>
          <w:rFonts w:ascii="Verdana" w:hAnsi="Verdana" w:cs="Segoe UI"/>
          <w:szCs w:val="24"/>
        </w:rPr>
        <w:t xml:space="preserve"> </w:t>
      </w:r>
      <w:r w:rsidRPr="00B64123">
        <w:rPr>
          <w:rFonts w:ascii="Verdana" w:hAnsi="Verdana" w:cs="Segoe UI"/>
          <w:szCs w:val="24"/>
        </w:rPr>
        <w:t>Qualité</w:t>
      </w:r>
      <w:r w:rsidR="00903503" w:rsidRPr="00B64123">
        <w:rPr>
          <w:rFonts w:ascii="Verdana" w:hAnsi="Verdana" w:cs="Segoe UI"/>
          <w:szCs w:val="24"/>
        </w:rPr>
        <w:t xml:space="preserve"> de la vie</w:t>
      </w:r>
      <w:r w:rsidR="00D672D1" w:rsidRPr="00B64123">
        <w:rPr>
          <w:rFonts w:ascii="Verdana" w:hAnsi="Verdana" w:cs="Segoe UI"/>
          <w:szCs w:val="24"/>
        </w:rPr>
        <w:t xml:space="preserve"> </w:t>
      </w:r>
      <w:r w:rsidR="00903503" w:rsidRPr="00B64123">
        <w:rPr>
          <w:rFonts w:ascii="Verdana" w:hAnsi="Verdana" w:cs="Segoe UI"/>
          <w:szCs w:val="24"/>
        </w:rPr>
        <w:t>Condition physique</w:t>
      </w:r>
      <w:r w:rsidR="00D672D1" w:rsidRPr="00B64123">
        <w:rPr>
          <w:rFonts w:ascii="Verdana" w:hAnsi="Verdana" w:cs="Segoe UI"/>
          <w:szCs w:val="24"/>
        </w:rPr>
        <w:t xml:space="preserve"> </w:t>
      </w:r>
      <w:r w:rsidR="00903503" w:rsidRPr="00B64123">
        <w:rPr>
          <w:rFonts w:ascii="Verdana" w:hAnsi="Verdana" w:cs="Segoe UI"/>
          <w:szCs w:val="24"/>
        </w:rPr>
        <w:t>Vieillissement</w:t>
      </w:r>
      <w:r w:rsidR="00D672D1" w:rsidRPr="00B64123">
        <w:rPr>
          <w:rFonts w:ascii="Verdana" w:hAnsi="Verdana" w:cs="Segoe UI"/>
          <w:szCs w:val="24"/>
        </w:rPr>
        <w:t xml:space="preserve"> </w:t>
      </w:r>
      <w:r w:rsidRPr="00B64123">
        <w:rPr>
          <w:rFonts w:ascii="Verdana" w:hAnsi="Verdana" w:cs="Segoe UI"/>
          <w:szCs w:val="24"/>
        </w:rPr>
        <w:t>Santé mentale</w:t>
      </w:r>
      <w:r w:rsidR="00903503" w:rsidRPr="00B64123">
        <w:rPr>
          <w:rFonts w:ascii="Verdana" w:hAnsi="Verdana" w:cs="Segoe UI"/>
          <w:szCs w:val="24"/>
        </w:rPr>
        <w:t>.</w:t>
      </w:r>
    </w:p>
    <w:p w14:paraId="28D6EBFE" w14:textId="77777777" w:rsidR="00903503" w:rsidRPr="00B64123" w:rsidRDefault="00903503" w:rsidP="0038028D">
      <w:pPr>
        <w:widowControl w:val="0"/>
        <w:autoSpaceDE w:val="0"/>
        <w:autoSpaceDN w:val="0"/>
        <w:adjustRightInd w:val="0"/>
        <w:spacing w:before="120" w:beforeAutospacing="0" w:after="240"/>
        <w:ind w:left="709" w:hanging="709"/>
        <w:rPr>
          <w:rFonts w:ascii="Verdana" w:hAnsi="Verdana" w:cs="Segoe UI"/>
          <w:szCs w:val="24"/>
        </w:rPr>
      </w:pPr>
    </w:p>
    <w:p w14:paraId="1E815684" w14:textId="5E89E01A" w:rsidR="0046445B" w:rsidRPr="00B64123" w:rsidRDefault="0046445B" w:rsidP="0038028D">
      <w:pPr>
        <w:widowControl w:val="0"/>
        <w:autoSpaceDE w:val="0"/>
        <w:autoSpaceDN w:val="0"/>
        <w:adjustRightInd w:val="0"/>
        <w:spacing w:before="120" w:beforeAutospacing="0" w:after="240"/>
        <w:ind w:left="709" w:hanging="709"/>
        <w:rPr>
          <w:rFonts w:ascii="Verdana" w:hAnsi="Verdana" w:cs="Segoe UI"/>
          <w:szCs w:val="24"/>
          <w:lang w:val="en-CA"/>
        </w:rPr>
      </w:pPr>
      <w:r w:rsidRPr="00B64123">
        <w:rPr>
          <w:rFonts w:ascii="Verdana" w:hAnsi="Verdana" w:cs="Segoe UI"/>
          <w:szCs w:val="24"/>
        </w:rPr>
        <w:t xml:space="preserve">Rellini, E., Silvestri, V., Guidobaldi, M., Turco, S., Chieffo, D. P. R., Costanzo, E., Amore, F. et Fortini, S. (2026). </w:t>
      </w:r>
      <w:r w:rsidRPr="00B64123">
        <w:rPr>
          <w:rFonts w:ascii="Verdana" w:hAnsi="Verdana" w:cs="Segoe UI"/>
          <w:szCs w:val="24"/>
          <w:lang w:val="en-CA"/>
        </w:rPr>
        <w:t>Psychological profile and visual function in Charles Bonnet syndrome: A preliminary cross-sectional study [</w:t>
      </w:r>
      <w:hyperlink r:id="rId917" w:history="1">
        <w:r w:rsidRPr="00B64123">
          <w:rPr>
            <w:rStyle w:val="Lienhypertexte"/>
            <w:rFonts w:ascii="Verdana" w:hAnsi="Verdana" w:cs="Segoe UI"/>
            <w:szCs w:val="24"/>
            <w:lang w:val="en-CA"/>
          </w:rPr>
          <w:t>en ligne</w:t>
        </w:r>
      </w:hyperlink>
      <w:r w:rsidRPr="00B64123">
        <w:rPr>
          <w:rFonts w:ascii="Verdana" w:hAnsi="Verdana" w:cs="Segoe UI"/>
          <w:szCs w:val="24"/>
          <w:lang w:val="en-CA"/>
        </w:rPr>
        <w:t xml:space="preserve">]. </w:t>
      </w:r>
      <w:r w:rsidRPr="00B64123">
        <w:rPr>
          <w:rFonts w:ascii="Verdana" w:hAnsi="Verdana" w:cs="Segoe UI"/>
          <w:i/>
          <w:iCs/>
          <w:szCs w:val="24"/>
          <w:lang w:val="en-CA"/>
        </w:rPr>
        <w:t>Healthcare, 14</w:t>
      </w:r>
      <w:r w:rsidRPr="00B64123">
        <w:rPr>
          <w:rFonts w:ascii="Verdana" w:hAnsi="Verdana" w:cs="Segoe UI"/>
          <w:szCs w:val="24"/>
          <w:lang w:val="en-CA"/>
        </w:rPr>
        <w:t xml:space="preserve">(7), 1-14. </w:t>
      </w:r>
      <w:hyperlink r:id="rId918" w:history="1">
        <w:r w:rsidRPr="00B64123">
          <w:rPr>
            <w:rStyle w:val="Lienhypertexte"/>
            <w:rFonts w:ascii="Verdana" w:hAnsi="Verdana" w:cs="Segoe UI"/>
            <w:szCs w:val="24"/>
            <w:lang w:val="en-CA"/>
          </w:rPr>
          <w:t>https://doi.org/10.3390/healthcare14070885</w:t>
        </w:r>
      </w:hyperlink>
    </w:p>
    <w:p w14:paraId="032B75FE" w14:textId="7E0E1D84" w:rsidR="0046445B" w:rsidRPr="00B64123" w:rsidRDefault="0046445B" w:rsidP="0038028D">
      <w:pPr>
        <w:pStyle w:val="Paragraphedeliste"/>
        <w:widowControl w:val="0"/>
        <w:numPr>
          <w:ilvl w:val="0"/>
          <w:numId w:val="15"/>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Mots-clés = Hallucinations visuelles</w:t>
      </w:r>
      <w:r w:rsidR="00D672D1" w:rsidRPr="00B64123">
        <w:rPr>
          <w:rFonts w:ascii="Verdana" w:hAnsi="Verdana" w:cs="Segoe UI"/>
          <w:szCs w:val="24"/>
        </w:rPr>
        <w:t xml:space="preserve"> </w:t>
      </w:r>
      <w:r w:rsidRPr="00B64123">
        <w:rPr>
          <w:rFonts w:ascii="Verdana" w:hAnsi="Verdana" w:cs="Segoe UI"/>
          <w:szCs w:val="24"/>
        </w:rPr>
        <w:t>Anxiété</w:t>
      </w:r>
      <w:r w:rsidR="00D672D1" w:rsidRPr="00B64123">
        <w:rPr>
          <w:rFonts w:ascii="Verdana" w:hAnsi="Verdana" w:cs="Segoe UI"/>
          <w:szCs w:val="24"/>
        </w:rPr>
        <w:t xml:space="preserve"> </w:t>
      </w:r>
      <w:r w:rsidRPr="00B64123">
        <w:rPr>
          <w:rFonts w:ascii="Verdana" w:hAnsi="Verdana" w:cs="Segoe UI"/>
          <w:szCs w:val="24"/>
        </w:rPr>
        <w:t>Dépression</w:t>
      </w:r>
      <w:r w:rsidR="00D672D1" w:rsidRPr="00B64123">
        <w:rPr>
          <w:rFonts w:ascii="Verdana" w:hAnsi="Verdana" w:cs="Segoe UI"/>
          <w:szCs w:val="24"/>
        </w:rPr>
        <w:t xml:space="preserve"> </w:t>
      </w:r>
      <w:r w:rsidRPr="00B64123">
        <w:rPr>
          <w:rFonts w:ascii="Verdana" w:hAnsi="Verdana" w:cs="Segoe UI"/>
          <w:szCs w:val="24"/>
        </w:rPr>
        <w:t>Santé mentale</w:t>
      </w:r>
      <w:r w:rsidR="00D672D1" w:rsidRPr="00B64123">
        <w:rPr>
          <w:rFonts w:ascii="Verdana" w:hAnsi="Verdana" w:cs="Segoe UI"/>
          <w:szCs w:val="24"/>
        </w:rPr>
        <w:t xml:space="preserve"> </w:t>
      </w:r>
      <w:r w:rsidRPr="00B64123">
        <w:rPr>
          <w:rFonts w:ascii="Verdana" w:hAnsi="Verdana" w:cs="Segoe UI"/>
          <w:szCs w:val="24"/>
        </w:rPr>
        <w:t>Acuité visuelle</w:t>
      </w:r>
      <w:r w:rsidR="00D672D1" w:rsidRPr="00B64123">
        <w:rPr>
          <w:rFonts w:ascii="Verdana" w:hAnsi="Verdana" w:cs="Segoe UI"/>
          <w:szCs w:val="24"/>
        </w:rPr>
        <w:t xml:space="preserve"> </w:t>
      </w:r>
      <w:r w:rsidRPr="00B64123">
        <w:rPr>
          <w:rFonts w:ascii="Verdana" w:hAnsi="Verdana" w:cs="Segoe UI"/>
          <w:szCs w:val="24"/>
        </w:rPr>
        <w:t>Sensibilité au contraste (Vision)</w:t>
      </w:r>
      <w:r w:rsidR="00D672D1" w:rsidRPr="00B64123">
        <w:rPr>
          <w:rFonts w:ascii="Verdana" w:hAnsi="Verdana" w:cs="Segoe UI"/>
          <w:szCs w:val="24"/>
        </w:rPr>
        <w:t xml:space="preserve"> </w:t>
      </w:r>
      <w:r w:rsidRPr="00B64123">
        <w:rPr>
          <w:rFonts w:ascii="Verdana" w:hAnsi="Verdana" w:cs="Segoe UI"/>
          <w:szCs w:val="24"/>
        </w:rPr>
        <w:t>Réadaptation.</w:t>
      </w:r>
    </w:p>
    <w:p w14:paraId="30F09507" w14:textId="77777777" w:rsidR="0046445B" w:rsidRPr="00B64123" w:rsidRDefault="0046445B" w:rsidP="0038028D">
      <w:pPr>
        <w:widowControl w:val="0"/>
        <w:autoSpaceDE w:val="0"/>
        <w:autoSpaceDN w:val="0"/>
        <w:adjustRightInd w:val="0"/>
        <w:spacing w:before="120" w:beforeAutospacing="0" w:after="240"/>
        <w:rPr>
          <w:rFonts w:ascii="Verdana" w:hAnsi="Verdana" w:cs="Segoe UI"/>
          <w:szCs w:val="24"/>
        </w:rPr>
      </w:pPr>
    </w:p>
    <w:p w14:paraId="49A8E142" w14:textId="6A674160" w:rsidR="004F0248" w:rsidRPr="00B64123" w:rsidRDefault="004F0248" w:rsidP="0038028D">
      <w:pPr>
        <w:widowControl w:val="0"/>
        <w:autoSpaceDE w:val="0"/>
        <w:autoSpaceDN w:val="0"/>
        <w:adjustRightInd w:val="0"/>
        <w:spacing w:before="120" w:beforeAutospacing="0" w:after="240"/>
        <w:ind w:left="709" w:hanging="709"/>
        <w:rPr>
          <w:rFonts w:ascii="Verdana" w:hAnsi="Verdana" w:cs="Segoe UI"/>
          <w:szCs w:val="24"/>
        </w:rPr>
      </w:pPr>
      <w:r w:rsidRPr="00B64123">
        <w:rPr>
          <w:rFonts w:ascii="Verdana" w:hAnsi="Verdana" w:cs="Segoe UI"/>
          <w:szCs w:val="24"/>
        </w:rPr>
        <w:t xml:space="preserve">Walker, R., Ellett, L., Norton, D., Rouabhi, H., Coughlan, H., Akthar, F., DaSilva Morgan, K., Tait, R., Lisi, M. et Ffytche, D. (2026). </w:t>
      </w:r>
      <w:r w:rsidRPr="00B64123">
        <w:rPr>
          <w:rFonts w:ascii="Verdana" w:hAnsi="Verdana" w:cs="Segoe UI"/>
          <w:szCs w:val="24"/>
          <w:lang w:val="en-CA"/>
        </w:rPr>
        <w:t>Charles Bonnet Syndrome: associations between psychosocial measures and visual hallucination characteristics in the visually impaired [</w:t>
      </w:r>
      <w:hyperlink r:id="rId919" w:history="1">
        <w:r w:rsidRPr="00B64123">
          <w:rPr>
            <w:rStyle w:val="Lienhypertexte"/>
            <w:rFonts w:ascii="Verdana" w:hAnsi="Verdana" w:cs="Segoe UI"/>
            <w:szCs w:val="24"/>
            <w:lang w:val="en-CA"/>
          </w:rPr>
          <w:t>en ligne</w:t>
        </w:r>
      </w:hyperlink>
      <w:r w:rsidRPr="00B64123">
        <w:rPr>
          <w:rFonts w:ascii="Verdana" w:hAnsi="Verdana" w:cs="Segoe UI"/>
          <w:szCs w:val="24"/>
          <w:lang w:val="en-CA"/>
        </w:rPr>
        <w:t xml:space="preserve">]. </w:t>
      </w:r>
      <w:r w:rsidRPr="00B64123">
        <w:rPr>
          <w:rFonts w:ascii="Verdana" w:hAnsi="Verdana" w:cs="Segoe UI"/>
          <w:i/>
          <w:iCs/>
          <w:szCs w:val="24"/>
          <w:lang w:val="en-CA"/>
        </w:rPr>
        <w:t>BMJ Open Ophthalmology, 11</w:t>
      </w:r>
      <w:r w:rsidRPr="00B64123">
        <w:rPr>
          <w:rFonts w:ascii="Verdana" w:hAnsi="Verdana" w:cs="Segoe UI"/>
          <w:szCs w:val="24"/>
          <w:lang w:val="en-CA"/>
        </w:rPr>
        <w:t xml:space="preserve">(1), 1-8. </w:t>
      </w:r>
      <w:hyperlink r:id="rId920" w:history="1">
        <w:r w:rsidRPr="00B64123">
          <w:rPr>
            <w:rStyle w:val="Lienhypertexte"/>
            <w:rFonts w:ascii="Verdana" w:hAnsi="Verdana" w:cs="Segoe UI"/>
            <w:szCs w:val="24"/>
          </w:rPr>
          <w:t>https://doi.org/10.1136/bmjophth-2025-002554</w:t>
        </w:r>
      </w:hyperlink>
    </w:p>
    <w:p w14:paraId="0D5D814C" w14:textId="6BCFB8E8" w:rsidR="004F0248" w:rsidRPr="00B64123" w:rsidRDefault="004F0248" w:rsidP="0038028D">
      <w:pPr>
        <w:pStyle w:val="Paragraphedeliste"/>
        <w:widowControl w:val="0"/>
        <w:numPr>
          <w:ilvl w:val="0"/>
          <w:numId w:val="15"/>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Mots-clés = Hallucinations visuelles</w:t>
      </w:r>
      <w:r w:rsidR="00D672D1" w:rsidRPr="00B64123">
        <w:rPr>
          <w:rFonts w:ascii="Verdana" w:hAnsi="Verdana" w:cs="Segoe UI"/>
          <w:szCs w:val="24"/>
        </w:rPr>
        <w:t xml:space="preserve"> </w:t>
      </w:r>
      <w:r w:rsidRPr="00B64123">
        <w:rPr>
          <w:rFonts w:ascii="Verdana" w:hAnsi="Verdana" w:cs="Segoe UI"/>
          <w:szCs w:val="24"/>
        </w:rPr>
        <w:t>Santé mentale</w:t>
      </w:r>
      <w:r w:rsidR="00D672D1" w:rsidRPr="00B64123">
        <w:rPr>
          <w:rFonts w:ascii="Verdana" w:hAnsi="Verdana" w:cs="Segoe UI"/>
          <w:szCs w:val="24"/>
        </w:rPr>
        <w:t xml:space="preserve"> </w:t>
      </w:r>
      <w:r w:rsidRPr="00B64123">
        <w:rPr>
          <w:rFonts w:ascii="Verdana" w:hAnsi="Verdana" w:cs="Segoe UI"/>
          <w:szCs w:val="24"/>
        </w:rPr>
        <w:t>Anxiété</w:t>
      </w:r>
      <w:r w:rsidR="00D672D1" w:rsidRPr="00B64123">
        <w:rPr>
          <w:rFonts w:ascii="Verdana" w:hAnsi="Verdana" w:cs="Segoe UI"/>
          <w:szCs w:val="24"/>
        </w:rPr>
        <w:t xml:space="preserve"> </w:t>
      </w:r>
      <w:r w:rsidRPr="00B64123">
        <w:rPr>
          <w:rFonts w:ascii="Verdana" w:hAnsi="Verdana" w:cs="Segoe UI"/>
          <w:szCs w:val="24"/>
        </w:rPr>
        <w:t>Dépression</w:t>
      </w:r>
      <w:r w:rsidR="00D672D1" w:rsidRPr="00B64123">
        <w:rPr>
          <w:rFonts w:ascii="Verdana" w:hAnsi="Verdana" w:cs="Segoe UI"/>
          <w:szCs w:val="24"/>
        </w:rPr>
        <w:t xml:space="preserve"> </w:t>
      </w:r>
      <w:r w:rsidRPr="00B64123">
        <w:rPr>
          <w:rFonts w:ascii="Verdana" w:hAnsi="Verdana" w:cs="Segoe UI"/>
          <w:szCs w:val="24"/>
        </w:rPr>
        <w:t>Solitude</w:t>
      </w:r>
      <w:r w:rsidR="00D672D1" w:rsidRPr="00B64123">
        <w:rPr>
          <w:rFonts w:ascii="Verdana" w:hAnsi="Verdana" w:cs="Segoe UI"/>
          <w:szCs w:val="24"/>
        </w:rPr>
        <w:t xml:space="preserve"> </w:t>
      </w:r>
      <w:r w:rsidRPr="00B64123">
        <w:rPr>
          <w:rFonts w:ascii="Verdana" w:hAnsi="Verdana" w:cs="Segoe UI"/>
          <w:szCs w:val="24"/>
        </w:rPr>
        <w:t>Qualité de la vie.</w:t>
      </w:r>
    </w:p>
    <w:p w14:paraId="78BEADAA" w14:textId="77777777" w:rsidR="00FE0363" w:rsidRPr="00B64123" w:rsidRDefault="00FE0363" w:rsidP="0038028D">
      <w:pPr>
        <w:widowControl w:val="0"/>
        <w:autoSpaceDE w:val="0"/>
        <w:autoSpaceDN w:val="0"/>
        <w:adjustRightInd w:val="0"/>
        <w:spacing w:before="120" w:beforeAutospacing="0" w:after="240"/>
        <w:rPr>
          <w:rFonts w:ascii="Verdana" w:hAnsi="Verdana" w:cs="Calibri"/>
          <w:szCs w:val="24"/>
        </w:rPr>
      </w:pPr>
    </w:p>
    <w:p w14:paraId="3446EDA2" w14:textId="77777777" w:rsidR="006C1988" w:rsidRPr="00B64123" w:rsidRDefault="006C1988" w:rsidP="00FE0363">
      <w:pPr>
        <w:keepNext/>
        <w:keepLines/>
        <w:autoSpaceDE w:val="0"/>
        <w:autoSpaceDN w:val="0"/>
        <w:adjustRightInd w:val="0"/>
        <w:spacing w:before="120" w:beforeAutospacing="0" w:after="240"/>
        <w:ind w:left="720" w:hanging="720"/>
        <w:outlineLvl w:val="0"/>
        <w:rPr>
          <w:rFonts w:ascii="Verdana" w:hAnsi="Verdana" w:cs="Calibri"/>
          <w:b/>
          <w:szCs w:val="24"/>
        </w:rPr>
      </w:pPr>
      <w:bookmarkStart w:id="99" w:name="_Toc242782764"/>
      <w:r w:rsidRPr="00B64123">
        <w:rPr>
          <w:rFonts w:ascii="Verdana" w:hAnsi="Verdana" w:cs="Calibri"/>
          <w:b/>
          <w:szCs w:val="24"/>
        </w:rPr>
        <w:t>Technologie adaptée</w:t>
      </w:r>
      <w:bookmarkEnd w:id="99"/>
    </w:p>
    <w:p w14:paraId="30BA667C" w14:textId="2D0CFDD8" w:rsidR="007A24B5" w:rsidRPr="00B64123" w:rsidRDefault="007A24B5" w:rsidP="00FE0363">
      <w:pPr>
        <w:keepNext/>
        <w:keepLines/>
        <w:autoSpaceDE w:val="0"/>
        <w:autoSpaceDN w:val="0"/>
        <w:adjustRightInd w:val="0"/>
        <w:spacing w:before="120" w:beforeAutospacing="0" w:after="240"/>
        <w:ind w:left="709" w:hanging="709"/>
        <w:rPr>
          <w:rFonts w:ascii="Verdana" w:hAnsi="Verdana" w:cs="Segoe UI"/>
          <w:szCs w:val="24"/>
        </w:rPr>
      </w:pPr>
      <w:r w:rsidRPr="00B64123">
        <w:rPr>
          <w:rFonts w:ascii="Verdana" w:hAnsi="Verdana" w:cs="Segoe UI"/>
          <w:szCs w:val="24"/>
        </w:rPr>
        <w:t xml:space="preserve">Abe, Y., Lin, R. X., Hara, K. et Sakamoto, D. (2026). </w:t>
      </w:r>
      <w:r w:rsidRPr="00B64123">
        <w:rPr>
          <w:rFonts w:ascii="Verdana" w:hAnsi="Verdana" w:cs="Segoe UI"/>
          <w:i/>
          <w:iCs/>
          <w:szCs w:val="24"/>
          <w:lang w:val="en-CA"/>
        </w:rPr>
        <w:t>Understanding the feasibility of auditory hand-steering guidance for blind and low-vision people</w:t>
      </w:r>
      <w:r w:rsidRPr="00B64123">
        <w:rPr>
          <w:rFonts w:ascii="Verdana" w:hAnsi="Verdana" w:cs="Segoe UI"/>
          <w:szCs w:val="24"/>
          <w:lang w:val="en-CA"/>
        </w:rPr>
        <w:t xml:space="preserve"> [</w:t>
      </w:r>
      <w:hyperlink r:id="rId921" w:history="1">
        <w:r w:rsidRPr="00B64123">
          <w:rPr>
            <w:rStyle w:val="Lienhypertexte"/>
            <w:rFonts w:ascii="Verdana" w:hAnsi="Verdana" w:cs="Segoe UI"/>
            <w:szCs w:val="24"/>
            <w:lang w:val="en-CA"/>
          </w:rPr>
          <w:t>en ligne</w:t>
        </w:r>
      </w:hyperlink>
      <w:r w:rsidRPr="00B64123">
        <w:rPr>
          <w:rFonts w:ascii="Verdana" w:hAnsi="Verdana" w:cs="Segoe UI"/>
          <w:szCs w:val="24"/>
          <w:lang w:val="en-CA"/>
        </w:rPr>
        <w:t xml:space="preserve">]. </w:t>
      </w:r>
      <w:r w:rsidRPr="00B64123">
        <w:rPr>
          <w:rFonts w:ascii="Verdana" w:hAnsi="Verdana" w:cs="Segoe UI"/>
          <w:szCs w:val="24"/>
        </w:rPr>
        <w:t>Communication présentée à la 2026 CHI Conference on Human Factors in Computing Systems.</w:t>
      </w:r>
    </w:p>
    <w:p w14:paraId="1B147699" w14:textId="02594783" w:rsidR="007A24B5" w:rsidRPr="00B64123" w:rsidRDefault="007A24B5" w:rsidP="00FE0363">
      <w:pPr>
        <w:pStyle w:val="Paragraphedeliste"/>
        <w:keepNext/>
        <w:keepLines/>
        <w:numPr>
          <w:ilvl w:val="0"/>
          <w:numId w:val="15"/>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Mots-clés = Aides à la communication avec sortie vocale</w:t>
      </w:r>
      <w:r w:rsidR="00D672D1" w:rsidRPr="00B64123">
        <w:rPr>
          <w:rFonts w:ascii="Verdana" w:hAnsi="Verdana" w:cs="Segoe UI"/>
          <w:szCs w:val="24"/>
        </w:rPr>
        <w:t xml:space="preserve"> </w:t>
      </w:r>
      <w:r w:rsidR="00841EBF" w:rsidRPr="00B64123">
        <w:rPr>
          <w:rFonts w:ascii="Verdana" w:eastAsia="Times New Roman" w:hAnsi="Verdana" w:cs="Calibri"/>
          <w:szCs w:val="24"/>
          <w:lang w:eastAsia="fr-CA"/>
        </w:rPr>
        <w:t>Main</w:t>
      </w:r>
      <w:r w:rsidR="00D672D1" w:rsidRPr="00B64123">
        <w:rPr>
          <w:rFonts w:ascii="Verdana" w:eastAsia="Times New Roman" w:hAnsi="Verdana" w:cs="Calibri"/>
          <w:szCs w:val="24"/>
          <w:lang w:eastAsia="fr-CA"/>
        </w:rPr>
        <w:t xml:space="preserve"> </w:t>
      </w:r>
      <w:r w:rsidRPr="00B64123">
        <w:rPr>
          <w:rFonts w:ascii="Verdana" w:hAnsi="Verdana" w:cs="Segoe UI"/>
          <w:szCs w:val="24"/>
        </w:rPr>
        <w:t>Activités de la vie quotidienne</w:t>
      </w:r>
      <w:r w:rsidR="00D672D1" w:rsidRPr="00B64123">
        <w:rPr>
          <w:rFonts w:ascii="Verdana" w:hAnsi="Verdana" w:cs="Segoe UI"/>
          <w:szCs w:val="24"/>
        </w:rPr>
        <w:t xml:space="preserve"> </w:t>
      </w:r>
      <w:r w:rsidRPr="00B64123">
        <w:rPr>
          <w:rFonts w:ascii="Verdana" w:hAnsi="Verdana" w:cs="Segoe UI"/>
          <w:szCs w:val="24"/>
        </w:rPr>
        <w:t>Réalité virtuelle</w:t>
      </w:r>
    </w:p>
    <w:p w14:paraId="2E769E85" w14:textId="77777777" w:rsidR="00056434" w:rsidRPr="00B64123" w:rsidRDefault="00056434" w:rsidP="0038028D">
      <w:pPr>
        <w:widowControl w:val="0"/>
        <w:autoSpaceDE w:val="0"/>
        <w:autoSpaceDN w:val="0"/>
        <w:adjustRightInd w:val="0"/>
        <w:spacing w:before="120" w:beforeAutospacing="0" w:after="240"/>
        <w:rPr>
          <w:rFonts w:ascii="Verdana" w:hAnsi="Verdana" w:cs="Segoe UI"/>
          <w:szCs w:val="24"/>
        </w:rPr>
      </w:pPr>
    </w:p>
    <w:p w14:paraId="5D7E9832" w14:textId="7664FB95" w:rsidR="00225C8D" w:rsidRPr="00B64123" w:rsidRDefault="00225C8D" w:rsidP="0038028D">
      <w:pPr>
        <w:widowControl w:val="0"/>
        <w:autoSpaceDE w:val="0"/>
        <w:autoSpaceDN w:val="0"/>
        <w:adjustRightInd w:val="0"/>
        <w:spacing w:before="120" w:beforeAutospacing="0" w:after="240"/>
        <w:ind w:left="709" w:hanging="709"/>
        <w:rPr>
          <w:rFonts w:ascii="Verdana" w:hAnsi="Verdana" w:cs="Segoe UI"/>
          <w:szCs w:val="24"/>
        </w:rPr>
      </w:pPr>
      <w:r w:rsidRPr="00B64123">
        <w:rPr>
          <w:rFonts w:ascii="Verdana" w:hAnsi="Verdana" w:cs="Segoe UI"/>
          <w:szCs w:val="24"/>
        </w:rPr>
        <w:t xml:space="preserve">Adams, B. et Pasley, M. (2026, 28 au 30 janvier). </w:t>
      </w:r>
      <w:r w:rsidRPr="00B64123">
        <w:rPr>
          <w:rFonts w:ascii="Verdana" w:hAnsi="Verdana" w:cs="Segoe UI"/>
          <w:i/>
          <w:iCs/>
          <w:szCs w:val="24"/>
          <w:lang w:val="en-CA"/>
        </w:rPr>
        <w:t>3D printing tools for mobility</w:t>
      </w:r>
      <w:r w:rsidRPr="00B64123">
        <w:rPr>
          <w:rFonts w:ascii="Verdana" w:hAnsi="Verdana" w:cs="Segoe UI"/>
          <w:szCs w:val="24"/>
          <w:lang w:val="en-CA"/>
        </w:rPr>
        <w:t xml:space="preserve"> [</w:t>
      </w:r>
      <w:hyperlink r:id="rId922" w:history="1">
        <w:r w:rsidRPr="00B64123">
          <w:rPr>
            <w:rStyle w:val="Lienhypertexte"/>
            <w:rFonts w:ascii="Verdana" w:hAnsi="Verdana" w:cs="Segoe UI"/>
            <w:szCs w:val="24"/>
            <w:lang w:val="en-CA"/>
          </w:rPr>
          <w:t>Document audiovisuel</w:t>
        </w:r>
      </w:hyperlink>
      <w:r w:rsidRPr="00B64123">
        <w:rPr>
          <w:rFonts w:ascii="Verdana" w:hAnsi="Verdana" w:cs="Segoe UI"/>
          <w:szCs w:val="24"/>
          <w:lang w:val="en-CA"/>
        </w:rPr>
        <w:t xml:space="preserve">]. </w:t>
      </w:r>
      <w:r w:rsidRPr="00B64123">
        <w:rPr>
          <w:rFonts w:ascii="Verdana" w:hAnsi="Verdana" w:cs="Segoe UI"/>
          <w:szCs w:val="24"/>
        </w:rPr>
        <w:t xml:space="preserve">Communication présentée à </w:t>
      </w:r>
      <w:proofErr w:type="gramStart"/>
      <w:r w:rsidRPr="00B64123">
        <w:rPr>
          <w:rFonts w:ascii="Verdana" w:hAnsi="Verdana" w:cs="Segoe UI"/>
          <w:szCs w:val="24"/>
        </w:rPr>
        <w:t>la International</w:t>
      </w:r>
      <w:proofErr w:type="gramEnd"/>
      <w:r w:rsidRPr="00B64123">
        <w:rPr>
          <w:rFonts w:ascii="Verdana" w:hAnsi="Verdana" w:cs="Segoe UI"/>
          <w:szCs w:val="24"/>
        </w:rPr>
        <w:t xml:space="preserve"> O&amp;M Online Symposium, Webinaire.</w:t>
      </w:r>
    </w:p>
    <w:p w14:paraId="0417AB19" w14:textId="7EB6296A" w:rsidR="00225C8D" w:rsidRPr="00B64123" w:rsidRDefault="00225C8D" w:rsidP="0038028D">
      <w:pPr>
        <w:pStyle w:val="Paragraphedeliste"/>
        <w:widowControl w:val="0"/>
        <w:numPr>
          <w:ilvl w:val="0"/>
          <w:numId w:val="15"/>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lastRenderedPageBreak/>
        <w:t>Mots-clés = Impression tridimensionnelle</w:t>
      </w:r>
      <w:r w:rsidR="00D672D1" w:rsidRPr="00B64123">
        <w:rPr>
          <w:rFonts w:ascii="Verdana" w:hAnsi="Verdana" w:cs="Segoe UI"/>
          <w:szCs w:val="24"/>
        </w:rPr>
        <w:t xml:space="preserve"> </w:t>
      </w:r>
      <w:r w:rsidRPr="00B64123">
        <w:rPr>
          <w:rFonts w:ascii="Verdana" w:hAnsi="Verdana" w:cs="Segoe UI"/>
          <w:szCs w:val="24"/>
        </w:rPr>
        <w:t>Orientation et mobilité</w:t>
      </w:r>
      <w:r w:rsidR="00D672D1" w:rsidRPr="00B64123">
        <w:rPr>
          <w:rFonts w:ascii="Verdana" w:hAnsi="Verdana" w:cs="Segoe UI"/>
          <w:szCs w:val="24"/>
        </w:rPr>
        <w:t xml:space="preserve"> </w:t>
      </w:r>
      <w:r w:rsidRPr="00B64123">
        <w:rPr>
          <w:rFonts w:ascii="Verdana" w:hAnsi="Verdana" w:cs="Segoe UI"/>
          <w:szCs w:val="24"/>
        </w:rPr>
        <w:t>Graphisme tactile.</w:t>
      </w:r>
    </w:p>
    <w:p w14:paraId="4C810FB3" w14:textId="77777777" w:rsidR="00225C8D" w:rsidRPr="00B64123" w:rsidRDefault="00225C8D" w:rsidP="0038028D">
      <w:pPr>
        <w:widowControl w:val="0"/>
        <w:autoSpaceDE w:val="0"/>
        <w:autoSpaceDN w:val="0"/>
        <w:adjustRightInd w:val="0"/>
        <w:spacing w:before="120" w:beforeAutospacing="0" w:after="240"/>
        <w:rPr>
          <w:rFonts w:ascii="Verdana" w:hAnsi="Verdana" w:cs="Segoe UI"/>
          <w:szCs w:val="24"/>
        </w:rPr>
      </w:pPr>
    </w:p>
    <w:p w14:paraId="20172709" w14:textId="7314E810" w:rsidR="006C1988" w:rsidRPr="00B64123" w:rsidRDefault="006C1988" w:rsidP="0038028D">
      <w:pPr>
        <w:widowControl w:val="0"/>
        <w:autoSpaceDE w:val="0"/>
        <w:autoSpaceDN w:val="0"/>
        <w:adjustRightInd w:val="0"/>
        <w:spacing w:before="120" w:beforeAutospacing="0" w:after="240"/>
        <w:ind w:left="720" w:hanging="720"/>
        <w:rPr>
          <w:rFonts w:ascii="Verdana" w:hAnsi="Verdana" w:cs="Calibri"/>
          <w:szCs w:val="24"/>
        </w:rPr>
      </w:pPr>
      <w:r w:rsidRPr="00B64123">
        <w:rPr>
          <w:rFonts w:ascii="Verdana" w:hAnsi="Verdana" w:cs="Calibri"/>
          <w:szCs w:val="24"/>
        </w:rPr>
        <w:t xml:space="preserve">Aflatoony, L., Li, M., Zhang, Y., Jacob, I., Xu, S., Tang, Z. et Grossberg, A. (2025, 26 au 29 octobre). </w:t>
      </w:r>
      <w:r w:rsidRPr="00B64123">
        <w:rPr>
          <w:rFonts w:ascii="Verdana" w:hAnsi="Verdana" w:cs="Calibri"/>
          <w:i/>
          <w:iCs/>
          <w:szCs w:val="24"/>
          <w:lang w:val="en-CA"/>
        </w:rPr>
        <w:t xml:space="preserve">Exploring AI-fabrication in shaping the future of DIY-AT design: Insights from makers </w:t>
      </w:r>
      <w:r w:rsidRPr="00B64123">
        <w:rPr>
          <w:rFonts w:ascii="Verdana" w:hAnsi="Verdana" w:cs="Calibri"/>
          <w:iCs/>
          <w:szCs w:val="24"/>
          <w:lang w:val="en-CA"/>
        </w:rPr>
        <w:t>[</w:t>
      </w:r>
      <w:hyperlink r:id="rId923" w:history="1">
        <w:r w:rsidRPr="00B64123">
          <w:rPr>
            <w:rStyle w:val="Lienhypertexte"/>
            <w:rFonts w:ascii="Verdana" w:hAnsi="Verdana" w:cs="Calibri"/>
            <w:iCs/>
            <w:szCs w:val="24"/>
            <w:lang w:val="en-CA"/>
          </w:rPr>
          <w:t>en ligne</w:t>
        </w:r>
      </w:hyperlink>
      <w:r w:rsidRPr="00B64123">
        <w:rPr>
          <w:rFonts w:ascii="Verdana" w:hAnsi="Verdana" w:cs="Calibri"/>
          <w:iCs/>
          <w:szCs w:val="24"/>
          <w:lang w:val="en-CA"/>
        </w:rPr>
        <w:t>]</w:t>
      </w:r>
      <w:r w:rsidRPr="00B64123">
        <w:rPr>
          <w:rFonts w:ascii="Verdana" w:hAnsi="Verdana" w:cs="Calibri"/>
          <w:szCs w:val="24"/>
          <w:lang w:val="en-CA"/>
        </w:rPr>
        <w:t xml:space="preserve">. </w:t>
      </w:r>
      <w:r w:rsidRPr="00B64123">
        <w:rPr>
          <w:rFonts w:ascii="Verdana" w:hAnsi="Verdana" w:cs="Calibri"/>
          <w:szCs w:val="24"/>
        </w:rPr>
        <w:t>Communication présentée à la 27th International ACM SIGACCESS Conference on Computers and Accessibility, Denver, Colorado, USA.</w:t>
      </w:r>
    </w:p>
    <w:p w14:paraId="33414D2D" w14:textId="2D5FB8F3" w:rsidR="006C1988" w:rsidRPr="00B64123" w:rsidRDefault="006C1988" w:rsidP="0038028D">
      <w:pPr>
        <w:widowControl w:val="0"/>
        <w:numPr>
          <w:ilvl w:val="0"/>
          <w:numId w:val="15"/>
        </w:numPr>
        <w:autoSpaceDE w:val="0"/>
        <w:autoSpaceDN w:val="0"/>
        <w:adjustRightInd w:val="0"/>
        <w:spacing w:before="120" w:beforeAutospacing="0" w:after="240"/>
        <w:rPr>
          <w:rFonts w:ascii="Verdana" w:hAnsi="Verdana" w:cs="Calibri"/>
          <w:szCs w:val="24"/>
        </w:rPr>
      </w:pPr>
      <w:r w:rsidRPr="00B64123">
        <w:rPr>
          <w:rFonts w:ascii="Verdana" w:hAnsi="Verdana" w:cs="Calibri"/>
          <w:szCs w:val="24"/>
        </w:rPr>
        <w:t>Mots-clés = Intelligence artificielle</w:t>
      </w:r>
      <w:r w:rsidR="00D672D1" w:rsidRPr="00B64123">
        <w:rPr>
          <w:rFonts w:ascii="Verdana" w:hAnsi="Verdana" w:cs="Calibri"/>
          <w:szCs w:val="24"/>
        </w:rPr>
        <w:t xml:space="preserve"> </w:t>
      </w:r>
      <w:r w:rsidRPr="00B64123">
        <w:rPr>
          <w:rFonts w:ascii="Verdana" w:hAnsi="Verdana" w:cs="Calibri"/>
          <w:szCs w:val="24"/>
        </w:rPr>
        <w:t>Approche collaborative.</w:t>
      </w:r>
    </w:p>
    <w:p w14:paraId="6B3A8712" w14:textId="77777777" w:rsidR="006C1988" w:rsidRPr="00B64123" w:rsidRDefault="006C1988" w:rsidP="0038028D">
      <w:pPr>
        <w:widowControl w:val="0"/>
        <w:autoSpaceDE w:val="0"/>
        <w:autoSpaceDN w:val="0"/>
        <w:adjustRightInd w:val="0"/>
        <w:spacing w:before="120" w:beforeAutospacing="0" w:after="240"/>
        <w:ind w:left="720" w:hanging="720"/>
        <w:rPr>
          <w:rFonts w:ascii="Verdana" w:hAnsi="Verdana" w:cs="Calibri"/>
          <w:szCs w:val="24"/>
        </w:rPr>
      </w:pPr>
    </w:p>
    <w:p w14:paraId="3F5CA192" w14:textId="77777777" w:rsidR="006C1988" w:rsidRPr="00B64123" w:rsidRDefault="006C1988" w:rsidP="0038028D">
      <w:pPr>
        <w:widowControl w:val="0"/>
        <w:autoSpaceDE w:val="0"/>
        <w:autoSpaceDN w:val="0"/>
        <w:adjustRightInd w:val="0"/>
        <w:spacing w:before="120" w:beforeAutospacing="0" w:after="240"/>
        <w:ind w:left="720" w:hanging="720"/>
        <w:rPr>
          <w:rFonts w:ascii="Verdana" w:hAnsi="Verdana" w:cs="Calibri"/>
          <w:szCs w:val="24"/>
          <w:lang w:val="en-CA"/>
        </w:rPr>
      </w:pPr>
      <w:r w:rsidRPr="00B64123">
        <w:rPr>
          <w:rFonts w:ascii="Verdana" w:hAnsi="Verdana" w:cs="Calibri"/>
          <w:szCs w:val="24"/>
        </w:rPr>
        <w:t xml:space="preserve">Aksoy, R. A. (2025, 16 au 20 juin). </w:t>
      </w:r>
      <w:r w:rsidRPr="00B64123">
        <w:rPr>
          <w:rFonts w:ascii="Verdana" w:hAnsi="Verdana" w:cs="Calibri"/>
          <w:i/>
          <w:iCs/>
          <w:szCs w:val="24"/>
          <w:lang w:val="en-CA"/>
        </w:rPr>
        <w:t xml:space="preserve">Redeveloping for accessibility: Applying design thinking approach to create a card game for people with visual impairment </w:t>
      </w:r>
      <w:r w:rsidRPr="00B64123">
        <w:rPr>
          <w:rFonts w:ascii="Verdana" w:hAnsi="Verdana" w:cs="Calibri"/>
          <w:iCs/>
          <w:szCs w:val="24"/>
          <w:lang w:val="en-CA"/>
        </w:rPr>
        <w:t>[</w:t>
      </w:r>
      <w:hyperlink r:id="rId924" w:history="1">
        <w:r w:rsidRPr="00B64123">
          <w:rPr>
            <w:rStyle w:val="Lienhypertexte"/>
            <w:rFonts w:ascii="Verdana" w:hAnsi="Verdana" w:cs="Calibri"/>
            <w:iCs/>
            <w:szCs w:val="24"/>
            <w:lang w:val="en-CA"/>
          </w:rPr>
          <w:t>résumé de communication</w:t>
        </w:r>
      </w:hyperlink>
      <w:r w:rsidRPr="00B64123">
        <w:rPr>
          <w:rFonts w:ascii="Verdana" w:hAnsi="Verdana" w:cs="Calibri"/>
          <w:iCs/>
          <w:szCs w:val="24"/>
          <w:lang w:val="en-CA"/>
        </w:rPr>
        <w:t>]</w:t>
      </w:r>
      <w:r w:rsidRPr="00B64123">
        <w:rPr>
          <w:rFonts w:ascii="Verdana" w:hAnsi="Verdana" w:cs="Calibri"/>
          <w:szCs w:val="24"/>
          <w:lang w:val="en-CA"/>
        </w:rPr>
        <w:t>. Communication présentée au International Symposium of Adapted Physical Activity and International Symposium on Physical Activity and Visual Impairment and Deafblindness (ISAPA 2025), Kerry, Irlande.</w:t>
      </w:r>
    </w:p>
    <w:p w14:paraId="5FAF2465" w14:textId="03737900" w:rsidR="006C1988" w:rsidRPr="00B64123" w:rsidRDefault="006C1988" w:rsidP="0038028D">
      <w:pPr>
        <w:widowControl w:val="0"/>
        <w:numPr>
          <w:ilvl w:val="0"/>
          <w:numId w:val="15"/>
        </w:numPr>
        <w:autoSpaceDE w:val="0"/>
        <w:autoSpaceDN w:val="0"/>
        <w:adjustRightInd w:val="0"/>
        <w:spacing w:before="120" w:beforeAutospacing="0" w:after="240"/>
        <w:rPr>
          <w:rFonts w:ascii="Verdana" w:hAnsi="Verdana" w:cs="Calibri"/>
          <w:szCs w:val="24"/>
        </w:rPr>
      </w:pPr>
      <w:r w:rsidRPr="00B64123">
        <w:rPr>
          <w:rFonts w:ascii="Verdana" w:hAnsi="Verdana" w:cs="Calibri"/>
          <w:szCs w:val="24"/>
        </w:rPr>
        <w:t>Mots-clés = Loisirs</w:t>
      </w:r>
      <w:r w:rsidR="00D672D1" w:rsidRPr="00B64123">
        <w:rPr>
          <w:rFonts w:ascii="Verdana" w:hAnsi="Verdana" w:cs="Calibri"/>
          <w:szCs w:val="24"/>
        </w:rPr>
        <w:t xml:space="preserve"> </w:t>
      </w:r>
      <w:r w:rsidRPr="00B64123">
        <w:rPr>
          <w:rFonts w:ascii="Verdana" w:hAnsi="Verdana" w:cs="Calibri"/>
          <w:szCs w:val="24"/>
        </w:rPr>
        <w:t>Jeux</w:t>
      </w:r>
      <w:r w:rsidR="00D672D1" w:rsidRPr="00B64123">
        <w:rPr>
          <w:rFonts w:ascii="Verdana" w:hAnsi="Verdana" w:cs="Calibri"/>
          <w:szCs w:val="24"/>
        </w:rPr>
        <w:t xml:space="preserve"> </w:t>
      </w:r>
      <w:r w:rsidRPr="00B64123">
        <w:rPr>
          <w:rFonts w:ascii="Verdana" w:hAnsi="Verdana" w:cs="Calibri"/>
          <w:szCs w:val="24"/>
        </w:rPr>
        <w:t>Sensibilité au contraste (Vision)</w:t>
      </w:r>
      <w:r w:rsidR="00D672D1" w:rsidRPr="00B64123">
        <w:rPr>
          <w:rFonts w:ascii="Verdana" w:hAnsi="Verdana" w:cs="Calibri"/>
          <w:szCs w:val="24"/>
        </w:rPr>
        <w:t xml:space="preserve"> </w:t>
      </w:r>
      <w:r w:rsidRPr="00B64123">
        <w:rPr>
          <w:rFonts w:ascii="Verdana" w:hAnsi="Verdana" w:cs="Calibri"/>
          <w:szCs w:val="24"/>
        </w:rPr>
        <w:t>Audiodescription</w:t>
      </w:r>
      <w:r w:rsidR="00D672D1" w:rsidRPr="00B64123">
        <w:rPr>
          <w:rFonts w:ascii="Verdana" w:hAnsi="Verdana" w:cs="Calibri"/>
          <w:szCs w:val="24"/>
        </w:rPr>
        <w:t xml:space="preserve"> </w:t>
      </w:r>
      <w:r w:rsidRPr="00B64123">
        <w:rPr>
          <w:rFonts w:ascii="Verdana" w:hAnsi="Verdana" w:cs="Calibri"/>
          <w:szCs w:val="24"/>
        </w:rPr>
        <w:t>Approche collaborative.</w:t>
      </w:r>
    </w:p>
    <w:p w14:paraId="4A51BF7A" w14:textId="77777777" w:rsidR="000D7A73" w:rsidRPr="00B64123" w:rsidRDefault="000D7A73" w:rsidP="0038028D">
      <w:pPr>
        <w:widowControl w:val="0"/>
        <w:autoSpaceDE w:val="0"/>
        <w:autoSpaceDN w:val="0"/>
        <w:adjustRightInd w:val="0"/>
        <w:spacing w:before="120" w:beforeAutospacing="0" w:after="240"/>
        <w:rPr>
          <w:rFonts w:ascii="Verdana" w:hAnsi="Verdana" w:cs="Calibri"/>
          <w:szCs w:val="24"/>
        </w:rPr>
      </w:pPr>
    </w:p>
    <w:p w14:paraId="4D50250B" w14:textId="5724B852" w:rsidR="00647FB7" w:rsidRPr="00B64123" w:rsidRDefault="00647FB7" w:rsidP="0038028D">
      <w:pPr>
        <w:widowControl w:val="0"/>
        <w:autoSpaceDE w:val="0"/>
        <w:autoSpaceDN w:val="0"/>
        <w:adjustRightInd w:val="0"/>
        <w:spacing w:before="120" w:beforeAutospacing="0" w:after="240"/>
        <w:ind w:left="709" w:hanging="709"/>
        <w:rPr>
          <w:rFonts w:ascii="Verdana" w:hAnsi="Verdana" w:cs="Segoe UI"/>
          <w:szCs w:val="24"/>
        </w:rPr>
      </w:pPr>
      <w:r w:rsidRPr="00B64123">
        <w:rPr>
          <w:rFonts w:ascii="Verdana" w:hAnsi="Verdana" w:cs="Segoe UI"/>
          <w:szCs w:val="24"/>
        </w:rPr>
        <w:t xml:space="preserve">Aladool, G. et Togni, O. (2026). </w:t>
      </w:r>
      <w:r w:rsidRPr="00B64123">
        <w:rPr>
          <w:rFonts w:ascii="Verdana" w:hAnsi="Verdana" w:cs="Segoe UI"/>
          <w:szCs w:val="24"/>
          <w:lang w:val="en-CA"/>
        </w:rPr>
        <w:t>A new touchscreen cover for braille-based data entry on mobile devices [</w:t>
      </w:r>
      <w:hyperlink r:id="rId925" w:history="1">
        <w:r w:rsidRPr="00B64123">
          <w:rPr>
            <w:rStyle w:val="Lienhypertexte"/>
            <w:rFonts w:ascii="Verdana" w:hAnsi="Verdana" w:cs="Segoe UI"/>
            <w:szCs w:val="24"/>
            <w:lang w:val="en-CA"/>
          </w:rPr>
          <w:t>en ligne</w:t>
        </w:r>
      </w:hyperlink>
      <w:r w:rsidRPr="00B64123">
        <w:rPr>
          <w:rFonts w:ascii="Verdana" w:hAnsi="Verdana" w:cs="Segoe UI"/>
          <w:szCs w:val="24"/>
          <w:lang w:val="en-CA"/>
        </w:rPr>
        <w:t xml:space="preserve">]. </w:t>
      </w:r>
      <w:r w:rsidRPr="00B64123">
        <w:rPr>
          <w:rFonts w:ascii="Verdana" w:hAnsi="Verdana" w:cs="Segoe UI"/>
          <w:i/>
          <w:iCs/>
          <w:szCs w:val="24"/>
        </w:rPr>
        <w:t>IEEE Access, 14</w:t>
      </w:r>
      <w:r w:rsidRPr="00B64123">
        <w:rPr>
          <w:rFonts w:ascii="Verdana" w:hAnsi="Verdana" w:cs="Segoe UI"/>
          <w:szCs w:val="24"/>
        </w:rPr>
        <w:t xml:space="preserve">, 14931-14941. </w:t>
      </w:r>
      <w:hyperlink r:id="rId926" w:history="1">
        <w:r w:rsidRPr="00B64123">
          <w:rPr>
            <w:rStyle w:val="Lienhypertexte"/>
            <w:rFonts w:ascii="Verdana" w:hAnsi="Verdana" w:cs="Segoe UI"/>
            <w:szCs w:val="24"/>
          </w:rPr>
          <w:t>https://doi.org/10.1109/ACCESS.2026.3658020</w:t>
        </w:r>
      </w:hyperlink>
    </w:p>
    <w:p w14:paraId="042AC6AE" w14:textId="58F84427" w:rsidR="00647FB7" w:rsidRPr="00B64123" w:rsidRDefault="00647FB7" w:rsidP="0038028D">
      <w:pPr>
        <w:pStyle w:val="Paragraphedeliste"/>
        <w:widowControl w:val="0"/>
        <w:numPr>
          <w:ilvl w:val="0"/>
          <w:numId w:val="15"/>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Mots-clés = Applications mobiles</w:t>
      </w:r>
      <w:r w:rsidR="00D672D1" w:rsidRPr="00B64123">
        <w:rPr>
          <w:rFonts w:ascii="Verdana" w:hAnsi="Verdana" w:cs="Segoe UI"/>
          <w:szCs w:val="24"/>
        </w:rPr>
        <w:t xml:space="preserve"> </w:t>
      </w:r>
      <w:r w:rsidRPr="00B64123">
        <w:rPr>
          <w:rFonts w:ascii="Verdana" w:hAnsi="Verdana" w:cs="Segoe UI"/>
          <w:szCs w:val="24"/>
        </w:rPr>
        <w:t>Interfaces haptiques</w:t>
      </w:r>
      <w:r w:rsidR="00D672D1" w:rsidRPr="00B64123">
        <w:rPr>
          <w:rFonts w:ascii="Verdana" w:hAnsi="Verdana" w:cs="Segoe UI"/>
          <w:szCs w:val="24"/>
        </w:rPr>
        <w:t xml:space="preserve"> </w:t>
      </w:r>
      <w:r w:rsidRPr="00B64123">
        <w:rPr>
          <w:rFonts w:ascii="Verdana" w:hAnsi="Verdana" w:cs="Segoe UI"/>
          <w:szCs w:val="24"/>
        </w:rPr>
        <w:t>Braille</w:t>
      </w:r>
      <w:r w:rsidR="00D672D1" w:rsidRPr="00B64123">
        <w:rPr>
          <w:rFonts w:ascii="Verdana" w:hAnsi="Verdana" w:cs="Segoe UI"/>
          <w:szCs w:val="24"/>
        </w:rPr>
        <w:t xml:space="preserve"> </w:t>
      </w:r>
      <w:r w:rsidRPr="00B64123">
        <w:rPr>
          <w:rFonts w:ascii="Verdana" w:hAnsi="Verdana" w:cs="Segoe UI"/>
          <w:szCs w:val="24"/>
        </w:rPr>
        <w:t>Toucher; Utilisation des aides techniques.</w:t>
      </w:r>
    </w:p>
    <w:p w14:paraId="04E7C847" w14:textId="77777777" w:rsidR="004F079B" w:rsidRPr="00B64123" w:rsidRDefault="004F079B" w:rsidP="0038028D">
      <w:pPr>
        <w:widowControl w:val="0"/>
        <w:autoSpaceDE w:val="0"/>
        <w:autoSpaceDN w:val="0"/>
        <w:adjustRightInd w:val="0"/>
        <w:spacing w:before="120" w:beforeAutospacing="0" w:after="240"/>
        <w:rPr>
          <w:rFonts w:ascii="Verdana" w:hAnsi="Verdana" w:cs="Segoe UI"/>
          <w:szCs w:val="24"/>
        </w:rPr>
      </w:pPr>
    </w:p>
    <w:p w14:paraId="29C61E88" w14:textId="475B6CAD" w:rsidR="00E21AC0" w:rsidRPr="00B64123" w:rsidRDefault="00E21AC0" w:rsidP="0038028D">
      <w:pPr>
        <w:widowControl w:val="0"/>
        <w:autoSpaceDE w:val="0"/>
        <w:autoSpaceDN w:val="0"/>
        <w:adjustRightInd w:val="0"/>
        <w:spacing w:before="120" w:beforeAutospacing="0" w:after="240"/>
        <w:ind w:left="709" w:hanging="709"/>
        <w:rPr>
          <w:rFonts w:ascii="Verdana" w:hAnsi="Verdana" w:cs="Segoe UI"/>
          <w:szCs w:val="24"/>
        </w:rPr>
      </w:pPr>
      <w:r w:rsidRPr="00B64123">
        <w:rPr>
          <w:rFonts w:ascii="Verdana" w:hAnsi="Verdana" w:cs="Segoe UI"/>
          <w:szCs w:val="24"/>
        </w:rPr>
        <w:t xml:space="preserve">Anupama, J., Chanana, P. et Rao, P. M. (2026). </w:t>
      </w:r>
      <w:r w:rsidRPr="00B64123">
        <w:rPr>
          <w:rFonts w:ascii="Verdana" w:hAnsi="Verdana" w:cs="Segoe UI"/>
          <w:szCs w:val="24"/>
          <w:lang w:val="en-CA"/>
        </w:rPr>
        <w:t xml:space="preserve">Accessible science experiments for visually impaired students. </w:t>
      </w:r>
      <w:r w:rsidRPr="00B64123">
        <w:rPr>
          <w:rFonts w:ascii="Verdana" w:hAnsi="Verdana" w:cs="Segoe UI"/>
          <w:szCs w:val="24"/>
        </w:rPr>
        <w:t>Communication présentée à la 41th Annual CSUN Assistive Technology Conference, Anaheim, Californie</w:t>
      </w:r>
      <w:r w:rsidR="00D672D1" w:rsidRPr="00B64123">
        <w:rPr>
          <w:rFonts w:ascii="Verdana" w:hAnsi="Verdana" w:cs="Segoe UI"/>
          <w:szCs w:val="24"/>
        </w:rPr>
        <w:t xml:space="preserve"> </w:t>
      </w:r>
      <w:r w:rsidRPr="00B64123">
        <w:rPr>
          <w:rFonts w:ascii="Verdana" w:hAnsi="Verdana" w:cs="Segoe UI"/>
          <w:szCs w:val="24"/>
        </w:rPr>
        <w:t>9 au 13 mars 2026 [</w:t>
      </w:r>
      <w:hyperlink r:id="rId927" w:history="1">
        <w:r w:rsidRPr="00B64123">
          <w:rPr>
            <w:rStyle w:val="Lienhypertexte"/>
            <w:rFonts w:ascii="Verdana" w:hAnsi="Verdana" w:cs="Segoe UI"/>
            <w:szCs w:val="24"/>
          </w:rPr>
          <w:t>en ligne</w:t>
        </w:r>
      </w:hyperlink>
      <w:r w:rsidRPr="00B64123">
        <w:rPr>
          <w:rFonts w:ascii="Verdana" w:hAnsi="Verdana" w:cs="Segoe UI"/>
          <w:szCs w:val="24"/>
        </w:rPr>
        <w:t xml:space="preserve">]. </w:t>
      </w:r>
      <w:r w:rsidRPr="00B64123">
        <w:rPr>
          <w:rFonts w:ascii="Verdana" w:hAnsi="Verdana" w:cs="Segoe UI"/>
          <w:i/>
          <w:iCs/>
          <w:szCs w:val="24"/>
        </w:rPr>
        <w:t>Journal on Technology and Persons with Disabilities, 14</w:t>
      </w:r>
      <w:r w:rsidRPr="00B64123">
        <w:rPr>
          <w:rFonts w:ascii="Verdana" w:hAnsi="Verdana" w:cs="Segoe UI"/>
          <w:szCs w:val="24"/>
        </w:rPr>
        <w:t xml:space="preserve">, 18-34. </w:t>
      </w:r>
    </w:p>
    <w:p w14:paraId="2B381409" w14:textId="6728442B" w:rsidR="00860152" w:rsidRPr="00B64123" w:rsidRDefault="00E21AC0" w:rsidP="0038028D">
      <w:pPr>
        <w:pStyle w:val="Paragraphedeliste"/>
        <w:widowControl w:val="0"/>
        <w:numPr>
          <w:ilvl w:val="0"/>
          <w:numId w:val="15"/>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Mots-clés = Approche multisensorielle</w:t>
      </w:r>
      <w:r w:rsidR="00D672D1" w:rsidRPr="00B64123">
        <w:rPr>
          <w:rFonts w:ascii="Verdana" w:hAnsi="Verdana" w:cs="Segoe UI"/>
          <w:szCs w:val="24"/>
        </w:rPr>
        <w:t xml:space="preserve"> </w:t>
      </w:r>
      <w:r w:rsidRPr="00B64123">
        <w:rPr>
          <w:rFonts w:ascii="Verdana" w:hAnsi="Verdana" w:cs="Segoe UI"/>
          <w:szCs w:val="24"/>
        </w:rPr>
        <w:t>Conception universelle</w:t>
      </w:r>
      <w:r w:rsidR="00D672D1" w:rsidRPr="00B64123">
        <w:rPr>
          <w:rFonts w:ascii="Verdana" w:hAnsi="Verdana" w:cs="Segoe UI"/>
          <w:szCs w:val="24"/>
        </w:rPr>
        <w:t xml:space="preserve"> </w:t>
      </w:r>
      <w:r w:rsidRPr="00B64123">
        <w:rPr>
          <w:rFonts w:ascii="Verdana" w:hAnsi="Verdana" w:cs="Segoe UI"/>
          <w:szCs w:val="24"/>
        </w:rPr>
        <w:lastRenderedPageBreak/>
        <w:t>Matériel pédagogique</w:t>
      </w:r>
      <w:r w:rsidR="00D672D1" w:rsidRPr="00B64123">
        <w:rPr>
          <w:rFonts w:ascii="Verdana" w:hAnsi="Verdana" w:cs="Segoe UI"/>
          <w:szCs w:val="24"/>
        </w:rPr>
        <w:t xml:space="preserve"> </w:t>
      </w:r>
      <w:r w:rsidRPr="00B64123">
        <w:rPr>
          <w:rFonts w:ascii="Verdana" w:hAnsi="Verdana" w:cs="Segoe UI"/>
          <w:szCs w:val="24"/>
        </w:rPr>
        <w:t>Formation des enseignants</w:t>
      </w:r>
      <w:r w:rsidR="00D672D1" w:rsidRPr="00B64123">
        <w:rPr>
          <w:rFonts w:ascii="Verdana" w:hAnsi="Verdana" w:cs="Segoe UI"/>
          <w:szCs w:val="24"/>
        </w:rPr>
        <w:t xml:space="preserve"> </w:t>
      </w:r>
      <w:r w:rsidRPr="00B64123">
        <w:rPr>
          <w:rFonts w:ascii="Verdana" w:hAnsi="Verdana" w:cs="Segoe UI"/>
          <w:szCs w:val="24"/>
        </w:rPr>
        <w:t>Analyse des besoins.</w:t>
      </w:r>
    </w:p>
    <w:p w14:paraId="358CEEC6" w14:textId="69ED3CDA" w:rsidR="00E21AC0" w:rsidRPr="00B64123" w:rsidRDefault="00E21AC0" w:rsidP="0038028D">
      <w:pPr>
        <w:widowControl w:val="0"/>
        <w:autoSpaceDE w:val="0"/>
        <w:autoSpaceDN w:val="0"/>
        <w:adjustRightInd w:val="0"/>
        <w:spacing w:before="120" w:beforeAutospacing="0" w:after="240"/>
        <w:rPr>
          <w:rFonts w:ascii="Verdana" w:hAnsi="Verdana" w:cs="Segoe UI"/>
          <w:szCs w:val="24"/>
        </w:rPr>
      </w:pPr>
    </w:p>
    <w:p w14:paraId="431ACF13" w14:textId="41464144" w:rsidR="005A38B3" w:rsidRPr="00B64123" w:rsidRDefault="005A38B3" w:rsidP="0038028D">
      <w:pPr>
        <w:widowControl w:val="0"/>
        <w:autoSpaceDE w:val="0"/>
        <w:autoSpaceDN w:val="0"/>
        <w:adjustRightInd w:val="0"/>
        <w:spacing w:before="120" w:beforeAutospacing="0" w:after="240"/>
        <w:ind w:left="709" w:hanging="709"/>
        <w:rPr>
          <w:rFonts w:ascii="Verdana" w:hAnsi="Verdana" w:cs="Segoe UI"/>
          <w:szCs w:val="24"/>
        </w:rPr>
      </w:pPr>
      <w:r w:rsidRPr="00B64123">
        <w:rPr>
          <w:rFonts w:ascii="Verdana" w:hAnsi="Verdana" w:cs="Segoe UI"/>
          <w:szCs w:val="24"/>
        </w:rPr>
        <w:t xml:space="preserve">Apostoaie, M. G., Drugă, C. N., Șerban, I., Braun, B. C., Baritz, M. I. et Repanovici, A. (2026). </w:t>
      </w:r>
      <w:r w:rsidRPr="00B64123">
        <w:rPr>
          <w:rFonts w:ascii="Verdana" w:hAnsi="Verdana" w:cs="Segoe UI"/>
          <w:szCs w:val="24"/>
          <w:lang w:val="en-CA"/>
        </w:rPr>
        <w:t>Additive manufacturing for visual assistive devices: A review of 3D-printed solutions for accessibility and mobility. Communication présentée à The 9th Polcom conference ‘Progress on Design Techniques andManufacturing Technologies for Advanced Products and Processes in theModern Era’ (Polcom 2025) [</w:t>
      </w:r>
      <w:hyperlink r:id="rId928" w:history="1">
        <w:r w:rsidRPr="00B64123">
          <w:rPr>
            <w:rStyle w:val="Lienhypertexte"/>
            <w:rFonts w:ascii="Verdana" w:hAnsi="Verdana" w:cs="Segoe UI"/>
            <w:szCs w:val="24"/>
            <w:lang w:val="en-CA"/>
          </w:rPr>
          <w:t>en ligne</w:t>
        </w:r>
      </w:hyperlink>
      <w:r w:rsidRPr="00B64123">
        <w:rPr>
          <w:rFonts w:ascii="Verdana" w:hAnsi="Verdana" w:cs="Segoe UI"/>
          <w:szCs w:val="24"/>
          <w:lang w:val="en-CA"/>
        </w:rPr>
        <w:t xml:space="preserve">]. </w:t>
      </w:r>
      <w:r w:rsidRPr="00B64123">
        <w:rPr>
          <w:rFonts w:ascii="Verdana" w:hAnsi="Verdana" w:cs="Segoe UI"/>
          <w:i/>
          <w:iCs/>
          <w:szCs w:val="24"/>
        </w:rPr>
        <w:t>Macromolecular Symposia, Prépublication</w:t>
      </w:r>
      <w:r w:rsidRPr="00B64123">
        <w:rPr>
          <w:rFonts w:ascii="Verdana" w:hAnsi="Verdana" w:cs="Segoe UI"/>
          <w:szCs w:val="24"/>
        </w:rPr>
        <w:t xml:space="preserve">, 1-4. </w:t>
      </w:r>
    </w:p>
    <w:p w14:paraId="4D446604" w14:textId="644E1CE0" w:rsidR="005A38B3" w:rsidRPr="00B64123" w:rsidRDefault="005A38B3" w:rsidP="0038028D">
      <w:pPr>
        <w:pStyle w:val="Paragraphedeliste"/>
        <w:widowControl w:val="0"/>
        <w:numPr>
          <w:ilvl w:val="0"/>
          <w:numId w:val="15"/>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Mots-clés = Impression tridimensionnelle</w:t>
      </w:r>
      <w:r w:rsidR="00D672D1" w:rsidRPr="00B64123">
        <w:rPr>
          <w:rFonts w:ascii="Verdana" w:hAnsi="Verdana" w:cs="Segoe UI"/>
          <w:szCs w:val="24"/>
        </w:rPr>
        <w:t xml:space="preserve"> </w:t>
      </w:r>
      <w:r w:rsidRPr="00B64123">
        <w:rPr>
          <w:rFonts w:ascii="Verdana" w:hAnsi="Verdana" w:cs="Segoe UI"/>
          <w:szCs w:val="24"/>
        </w:rPr>
        <w:t>Braille</w:t>
      </w:r>
      <w:r w:rsidR="00D672D1" w:rsidRPr="00B64123">
        <w:rPr>
          <w:rFonts w:ascii="Verdana" w:hAnsi="Verdana" w:cs="Segoe UI"/>
          <w:szCs w:val="24"/>
        </w:rPr>
        <w:t xml:space="preserve"> </w:t>
      </w:r>
      <w:r w:rsidRPr="00B64123">
        <w:rPr>
          <w:rFonts w:ascii="Verdana" w:hAnsi="Verdana" w:cs="Segoe UI"/>
          <w:szCs w:val="24"/>
        </w:rPr>
        <w:t>Graphisme tactile</w:t>
      </w:r>
      <w:r w:rsidR="00D672D1" w:rsidRPr="00B64123">
        <w:rPr>
          <w:rFonts w:ascii="Verdana" w:hAnsi="Verdana" w:cs="Segoe UI"/>
          <w:szCs w:val="24"/>
        </w:rPr>
        <w:t xml:space="preserve"> </w:t>
      </w:r>
      <w:r w:rsidRPr="00B64123">
        <w:rPr>
          <w:rFonts w:ascii="Verdana" w:hAnsi="Verdana" w:cs="Segoe UI"/>
          <w:szCs w:val="24"/>
        </w:rPr>
        <w:t>Aides visuelles</w:t>
      </w:r>
      <w:r w:rsidR="00D672D1" w:rsidRPr="00B64123">
        <w:rPr>
          <w:rFonts w:ascii="Verdana" w:hAnsi="Verdana" w:cs="Segoe UI"/>
          <w:szCs w:val="24"/>
        </w:rPr>
        <w:t xml:space="preserve"> </w:t>
      </w:r>
      <w:r w:rsidRPr="00B64123">
        <w:rPr>
          <w:rFonts w:ascii="Verdana" w:hAnsi="Verdana" w:cs="Segoe UI"/>
          <w:szCs w:val="24"/>
        </w:rPr>
        <w:t>Aides à l’orientation et mobilité</w:t>
      </w:r>
      <w:r w:rsidR="00D672D1" w:rsidRPr="00B64123">
        <w:rPr>
          <w:rFonts w:ascii="Verdana" w:hAnsi="Verdana" w:cs="Segoe UI"/>
          <w:szCs w:val="24"/>
        </w:rPr>
        <w:t xml:space="preserve"> </w:t>
      </w:r>
      <w:r w:rsidRPr="00B64123">
        <w:rPr>
          <w:rFonts w:ascii="Verdana" w:hAnsi="Verdana" w:cs="Segoe UI"/>
          <w:szCs w:val="24"/>
        </w:rPr>
        <w:t>Matériel didactique</w:t>
      </w:r>
      <w:r w:rsidR="00D672D1" w:rsidRPr="00B64123">
        <w:rPr>
          <w:rFonts w:ascii="Verdana" w:hAnsi="Verdana" w:cs="Segoe UI"/>
          <w:szCs w:val="24"/>
        </w:rPr>
        <w:t xml:space="preserve"> </w:t>
      </w:r>
      <w:r w:rsidRPr="00B64123">
        <w:rPr>
          <w:rFonts w:ascii="Verdana" w:hAnsi="Verdana" w:cs="Segoe UI"/>
          <w:szCs w:val="24"/>
        </w:rPr>
        <w:t>Évaluation technologique</w:t>
      </w:r>
      <w:r w:rsidR="00D672D1" w:rsidRPr="00B64123">
        <w:rPr>
          <w:rFonts w:ascii="Verdana" w:hAnsi="Verdana" w:cs="Segoe UI"/>
          <w:szCs w:val="24"/>
        </w:rPr>
        <w:t xml:space="preserve"> </w:t>
      </w:r>
      <w:r w:rsidRPr="00B64123">
        <w:rPr>
          <w:rFonts w:ascii="Verdana" w:hAnsi="Verdana" w:cs="Segoe UI"/>
          <w:szCs w:val="24"/>
        </w:rPr>
        <w:t>Revues de la littérature.</w:t>
      </w:r>
    </w:p>
    <w:p w14:paraId="1F1F66EB" w14:textId="77777777" w:rsidR="00694B21" w:rsidRPr="00B64123" w:rsidRDefault="00694B21" w:rsidP="0038028D">
      <w:pPr>
        <w:widowControl w:val="0"/>
        <w:autoSpaceDE w:val="0"/>
        <w:autoSpaceDN w:val="0"/>
        <w:adjustRightInd w:val="0"/>
        <w:spacing w:before="120" w:beforeAutospacing="0" w:after="240"/>
        <w:rPr>
          <w:rFonts w:ascii="Verdana" w:hAnsi="Verdana" w:cs="Segoe UI"/>
          <w:szCs w:val="24"/>
        </w:rPr>
      </w:pPr>
    </w:p>
    <w:p w14:paraId="718B8ECC" w14:textId="1643EA5A" w:rsidR="00315760" w:rsidRPr="00B64123" w:rsidRDefault="00315760" w:rsidP="0038028D">
      <w:pPr>
        <w:widowControl w:val="0"/>
        <w:autoSpaceDE w:val="0"/>
        <w:autoSpaceDN w:val="0"/>
        <w:adjustRightInd w:val="0"/>
        <w:spacing w:before="120" w:beforeAutospacing="0" w:after="240"/>
        <w:ind w:left="709" w:hanging="709"/>
        <w:rPr>
          <w:rFonts w:ascii="Verdana" w:hAnsi="Verdana" w:cs="Segoe UI"/>
          <w:szCs w:val="24"/>
          <w:lang w:val="en-CA"/>
        </w:rPr>
      </w:pPr>
      <w:r w:rsidRPr="00B64123">
        <w:rPr>
          <w:rFonts w:ascii="Verdana" w:hAnsi="Verdana" w:cs="Segoe UI"/>
          <w:szCs w:val="24"/>
        </w:rPr>
        <w:t xml:space="preserve">Azam, R. et Ramamurthy, D. (2026). </w:t>
      </w:r>
      <w:r w:rsidRPr="00B64123">
        <w:rPr>
          <w:rFonts w:ascii="Verdana" w:hAnsi="Verdana" w:cs="Segoe UI"/>
          <w:szCs w:val="24"/>
          <w:lang w:val="en-CA"/>
        </w:rPr>
        <w:t>User experiences with smart vision glasses: Barriers and insights [</w:t>
      </w:r>
      <w:hyperlink r:id="rId929" w:anchor="page=13" w:history="1">
        <w:r w:rsidRPr="00B64123">
          <w:rPr>
            <w:rStyle w:val="Lienhypertexte"/>
            <w:rFonts w:ascii="Verdana" w:hAnsi="Verdana" w:cs="Segoe UI"/>
            <w:szCs w:val="24"/>
            <w:lang w:val="en-CA"/>
          </w:rPr>
          <w:t>en ligne</w:t>
        </w:r>
      </w:hyperlink>
      <w:r w:rsidRPr="00B64123">
        <w:rPr>
          <w:rFonts w:ascii="Verdana" w:hAnsi="Verdana" w:cs="Segoe UI"/>
          <w:szCs w:val="24"/>
          <w:lang w:val="en-CA"/>
        </w:rPr>
        <w:t xml:space="preserve">]. </w:t>
      </w:r>
      <w:r w:rsidRPr="00B64123">
        <w:rPr>
          <w:rFonts w:ascii="Verdana" w:hAnsi="Verdana" w:cs="Segoe UI"/>
          <w:i/>
          <w:iCs/>
          <w:szCs w:val="24"/>
          <w:lang w:val="en-CA"/>
        </w:rPr>
        <w:t>Assistive Technology Outcomes and Benefits (ATOB), 20</w:t>
      </w:r>
      <w:r w:rsidRPr="00B64123">
        <w:rPr>
          <w:rFonts w:ascii="Verdana" w:hAnsi="Verdana" w:cs="Segoe UI"/>
          <w:szCs w:val="24"/>
          <w:lang w:val="en-CA"/>
        </w:rPr>
        <w:t>, 1-22.</w:t>
      </w:r>
    </w:p>
    <w:p w14:paraId="26568F7C" w14:textId="77AFB836" w:rsidR="005A38B3" w:rsidRPr="00B64123" w:rsidRDefault="00315760" w:rsidP="0038028D">
      <w:pPr>
        <w:pStyle w:val="Paragraphedeliste"/>
        <w:widowControl w:val="0"/>
        <w:numPr>
          <w:ilvl w:val="0"/>
          <w:numId w:val="15"/>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Mots-clés = Intelligence artificielle</w:t>
      </w:r>
      <w:r w:rsidR="00D672D1" w:rsidRPr="00B64123">
        <w:rPr>
          <w:rFonts w:ascii="Verdana" w:hAnsi="Verdana" w:cs="Segoe UI"/>
          <w:szCs w:val="24"/>
        </w:rPr>
        <w:t xml:space="preserve"> </w:t>
      </w:r>
      <w:r w:rsidRPr="00B64123">
        <w:rPr>
          <w:rFonts w:ascii="Verdana" w:hAnsi="Verdana" w:cs="Segoe UI"/>
          <w:szCs w:val="24"/>
        </w:rPr>
        <w:t>Apprentissage automatique</w:t>
      </w:r>
      <w:r w:rsidR="00D672D1" w:rsidRPr="00B64123">
        <w:rPr>
          <w:rFonts w:ascii="Verdana" w:hAnsi="Verdana" w:cs="Segoe UI"/>
          <w:szCs w:val="24"/>
        </w:rPr>
        <w:t xml:space="preserve"> </w:t>
      </w:r>
      <w:r w:rsidRPr="00B64123">
        <w:rPr>
          <w:rFonts w:ascii="Verdana" w:hAnsi="Verdana" w:cs="Segoe UI"/>
          <w:szCs w:val="24"/>
        </w:rPr>
        <w:t>Aides à la communication</w:t>
      </w:r>
      <w:r w:rsidR="00D672D1" w:rsidRPr="00B64123">
        <w:rPr>
          <w:rFonts w:ascii="Verdana" w:hAnsi="Verdana" w:cs="Segoe UI"/>
          <w:szCs w:val="24"/>
        </w:rPr>
        <w:t xml:space="preserve"> </w:t>
      </w:r>
      <w:r w:rsidRPr="00B64123">
        <w:rPr>
          <w:rFonts w:ascii="Verdana" w:hAnsi="Verdana" w:cs="Segoe UI"/>
          <w:szCs w:val="24"/>
        </w:rPr>
        <w:t>Aides à l’orientation et mobilité</w:t>
      </w:r>
      <w:r w:rsidR="00D672D1" w:rsidRPr="00B64123">
        <w:rPr>
          <w:rFonts w:ascii="Verdana" w:hAnsi="Verdana" w:cs="Segoe UI"/>
          <w:szCs w:val="24"/>
        </w:rPr>
        <w:t xml:space="preserve"> </w:t>
      </w:r>
      <w:r w:rsidRPr="00B64123">
        <w:rPr>
          <w:rFonts w:ascii="Verdana" w:hAnsi="Verdana" w:cs="Segoe UI"/>
          <w:szCs w:val="24"/>
        </w:rPr>
        <w:t>Lecture</w:t>
      </w:r>
      <w:r w:rsidR="00D672D1" w:rsidRPr="00B64123">
        <w:rPr>
          <w:rFonts w:ascii="Verdana" w:hAnsi="Verdana" w:cs="Segoe UI"/>
          <w:szCs w:val="24"/>
        </w:rPr>
        <w:t xml:space="preserve"> </w:t>
      </w:r>
      <w:r w:rsidRPr="00B64123">
        <w:rPr>
          <w:rFonts w:ascii="Verdana" w:hAnsi="Verdana" w:cs="Segoe UI"/>
          <w:szCs w:val="24"/>
        </w:rPr>
        <w:t>Autonomie personnelle</w:t>
      </w:r>
      <w:r w:rsidR="00D672D1" w:rsidRPr="00B64123">
        <w:rPr>
          <w:rFonts w:ascii="Verdana" w:hAnsi="Verdana" w:cs="Segoe UI"/>
          <w:szCs w:val="24"/>
        </w:rPr>
        <w:t xml:space="preserve"> </w:t>
      </w:r>
      <w:r w:rsidRPr="00B64123">
        <w:rPr>
          <w:rFonts w:ascii="Verdana" w:hAnsi="Verdana" w:cs="Segoe UI"/>
          <w:szCs w:val="24"/>
        </w:rPr>
        <w:t>Acceptabilité sociale</w:t>
      </w:r>
      <w:r w:rsidR="00D672D1" w:rsidRPr="00B64123">
        <w:rPr>
          <w:rFonts w:ascii="Verdana" w:hAnsi="Verdana" w:cs="Segoe UI"/>
          <w:szCs w:val="24"/>
        </w:rPr>
        <w:t xml:space="preserve"> </w:t>
      </w:r>
      <w:r w:rsidRPr="00B64123">
        <w:rPr>
          <w:rFonts w:ascii="Verdana" w:hAnsi="Verdana" w:cs="Segoe UI"/>
          <w:szCs w:val="24"/>
        </w:rPr>
        <w:t>Pays en voie de développement</w:t>
      </w:r>
      <w:r w:rsidR="00D672D1" w:rsidRPr="00B64123">
        <w:rPr>
          <w:rFonts w:ascii="Verdana" w:hAnsi="Verdana" w:cs="Segoe UI"/>
          <w:szCs w:val="24"/>
        </w:rPr>
        <w:t xml:space="preserve"> </w:t>
      </w:r>
      <w:r w:rsidRPr="00B64123">
        <w:rPr>
          <w:rFonts w:ascii="Verdana" w:hAnsi="Verdana" w:cs="Segoe UI"/>
          <w:szCs w:val="24"/>
        </w:rPr>
        <w:t>Entretiens</w:t>
      </w:r>
      <w:r w:rsidR="00D672D1" w:rsidRPr="00B64123">
        <w:rPr>
          <w:rFonts w:ascii="Verdana" w:hAnsi="Verdana" w:cs="Segoe UI"/>
          <w:szCs w:val="24"/>
        </w:rPr>
        <w:t xml:space="preserve"> </w:t>
      </w:r>
      <w:r w:rsidRPr="00B64123">
        <w:rPr>
          <w:rFonts w:ascii="Verdana" w:hAnsi="Verdana" w:cs="Segoe UI"/>
          <w:szCs w:val="24"/>
        </w:rPr>
        <w:t>Analyse des besoins.</w:t>
      </w:r>
    </w:p>
    <w:p w14:paraId="21656AD3" w14:textId="77777777" w:rsidR="00860152" w:rsidRPr="00B64123" w:rsidRDefault="00860152" w:rsidP="0038028D">
      <w:pPr>
        <w:widowControl w:val="0"/>
        <w:autoSpaceDE w:val="0"/>
        <w:autoSpaceDN w:val="0"/>
        <w:adjustRightInd w:val="0"/>
        <w:spacing w:before="120" w:beforeAutospacing="0" w:after="240"/>
        <w:ind w:left="709" w:hanging="709"/>
        <w:rPr>
          <w:rFonts w:ascii="Verdana" w:hAnsi="Verdana" w:cs="Segoe UI"/>
          <w:szCs w:val="24"/>
        </w:rPr>
      </w:pPr>
      <w:r w:rsidRPr="00B64123">
        <w:rPr>
          <w:rFonts w:ascii="Verdana" w:hAnsi="Verdana" w:cs="Segoe UI"/>
          <w:szCs w:val="24"/>
          <w:lang w:val="en-CA"/>
        </w:rPr>
        <w:t>Baguhn, S. (2026). Constantly evolving: Technology in education and instruction [</w:t>
      </w:r>
      <w:hyperlink r:id="rId930" w:history="1">
        <w:r w:rsidRPr="00B64123">
          <w:rPr>
            <w:rStyle w:val="Lienhypertexte"/>
            <w:rFonts w:ascii="Verdana" w:hAnsi="Verdana" w:cs="Segoe UI"/>
            <w:szCs w:val="24"/>
            <w:lang w:val="en-CA"/>
          </w:rPr>
          <w:t>résumé</w:t>
        </w:r>
      </w:hyperlink>
      <w:r w:rsidRPr="00B64123">
        <w:rPr>
          <w:rFonts w:ascii="Verdana" w:hAnsi="Verdana" w:cs="Segoe UI"/>
          <w:szCs w:val="24"/>
          <w:lang w:val="en-CA"/>
        </w:rPr>
        <w:t xml:space="preserve">]. </w:t>
      </w:r>
      <w:r w:rsidRPr="00B64123">
        <w:rPr>
          <w:rFonts w:ascii="Verdana" w:hAnsi="Verdana" w:cs="Segoe UI"/>
          <w:i/>
          <w:iCs/>
          <w:szCs w:val="24"/>
          <w:lang w:val="en-CA"/>
        </w:rPr>
        <w:t>Journal of Visual Impairment &amp; Blindness, 120</w:t>
      </w:r>
      <w:r w:rsidRPr="00B64123">
        <w:rPr>
          <w:rFonts w:ascii="Verdana" w:hAnsi="Verdana" w:cs="Segoe UI"/>
          <w:szCs w:val="24"/>
          <w:lang w:val="en-CA"/>
        </w:rPr>
        <w:t xml:space="preserve">(1), 98-102. </w:t>
      </w:r>
      <w:hyperlink r:id="rId931" w:history="1">
        <w:r w:rsidRPr="00B64123">
          <w:rPr>
            <w:rStyle w:val="Lienhypertexte"/>
            <w:rFonts w:ascii="Verdana" w:hAnsi="Verdana" w:cs="Segoe UI"/>
            <w:szCs w:val="24"/>
          </w:rPr>
          <w:t>https://doi.org/10.1177/0145482x251410654</w:t>
        </w:r>
      </w:hyperlink>
    </w:p>
    <w:p w14:paraId="4ABFD40E" w14:textId="0F5419EF" w:rsidR="00860152" w:rsidRPr="00B64123" w:rsidRDefault="00860152" w:rsidP="0038028D">
      <w:pPr>
        <w:pStyle w:val="Paragraphedeliste"/>
        <w:widowControl w:val="0"/>
        <w:numPr>
          <w:ilvl w:val="0"/>
          <w:numId w:val="15"/>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Mots-clés = Environnement éducatif</w:t>
      </w:r>
      <w:r w:rsidR="00D672D1" w:rsidRPr="00B64123">
        <w:rPr>
          <w:rFonts w:ascii="Verdana" w:hAnsi="Verdana" w:cs="Segoe UI"/>
          <w:szCs w:val="24"/>
        </w:rPr>
        <w:t xml:space="preserve"> </w:t>
      </w:r>
      <w:r w:rsidRPr="00B64123">
        <w:rPr>
          <w:rFonts w:ascii="Verdana" w:hAnsi="Verdana" w:cs="Segoe UI"/>
          <w:szCs w:val="24"/>
        </w:rPr>
        <w:t>Innovations</w:t>
      </w:r>
      <w:r w:rsidR="00D672D1" w:rsidRPr="00B64123">
        <w:rPr>
          <w:rFonts w:ascii="Verdana" w:hAnsi="Verdana" w:cs="Segoe UI"/>
          <w:szCs w:val="24"/>
        </w:rPr>
        <w:t xml:space="preserve"> </w:t>
      </w:r>
      <w:r w:rsidRPr="00B64123">
        <w:rPr>
          <w:rFonts w:ascii="Verdana" w:hAnsi="Verdana" w:cs="Segoe UI"/>
          <w:szCs w:val="24"/>
        </w:rPr>
        <w:t>Qualifications professionnelles.</w:t>
      </w:r>
    </w:p>
    <w:p w14:paraId="019F9D94" w14:textId="77777777" w:rsidR="00694B21" w:rsidRPr="00B64123" w:rsidRDefault="00694B21" w:rsidP="0038028D">
      <w:pPr>
        <w:widowControl w:val="0"/>
        <w:autoSpaceDE w:val="0"/>
        <w:autoSpaceDN w:val="0"/>
        <w:adjustRightInd w:val="0"/>
        <w:spacing w:before="120" w:beforeAutospacing="0" w:after="240"/>
        <w:rPr>
          <w:rFonts w:ascii="Verdana" w:hAnsi="Verdana" w:cs="Segoe UI"/>
          <w:szCs w:val="24"/>
        </w:rPr>
      </w:pPr>
    </w:p>
    <w:p w14:paraId="06A27B22" w14:textId="19BF1D3B" w:rsidR="00642FF6" w:rsidRPr="00B64123" w:rsidRDefault="00642FF6" w:rsidP="0038028D">
      <w:pPr>
        <w:widowControl w:val="0"/>
        <w:autoSpaceDE w:val="0"/>
        <w:autoSpaceDN w:val="0"/>
        <w:adjustRightInd w:val="0"/>
        <w:spacing w:before="120" w:beforeAutospacing="0" w:after="240"/>
        <w:ind w:left="709" w:hanging="709"/>
        <w:rPr>
          <w:rFonts w:ascii="Verdana" w:hAnsi="Verdana" w:cs="Segoe UI"/>
          <w:szCs w:val="24"/>
        </w:rPr>
      </w:pPr>
      <w:r w:rsidRPr="00B64123">
        <w:rPr>
          <w:rFonts w:ascii="Verdana" w:hAnsi="Verdana" w:cs="Segoe UI"/>
          <w:szCs w:val="24"/>
        </w:rPr>
        <w:t xml:space="preserve">Barak Ventura, R., Hamilton-Fletcher, G. et Rizzo, J.-R. (2026). </w:t>
      </w:r>
      <w:r w:rsidRPr="00B64123">
        <w:rPr>
          <w:rFonts w:ascii="Verdana" w:hAnsi="Verdana" w:cs="Segoe UI"/>
          <w:szCs w:val="24"/>
          <w:lang w:val="en-CA"/>
        </w:rPr>
        <w:t>From abandonment to adoption: Advancing assistive technologies for blindness and low vision in the AI era [</w:t>
      </w:r>
      <w:hyperlink r:id="rId932" w:history="1">
        <w:r w:rsidRPr="00B64123">
          <w:rPr>
            <w:rStyle w:val="Lienhypertexte"/>
            <w:rFonts w:ascii="Verdana" w:hAnsi="Verdana" w:cs="Segoe UI"/>
            <w:szCs w:val="24"/>
            <w:lang w:val="en-CA"/>
          </w:rPr>
          <w:t>en ligne</w:t>
        </w:r>
      </w:hyperlink>
      <w:r w:rsidRPr="00B64123">
        <w:rPr>
          <w:rFonts w:ascii="Verdana" w:hAnsi="Verdana" w:cs="Segoe UI"/>
          <w:szCs w:val="24"/>
          <w:lang w:val="en-CA"/>
        </w:rPr>
        <w:t xml:space="preserve">]. </w:t>
      </w:r>
      <w:r w:rsidRPr="00B64123">
        <w:rPr>
          <w:rFonts w:ascii="Verdana" w:hAnsi="Verdana" w:cs="Segoe UI"/>
          <w:i/>
          <w:iCs/>
          <w:szCs w:val="24"/>
          <w:lang w:val="en-CA"/>
        </w:rPr>
        <w:t>Frontiers in digital health, 7</w:t>
      </w:r>
      <w:r w:rsidRPr="00B64123">
        <w:rPr>
          <w:rFonts w:ascii="Verdana" w:hAnsi="Verdana" w:cs="Segoe UI"/>
          <w:szCs w:val="24"/>
          <w:lang w:val="en-CA"/>
        </w:rPr>
        <w:t xml:space="preserve">, 1-6. </w:t>
      </w:r>
      <w:hyperlink r:id="rId933" w:history="1">
        <w:r w:rsidRPr="00B64123">
          <w:rPr>
            <w:rStyle w:val="Lienhypertexte"/>
            <w:rFonts w:ascii="Verdana" w:hAnsi="Verdana" w:cs="Segoe UI"/>
            <w:szCs w:val="24"/>
          </w:rPr>
          <w:t>https://doi.org/10.3389/fdgth.2025.1719746</w:t>
        </w:r>
      </w:hyperlink>
    </w:p>
    <w:p w14:paraId="0445AB04" w14:textId="57901833" w:rsidR="00642FF6" w:rsidRPr="00B64123" w:rsidRDefault="00642FF6" w:rsidP="0038028D">
      <w:pPr>
        <w:pStyle w:val="Paragraphedeliste"/>
        <w:widowControl w:val="0"/>
        <w:numPr>
          <w:ilvl w:val="0"/>
          <w:numId w:val="15"/>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 xml:space="preserve">Mots-clés = </w:t>
      </w:r>
      <w:r w:rsidR="00844BB4" w:rsidRPr="00B64123">
        <w:rPr>
          <w:rFonts w:ascii="Verdana" w:hAnsi="Verdana" w:cs="Segoe UI"/>
          <w:szCs w:val="24"/>
        </w:rPr>
        <w:t>U</w:t>
      </w:r>
      <w:r w:rsidRPr="00B64123">
        <w:rPr>
          <w:rFonts w:ascii="Verdana" w:hAnsi="Verdana" w:cs="Segoe UI"/>
          <w:szCs w:val="24"/>
        </w:rPr>
        <w:t>tilisation de l'aide technique</w:t>
      </w:r>
      <w:r w:rsidR="00D672D1" w:rsidRPr="00B64123">
        <w:rPr>
          <w:rFonts w:ascii="Verdana" w:hAnsi="Verdana" w:cs="Segoe UI"/>
          <w:szCs w:val="24"/>
        </w:rPr>
        <w:t xml:space="preserve"> </w:t>
      </w:r>
      <w:r w:rsidR="00844BB4" w:rsidRPr="00B64123">
        <w:rPr>
          <w:rFonts w:ascii="Verdana" w:hAnsi="Verdana" w:cs="Segoe UI"/>
          <w:szCs w:val="24"/>
        </w:rPr>
        <w:t>I</w:t>
      </w:r>
      <w:r w:rsidRPr="00B64123">
        <w:rPr>
          <w:rFonts w:ascii="Verdana" w:hAnsi="Verdana" w:cs="Segoe UI"/>
          <w:szCs w:val="24"/>
        </w:rPr>
        <w:t>ntelligence artificielle</w:t>
      </w:r>
      <w:r w:rsidR="00D672D1" w:rsidRPr="00B64123">
        <w:rPr>
          <w:rFonts w:ascii="Verdana" w:hAnsi="Verdana" w:cs="Segoe UI"/>
          <w:szCs w:val="24"/>
        </w:rPr>
        <w:t xml:space="preserve"> </w:t>
      </w:r>
      <w:r w:rsidR="00844BB4" w:rsidRPr="00B64123">
        <w:rPr>
          <w:rFonts w:ascii="Verdana" w:hAnsi="Verdana" w:cs="Segoe UI"/>
          <w:szCs w:val="24"/>
        </w:rPr>
        <w:lastRenderedPageBreak/>
        <w:t>C</w:t>
      </w:r>
      <w:r w:rsidRPr="00B64123">
        <w:rPr>
          <w:rFonts w:ascii="Verdana" w:hAnsi="Verdana" w:cs="Segoe UI"/>
          <w:szCs w:val="24"/>
        </w:rPr>
        <w:t>onception universelle</w:t>
      </w:r>
      <w:r w:rsidR="00D672D1" w:rsidRPr="00B64123">
        <w:rPr>
          <w:rFonts w:ascii="Verdana" w:hAnsi="Verdana" w:cs="Segoe UI"/>
          <w:szCs w:val="24"/>
        </w:rPr>
        <w:t xml:space="preserve"> </w:t>
      </w:r>
      <w:r w:rsidRPr="00B64123">
        <w:rPr>
          <w:rFonts w:ascii="Verdana" w:hAnsi="Verdana" w:cs="Segoe UI"/>
          <w:szCs w:val="24"/>
        </w:rPr>
        <w:t>Approche collaborative</w:t>
      </w:r>
    </w:p>
    <w:p w14:paraId="3AABD90A" w14:textId="77777777" w:rsidR="00647FB7" w:rsidRPr="00B64123" w:rsidRDefault="00647FB7" w:rsidP="0038028D">
      <w:pPr>
        <w:widowControl w:val="0"/>
        <w:autoSpaceDE w:val="0"/>
        <w:autoSpaceDN w:val="0"/>
        <w:adjustRightInd w:val="0"/>
        <w:spacing w:before="120" w:beforeAutospacing="0" w:after="240"/>
        <w:rPr>
          <w:rFonts w:ascii="Verdana" w:hAnsi="Verdana" w:cs="Segoe UI"/>
          <w:szCs w:val="24"/>
        </w:rPr>
      </w:pPr>
    </w:p>
    <w:p w14:paraId="563852CB" w14:textId="5ADE16FF" w:rsidR="00E229E9" w:rsidRPr="00B64123" w:rsidRDefault="00E229E9" w:rsidP="0038028D">
      <w:pPr>
        <w:widowControl w:val="0"/>
        <w:autoSpaceDE w:val="0"/>
        <w:autoSpaceDN w:val="0"/>
        <w:adjustRightInd w:val="0"/>
        <w:spacing w:before="120" w:beforeAutospacing="0" w:after="240"/>
        <w:ind w:left="709" w:hanging="709"/>
        <w:rPr>
          <w:rFonts w:ascii="Verdana" w:hAnsi="Verdana" w:cs="Segoe UI"/>
          <w:szCs w:val="24"/>
          <w:lang w:val="en-CA"/>
        </w:rPr>
      </w:pPr>
      <w:r w:rsidRPr="00B64123">
        <w:rPr>
          <w:rFonts w:ascii="Verdana" w:hAnsi="Verdana" w:cs="Segoe UI"/>
          <w:szCs w:val="24"/>
        </w:rPr>
        <w:t xml:space="preserve">Barros, Y., Outão, J., Sacramento, C., Gouveia, Y., Ferreira, S. B. L., Santos, R. et Pimentel, M. (2026). </w:t>
      </w:r>
      <w:r w:rsidRPr="00B64123">
        <w:rPr>
          <w:rFonts w:ascii="Verdana" w:hAnsi="Verdana" w:cs="Segoe UI"/>
          <w:szCs w:val="24"/>
          <w:lang w:val="en-CA"/>
        </w:rPr>
        <w:t>Gov.br Portal: Contrasting the results of an accessibility assessment by automated tools with the analysis of a person with low vision [</w:t>
      </w:r>
      <w:hyperlink r:id="rId934" w:history="1">
        <w:r w:rsidRPr="00B64123">
          <w:rPr>
            <w:rStyle w:val="Lienhypertexte"/>
            <w:rFonts w:ascii="Verdana" w:hAnsi="Verdana" w:cs="Segoe UI"/>
            <w:szCs w:val="24"/>
            <w:lang w:val="en-CA"/>
          </w:rPr>
          <w:t>en ligne</w:t>
        </w:r>
      </w:hyperlink>
      <w:r w:rsidRPr="00B64123">
        <w:rPr>
          <w:rFonts w:ascii="Verdana" w:hAnsi="Verdana" w:cs="Segoe UI"/>
          <w:szCs w:val="24"/>
          <w:lang w:val="en-CA"/>
        </w:rPr>
        <w:t xml:space="preserve">]. </w:t>
      </w:r>
      <w:r w:rsidRPr="00B64123">
        <w:rPr>
          <w:rFonts w:ascii="Verdana" w:hAnsi="Verdana" w:cs="Segoe UI"/>
          <w:i/>
          <w:iCs/>
          <w:szCs w:val="24"/>
          <w:lang w:val="en-CA"/>
        </w:rPr>
        <w:t>Journal on Interactive Systems, 17</w:t>
      </w:r>
      <w:r w:rsidRPr="00B64123">
        <w:rPr>
          <w:rFonts w:ascii="Verdana" w:hAnsi="Verdana" w:cs="Segoe UI"/>
          <w:szCs w:val="24"/>
          <w:lang w:val="en-CA"/>
        </w:rPr>
        <w:t xml:space="preserve">(1), 110-125. </w:t>
      </w:r>
      <w:hyperlink r:id="rId935" w:history="1">
        <w:r w:rsidRPr="00B64123">
          <w:rPr>
            <w:rStyle w:val="Lienhypertexte"/>
            <w:rFonts w:ascii="Verdana" w:hAnsi="Verdana" w:cs="Segoe UI"/>
            <w:szCs w:val="24"/>
            <w:lang w:val="en-CA"/>
          </w:rPr>
          <w:t>https://doi.org/10.5753/jis.2026.5357</w:t>
        </w:r>
      </w:hyperlink>
    </w:p>
    <w:p w14:paraId="2F5BBAD6" w14:textId="25549DF1" w:rsidR="00E229E9" w:rsidRPr="00B64123" w:rsidRDefault="00E229E9" w:rsidP="0038028D">
      <w:pPr>
        <w:pStyle w:val="Paragraphedeliste"/>
        <w:widowControl w:val="0"/>
        <w:numPr>
          <w:ilvl w:val="0"/>
          <w:numId w:val="15"/>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Mots-clés = Accessibilité des sites Web</w:t>
      </w:r>
      <w:r w:rsidR="00D672D1" w:rsidRPr="00B64123">
        <w:rPr>
          <w:rFonts w:ascii="Verdana" w:hAnsi="Verdana" w:cs="Segoe UI"/>
          <w:szCs w:val="24"/>
        </w:rPr>
        <w:t xml:space="preserve"> </w:t>
      </w:r>
      <w:r w:rsidRPr="00B64123">
        <w:rPr>
          <w:rFonts w:ascii="Verdana" w:hAnsi="Verdana" w:cs="Segoe UI"/>
          <w:szCs w:val="24"/>
        </w:rPr>
        <w:t>Évaluation technologique</w:t>
      </w:r>
      <w:r w:rsidR="00D672D1" w:rsidRPr="00B64123">
        <w:rPr>
          <w:rFonts w:ascii="Verdana" w:hAnsi="Verdana" w:cs="Segoe UI"/>
          <w:szCs w:val="24"/>
        </w:rPr>
        <w:t xml:space="preserve"> </w:t>
      </w:r>
      <w:r w:rsidRPr="00B64123">
        <w:rPr>
          <w:rFonts w:ascii="Verdana" w:hAnsi="Verdana" w:cs="Segoe UI"/>
          <w:szCs w:val="24"/>
        </w:rPr>
        <w:t>Administration publique en ligne</w:t>
      </w:r>
      <w:r w:rsidR="00D672D1" w:rsidRPr="00B64123">
        <w:rPr>
          <w:rFonts w:ascii="Verdana" w:hAnsi="Verdana" w:cs="Segoe UI"/>
          <w:szCs w:val="24"/>
        </w:rPr>
        <w:t xml:space="preserve"> </w:t>
      </w:r>
      <w:r w:rsidRPr="00B64123">
        <w:rPr>
          <w:rFonts w:ascii="Verdana" w:hAnsi="Verdana" w:cs="Segoe UI"/>
          <w:szCs w:val="24"/>
        </w:rPr>
        <w:t>Brésil.</w:t>
      </w:r>
    </w:p>
    <w:p w14:paraId="626EF43C" w14:textId="525E859C" w:rsidR="00256D0D" w:rsidRPr="00B64123" w:rsidRDefault="00256D0D" w:rsidP="0038028D">
      <w:pPr>
        <w:widowControl w:val="0"/>
        <w:autoSpaceDE w:val="0"/>
        <w:autoSpaceDN w:val="0"/>
        <w:adjustRightInd w:val="0"/>
        <w:spacing w:before="120" w:beforeAutospacing="0" w:after="240"/>
        <w:ind w:left="720" w:hanging="720"/>
        <w:rPr>
          <w:rFonts w:ascii="Verdana" w:hAnsi="Verdana" w:cs="Calibri"/>
          <w:szCs w:val="24"/>
        </w:rPr>
      </w:pPr>
    </w:p>
    <w:p w14:paraId="45CA08BD" w14:textId="46823671" w:rsidR="00C732E7" w:rsidRPr="00B64123" w:rsidRDefault="00C732E7" w:rsidP="0038028D">
      <w:pPr>
        <w:widowControl w:val="0"/>
        <w:autoSpaceDE w:val="0"/>
        <w:autoSpaceDN w:val="0"/>
        <w:adjustRightInd w:val="0"/>
        <w:spacing w:before="120" w:beforeAutospacing="0" w:after="240"/>
        <w:ind w:left="709" w:hanging="709"/>
        <w:rPr>
          <w:rFonts w:ascii="Verdana" w:hAnsi="Verdana" w:cs="Segoe UI"/>
          <w:szCs w:val="24"/>
          <w:lang w:val="en-CA"/>
        </w:rPr>
      </w:pPr>
      <w:r w:rsidRPr="00B64123">
        <w:rPr>
          <w:rFonts w:ascii="Verdana" w:hAnsi="Verdana" w:cs="Segoe UI"/>
          <w:szCs w:val="24"/>
          <w:lang w:val="en-CA"/>
        </w:rPr>
        <w:t xml:space="preserve">Berner, K., Buxton, J., McMahon, L. F. </w:t>
      </w:r>
      <w:proofErr w:type="gramStart"/>
      <w:r w:rsidRPr="00B64123">
        <w:rPr>
          <w:rFonts w:ascii="Verdana" w:hAnsi="Verdana" w:cs="Segoe UI"/>
          <w:szCs w:val="24"/>
          <w:lang w:val="en-CA"/>
        </w:rPr>
        <w:t>et</w:t>
      </w:r>
      <w:proofErr w:type="gramEnd"/>
      <w:r w:rsidRPr="00B64123">
        <w:rPr>
          <w:rFonts w:ascii="Verdana" w:hAnsi="Verdana" w:cs="Segoe UI"/>
          <w:szCs w:val="24"/>
          <w:lang w:val="en-CA"/>
        </w:rPr>
        <w:t xml:space="preserve"> Wong, J. (2026). Intercollegiate AT Hackathon: The Perspectives of Codesigners [</w:t>
      </w:r>
      <w:hyperlink r:id="rId936" w:anchor="page=35" w:history="1">
        <w:r w:rsidRPr="00B64123">
          <w:rPr>
            <w:rStyle w:val="Lienhypertexte"/>
            <w:rFonts w:ascii="Verdana" w:hAnsi="Verdana" w:cs="Segoe UI"/>
            <w:szCs w:val="24"/>
            <w:lang w:val="en-CA"/>
          </w:rPr>
          <w:t>en ligne</w:t>
        </w:r>
      </w:hyperlink>
      <w:r w:rsidRPr="00B64123">
        <w:rPr>
          <w:rFonts w:ascii="Verdana" w:hAnsi="Verdana" w:cs="Segoe UI"/>
          <w:szCs w:val="24"/>
          <w:lang w:val="en-CA"/>
        </w:rPr>
        <w:t xml:space="preserve">]. </w:t>
      </w:r>
      <w:r w:rsidRPr="00B64123">
        <w:rPr>
          <w:rFonts w:ascii="Verdana" w:hAnsi="Verdana" w:cs="Segoe UI"/>
          <w:i/>
          <w:iCs/>
          <w:szCs w:val="24"/>
          <w:lang w:val="en-CA"/>
        </w:rPr>
        <w:t>Assistive Technology Outcomes and Benefits (ATOB), 20</w:t>
      </w:r>
      <w:r w:rsidRPr="00B64123">
        <w:rPr>
          <w:rFonts w:ascii="Verdana" w:hAnsi="Verdana" w:cs="Segoe UI"/>
          <w:szCs w:val="24"/>
          <w:lang w:val="en-CA"/>
        </w:rPr>
        <w:t>, 23-37.</w:t>
      </w:r>
    </w:p>
    <w:p w14:paraId="3AF014DC" w14:textId="250F9B48" w:rsidR="0089524E" w:rsidRPr="00B64123" w:rsidRDefault="00C732E7" w:rsidP="0038028D">
      <w:pPr>
        <w:pStyle w:val="Paragraphedeliste"/>
        <w:widowControl w:val="0"/>
        <w:numPr>
          <w:ilvl w:val="0"/>
          <w:numId w:val="15"/>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 xml:space="preserve">Mots-clés = </w:t>
      </w:r>
      <w:r w:rsidR="0089524E" w:rsidRPr="00B64123">
        <w:rPr>
          <w:rFonts w:ascii="Verdana" w:hAnsi="Verdana" w:cs="Segoe UI"/>
          <w:szCs w:val="24"/>
        </w:rPr>
        <w:t>Participation sociale</w:t>
      </w:r>
      <w:r w:rsidR="00D672D1" w:rsidRPr="00B64123">
        <w:rPr>
          <w:rFonts w:ascii="Verdana" w:hAnsi="Verdana" w:cs="Segoe UI"/>
          <w:szCs w:val="24"/>
        </w:rPr>
        <w:t xml:space="preserve"> </w:t>
      </w:r>
      <w:r w:rsidR="0089524E" w:rsidRPr="00B64123">
        <w:rPr>
          <w:rFonts w:ascii="Verdana" w:hAnsi="Verdana" w:cs="Segoe UI"/>
          <w:szCs w:val="24"/>
        </w:rPr>
        <w:t>Autonomie personnelle</w:t>
      </w:r>
      <w:r w:rsidR="00D672D1" w:rsidRPr="00B64123">
        <w:rPr>
          <w:rFonts w:ascii="Verdana" w:hAnsi="Verdana" w:cs="Segoe UI"/>
          <w:szCs w:val="24"/>
        </w:rPr>
        <w:t xml:space="preserve"> </w:t>
      </w:r>
      <w:r w:rsidR="0089524E" w:rsidRPr="00B64123">
        <w:rPr>
          <w:rFonts w:ascii="Verdana" w:hAnsi="Verdana" w:cs="Segoe UI"/>
          <w:szCs w:val="24"/>
        </w:rPr>
        <w:t>Analyse des besoins</w:t>
      </w:r>
      <w:r w:rsidR="00D672D1" w:rsidRPr="00B64123">
        <w:rPr>
          <w:rFonts w:ascii="Verdana" w:hAnsi="Verdana" w:cs="Segoe UI"/>
          <w:szCs w:val="24"/>
        </w:rPr>
        <w:t xml:space="preserve"> </w:t>
      </w:r>
      <w:r w:rsidR="0089524E" w:rsidRPr="00B64123">
        <w:rPr>
          <w:rFonts w:ascii="Verdana" w:hAnsi="Verdana" w:cs="Segoe UI"/>
          <w:szCs w:val="24"/>
        </w:rPr>
        <w:t>Approche collaborative</w:t>
      </w:r>
      <w:r w:rsidR="00D672D1" w:rsidRPr="00B64123">
        <w:rPr>
          <w:rFonts w:ascii="Verdana" w:hAnsi="Verdana" w:cs="Segoe UI"/>
          <w:szCs w:val="24"/>
        </w:rPr>
        <w:t xml:space="preserve"> </w:t>
      </w:r>
      <w:r w:rsidR="0089524E" w:rsidRPr="00B64123">
        <w:rPr>
          <w:rFonts w:ascii="Verdana" w:hAnsi="Verdana" w:cs="Segoe UI"/>
          <w:szCs w:val="24"/>
        </w:rPr>
        <w:t>Formation professionnelle</w:t>
      </w:r>
      <w:r w:rsidR="00D672D1" w:rsidRPr="00B64123">
        <w:rPr>
          <w:rFonts w:ascii="Verdana" w:hAnsi="Verdana" w:cs="Segoe UI"/>
          <w:szCs w:val="24"/>
        </w:rPr>
        <w:t xml:space="preserve"> </w:t>
      </w:r>
      <w:r w:rsidRPr="00B64123">
        <w:rPr>
          <w:rFonts w:ascii="Verdana" w:hAnsi="Verdana" w:cs="Segoe UI"/>
          <w:szCs w:val="24"/>
        </w:rPr>
        <w:t>Interdisciplinarité</w:t>
      </w:r>
      <w:r w:rsidR="0089524E" w:rsidRPr="00B64123">
        <w:rPr>
          <w:rFonts w:ascii="Verdana" w:hAnsi="Verdana" w:cs="Segoe UI"/>
          <w:szCs w:val="24"/>
        </w:rPr>
        <w:t>.</w:t>
      </w:r>
    </w:p>
    <w:p w14:paraId="2D157D5F" w14:textId="77777777" w:rsidR="002F3235" w:rsidRPr="00B64123" w:rsidRDefault="002F3235" w:rsidP="0038028D">
      <w:pPr>
        <w:widowControl w:val="0"/>
        <w:autoSpaceDE w:val="0"/>
        <w:autoSpaceDN w:val="0"/>
        <w:adjustRightInd w:val="0"/>
        <w:spacing w:before="120" w:beforeAutospacing="0" w:after="240"/>
        <w:rPr>
          <w:rFonts w:ascii="Verdana" w:hAnsi="Verdana" w:cs="Segoe UI"/>
          <w:szCs w:val="24"/>
        </w:rPr>
      </w:pPr>
    </w:p>
    <w:p w14:paraId="4791F65F" w14:textId="0C6F6C4A" w:rsidR="00412235" w:rsidRPr="00B64123" w:rsidRDefault="00412235" w:rsidP="002F3235">
      <w:pPr>
        <w:keepNext/>
        <w:keepLines/>
        <w:autoSpaceDE w:val="0"/>
        <w:autoSpaceDN w:val="0"/>
        <w:adjustRightInd w:val="0"/>
        <w:spacing w:before="120" w:beforeAutospacing="0" w:after="240"/>
        <w:ind w:left="709" w:hanging="709"/>
        <w:rPr>
          <w:rFonts w:ascii="Verdana" w:hAnsi="Verdana" w:cs="Segoe UI"/>
          <w:szCs w:val="24"/>
        </w:rPr>
      </w:pPr>
      <w:r w:rsidRPr="00B64123">
        <w:rPr>
          <w:rFonts w:ascii="Verdana" w:hAnsi="Verdana" w:cs="Segoe UI"/>
          <w:szCs w:val="24"/>
        </w:rPr>
        <w:t>Berthé, I., Bogaert, L., Jordan, L., Donnez, J., Favey, C. et Farcy, R. (2026, 10 au 12 juin). Dispositif de détection d'obstacles au sol par triangulation laser multi-faisceaux pour la mobilité des personnes non-voyantes [</w:t>
      </w:r>
      <w:hyperlink r:id="rId937" w:anchor="page=103" w:history="1">
        <w:r w:rsidRPr="00B64123">
          <w:rPr>
            <w:rStyle w:val="Lienhypertexte"/>
            <w:rFonts w:ascii="Verdana" w:hAnsi="Verdana" w:cs="Segoe UI"/>
            <w:szCs w:val="24"/>
          </w:rPr>
          <w:t>en ligne</w:t>
        </w:r>
      </w:hyperlink>
      <w:r w:rsidRPr="00B64123">
        <w:rPr>
          <w:rFonts w:ascii="Verdana" w:hAnsi="Verdana" w:cs="Segoe UI"/>
          <w:szCs w:val="24"/>
        </w:rPr>
        <w:t xml:space="preserve">]. Dans S. M. Anzalone et Y. Morère (dir.), </w:t>
      </w:r>
      <w:r w:rsidRPr="00B64123">
        <w:rPr>
          <w:rFonts w:ascii="Verdana" w:hAnsi="Verdana" w:cs="Segoe UI"/>
          <w:i/>
          <w:iCs/>
          <w:szCs w:val="24"/>
        </w:rPr>
        <w:t>Handicap 2026: 14e conférence de l'IFRATH sur les technologies d'assistance. Technologies d'assistance : de l'interaction à l'adaptation mutuelle</w:t>
      </w:r>
      <w:r w:rsidRPr="00B64123">
        <w:rPr>
          <w:rFonts w:ascii="Verdana" w:hAnsi="Verdana" w:cs="Segoe UI"/>
          <w:szCs w:val="24"/>
        </w:rPr>
        <w:t xml:space="preserve"> (p. 103-107). IFRATH.</w:t>
      </w:r>
    </w:p>
    <w:p w14:paraId="548CE027" w14:textId="3BC98CC9" w:rsidR="00412235" w:rsidRPr="00B64123" w:rsidRDefault="00412235" w:rsidP="002F3235">
      <w:pPr>
        <w:pStyle w:val="Paragraphedeliste"/>
        <w:keepNext/>
        <w:keepLines/>
        <w:numPr>
          <w:ilvl w:val="0"/>
          <w:numId w:val="15"/>
        </w:numPr>
        <w:autoSpaceDE w:val="0"/>
        <w:autoSpaceDN w:val="0"/>
        <w:adjustRightInd w:val="0"/>
        <w:spacing w:before="120" w:beforeAutospacing="0" w:after="240"/>
        <w:ind w:left="720" w:hanging="720"/>
        <w:contextualSpacing w:val="0"/>
        <w:rPr>
          <w:rFonts w:ascii="Verdana" w:hAnsi="Verdana" w:cs="Calibri"/>
          <w:szCs w:val="24"/>
        </w:rPr>
      </w:pPr>
      <w:r w:rsidRPr="00B64123">
        <w:rPr>
          <w:rFonts w:ascii="Verdana" w:hAnsi="Verdana" w:cs="Segoe UI"/>
          <w:szCs w:val="24"/>
        </w:rPr>
        <w:t>Mots-clés = Aides à l'Orientation et mobilité</w:t>
      </w:r>
      <w:r w:rsidR="00D672D1" w:rsidRPr="00B64123">
        <w:rPr>
          <w:rFonts w:ascii="Verdana" w:hAnsi="Verdana" w:cs="Segoe UI"/>
          <w:szCs w:val="24"/>
        </w:rPr>
        <w:t xml:space="preserve"> </w:t>
      </w:r>
      <w:r w:rsidRPr="00B64123">
        <w:rPr>
          <w:rFonts w:ascii="Verdana" w:hAnsi="Verdana" w:cs="Segoe UI"/>
          <w:szCs w:val="24"/>
        </w:rPr>
        <w:t>Déplacements sécuritaires</w:t>
      </w:r>
      <w:r w:rsidR="00D672D1" w:rsidRPr="00B64123">
        <w:rPr>
          <w:rFonts w:ascii="Verdana" w:hAnsi="Verdana" w:cs="Segoe UI"/>
          <w:szCs w:val="24"/>
        </w:rPr>
        <w:t xml:space="preserve"> </w:t>
      </w:r>
      <w:r w:rsidRPr="00B64123">
        <w:rPr>
          <w:rFonts w:ascii="Verdana" w:hAnsi="Verdana" w:cs="Segoe UI"/>
          <w:szCs w:val="24"/>
        </w:rPr>
        <w:t>Interfaces haptiques</w:t>
      </w:r>
      <w:r w:rsidR="00D672D1" w:rsidRPr="00B64123">
        <w:rPr>
          <w:rFonts w:ascii="Verdana" w:hAnsi="Verdana" w:cs="Segoe UI"/>
          <w:szCs w:val="24"/>
        </w:rPr>
        <w:t xml:space="preserve"> </w:t>
      </w:r>
      <w:r w:rsidRPr="00B64123">
        <w:rPr>
          <w:rFonts w:ascii="Verdana" w:hAnsi="Verdana" w:cs="Segoe UI"/>
          <w:szCs w:val="24"/>
        </w:rPr>
        <w:t>Vibration</w:t>
      </w:r>
      <w:r w:rsidR="00D672D1" w:rsidRPr="00B64123">
        <w:rPr>
          <w:rFonts w:ascii="Verdana" w:hAnsi="Verdana" w:cs="Segoe UI"/>
          <w:szCs w:val="24"/>
        </w:rPr>
        <w:t xml:space="preserve"> </w:t>
      </w:r>
      <w:r w:rsidRPr="00B64123">
        <w:rPr>
          <w:rFonts w:ascii="Verdana" w:hAnsi="Verdana" w:cs="Segoe UI"/>
          <w:szCs w:val="24"/>
        </w:rPr>
        <w:t>Perception spatiale</w:t>
      </w:r>
      <w:r w:rsidR="00D672D1" w:rsidRPr="00B64123">
        <w:rPr>
          <w:rFonts w:ascii="Verdana" w:hAnsi="Verdana" w:cs="Segoe UI"/>
          <w:szCs w:val="24"/>
        </w:rPr>
        <w:t xml:space="preserve"> </w:t>
      </w:r>
      <w:r w:rsidRPr="00B64123">
        <w:rPr>
          <w:rFonts w:ascii="Verdana" w:hAnsi="Verdana" w:cs="Segoe UI"/>
          <w:szCs w:val="24"/>
        </w:rPr>
        <w:t>Autonomie personnelle</w:t>
      </w:r>
      <w:r w:rsidR="00D672D1" w:rsidRPr="00B64123">
        <w:rPr>
          <w:rFonts w:ascii="Verdana" w:hAnsi="Verdana" w:cs="Segoe UI"/>
          <w:szCs w:val="24"/>
        </w:rPr>
        <w:t xml:space="preserve"> </w:t>
      </w:r>
      <w:r w:rsidRPr="00B64123">
        <w:rPr>
          <w:rFonts w:ascii="Verdana" w:hAnsi="Verdana" w:cs="Segoe UI"/>
          <w:szCs w:val="24"/>
        </w:rPr>
        <w:t>Utilisation des aides techniques.</w:t>
      </w:r>
    </w:p>
    <w:p w14:paraId="7F672922" w14:textId="02304B15" w:rsidR="00412235" w:rsidRPr="00B64123" w:rsidRDefault="00412235" w:rsidP="0038028D">
      <w:pPr>
        <w:widowControl w:val="0"/>
        <w:autoSpaceDE w:val="0"/>
        <w:autoSpaceDN w:val="0"/>
        <w:adjustRightInd w:val="0"/>
        <w:spacing w:before="120" w:beforeAutospacing="0" w:after="240"/>
        <w:rPr>
          <w:rFonts w:ascii="Verdana" w:hAnsi="Verdana" w:cs="Calibri"/>
          <w:szCs w:val="24"/>
        </w:rPr>
      </w:pPr>
    </w:p>
    <w:p w14:paraId="7B557329" w14:textId="7DDCC164" w:rsidR="00256D0D" w:rsidRPr="00B64123" w:rsidRDefault="00256D0D" w:rsidP="0038028D">
      <w:pPr>
        <w:widowControl w:val="0"/>
        <w:autoSpaceDE w:val="0"/>
        <w:autoSpaceDN w:val="0"/>
        <w:adjustRightInd w:val="0"/>
        <w:spacing w:before="120" w:beforeAutospacing="0" w:after="240"/>
        <w:ind w:left="709" w:hanging="709"/>
        <w:rPr>
          <w:rFonts w:ascii="Verdana" w:hAnsi="Verdana" w:cs="Segoe UI"/>
          <w:szCs w:val="24"/>
        </w:rPr>
      </w:pPr>
      <w:r w:rsidRPr="00B64123">
        <w:rPr>
          <w:rFonts w:ascii="Verdana" w:hAnsi="Verdana" w:cs="Segoe UI"/>
          <w:szCs w:val="24"/>
        </w:rPr>
        <w:t xml:space="preserve">Burzio, G., Szabó, Á., Karyda, M. et Ferraro, V. (2026, 8 au 11 mars). </w:t>
      </w:r>
      <w:r w:rsidRPr="00B64123">
        <w:rPr>
          <w:rFonts w:ascii="Verdana" w:hAnsi="Verdana" w:cs="Segoe UI"/>
          <w:i/>
          <w:iCs/>
          <w:szCs w:val="24"/>
          <w:lang w:val="en-CA"/>
        </w:rPr>
        <w:t>Data Fidget: Designing a tactile companion for and with blind and low vision data readers</w:t>
      </w:r>
      <w:r w:rsidRPr="00B64123">
        <w:rPr>
          <w:rFonts w:ascii="Verdana" w:hAnsi="Verdana" w:cs="Segoe UI"/>
          <w:szCs w:val="24"/>
          <w:lang w:val="en-CA"/>
        </w:rPr>
        <w:t xml:space="preserve"> [</w:t>
      </w:r>
      <w:hyperlink r:id="rId938" w:history="1">
        <w:r w:rsidRPr="00B64123">
          <w:rPr>
            <w:rStyle w:val="Lienhypertexte"/>
            <w:rFonts w:ascii="Verdana" w:hAnsi="Verdana" w:cs="Segoe UI"/>
            <w:szCs w:val="24"/>
            <w:lang w:val="en-CA"/>
          </w:rPr>
          <w:t>en ligne</w:t>
        </w:r>
      </w:hyperlink>
      <w:r w:rsidRPr="00B64123">
        <w:rPr>
          <w:rFonts w:ascii="Verdana" w:hAnsi="Verdana" w:cs="Segoe UI"/>
          <w:szCs w:val="24"/>
          <w:lang w:val="en-CA"/>
        </w:rPr>
        <w:t xml:space="preserve">]. </w:t>
      </w:r>
      <w:r w:rsidRPr="00B64123">
        <w:rPr>
          <w:rFonts w:ascii="Verdana" w:hAnsi="Verdana" w:cs="Segoe UI"/>
          <w:szCs w:val="24"/>
        </w:rPr>
        <w:t xml:space="preserve">Communication présentée à la Twentieth International Conference on Tangible, </w:t>
      </w:r>
      <w:r w:rsidRPr="00B64123">
        <w:rPr>
          <w:rFonts w:ascii="Verdana" w:hAnsi="Verdana" w:cs="Segoe UI"/>
          <w:szCs w:val="24"/>
        </w:rPr>
        <w:lastRenderedPageBreak/>
        <w:t>Embedded, and Embodied Interaction, Chicago, IL.</w:t>
      </w:r>
    </w:p>
    <w:p w14:paraId="455B97DC" w14:textId="509414E4" w:rsidR="00256D0D" w:rsidRPr="00B64123" w:rsidRDefault="00256D0D" w:rsidP="0038028D">
      <w:pPr>
        <w:pStyle w:val="Paragraphedeliste"/>
        <w:widowControl w:val="0"/>
        <w:numPr>
          <w:ilvl w:val="0"/>
          <w:numId w:val="15"/>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Mots-clés = Toucher = Touch</w:t>
      </w:r>
      <w:r w:rsidR="00D672D1" w:rsidRPr="00B64123">
        <w:rPr>
          <w:rFonts w:ascii="Verdana" w:hAnsi="Verdana" w:cs="Segoe UI"/>
          <w:szCs w:val="24"/>
        </w:rPr>
        <w:t xml:space="preserve"> </w:t>
      </w:r>
      <w:r w:rsidRPr="00B64123">
        <w:rPr>
          <w:rFonts w:ascii="Verdana" w:hAnsi="Verdana" w:cs="Segoe UI"/>
          <w:szCs w:val="24"/>
        </w:rPr>
        <w:t>Interfaces haptiques</w:t>
      </w:r>
      <w:r w:rsidR="00D672D1" w:rsidRPr="00B64123">
        <w:rPr>
          <w:rFonts w:ascii="Verdana" w:hAnsi="Verdana" w:cs="Segoe UI"/>
          <w:szCs w:val="24"/>
        </w:rPr>
        <w:t xml:space="preserve"> </w:t>
      </w:r>
      <w:r w:rsidRPr="00B64123">
        <w:rPr>
          <w:rFonts w:ascii="Verdana" w:hAnsi="Verdana" w:cs="Segoe UI"/>
          <w:szCs w:val="24"/>
        </w:rPr>
        <w:t>Graphisme tactile</w:t>
      </w:r>
      <w:r w:rsidR="00D672D1" w:rsidRPr="00B64123">
        <w:rPr>
          <w:rFonts w:ascii="Verdana" w:hAnsi="Verdana" w:cs="Segoe UI"/>
          <w:szCs w:val="24"/>
        </w:rPr>
        <w:t xml:space="preserve"> </w:t>
      </w:r>
      <w:r w:rsidRPr="00B64123">
        <w:rPr>
          <w:rFonts w:ascii="Verdana" w:hAnsi="Verdana" w:cs="Segoe UI"/>
          <w:szCs w:val="24"/>
        </w:rPr>
        <w:t>Études comparatives</w:t>
      </w:r>
      <w:r w:rsidR="00D672D1" w:rsidRPr="00B64123">
        <w:rPr>
          <w:rFonts w:ascii="Verdana" w:hAnsi="Verdana" w:cs="Segoe UI"/>
          <w:szCs w:val="24"/>
        </w:rPr>
        <w:t xml:space="preserve"> </w:t>
      </w:r>
      <w:r w:rsidRPr="00B64123">
        <w:rPr>
          <w:rFonts w:ascii="Verdana" w:hAnsi="Verdana" w:cs="Segoe UI"/>
          <w:szCs w:val="24"/>
        </w:rPr>
        <w:t>Recherche participative.</w:t>
      </w:r>
    </w:p>
    <w:p w14:paraId="74ABB1F9" w14:textId="77777777" w:rsidR="00256D0D" w:rsidRPr="00B64123" w:rsidRDefault="00256D0D" w:rsidP="0038028D">
      <w:pPr>
        <w:widowControl w:val="0"/>
        <w:autoSpaceDE w:val="0"/>
        <w:autoSpaceDN w:val="0"/>
        <w:adjustRightInd w:val="0"/>
        <w:spacing w:before="120" w:beforeAutospacing="0" w:after="240"/>
        <w:rPr>
          <w:rFonts w:ascii="Verdana" w:hAnsi="Verdana" w:cs="Segoe UI"/>
          <w:szCs w:val="24"/>
        </w:rPr>
      </w:pPr>
    </w:p>
    <w:p w14:paraId="782E21BE" w14:textId="6E4D480B" w:rsidR="002062E8" w:rsidRPr="00B64123" w:rsidRDefault="002062E8" w:rsidP="0038028D">
      <w:pPr>
        <w:widowControl w:val="0"/>
        <w:autoSpaceDE w:val="0"/>
        <w:autoSpaceDN w:val="0"/>
        <w:adjustRightInd w:val="0"/>
        <w:spacing w:before="120" w:beforeAutospacing="0" w:after="240"/>
        <w:ind w:left="709" w:hanging="709"/>
        <w:rPr>
          <w:rFonts w:ascii="Verdana" w:hAnsi="Verdana" w:cs="Segoe UI"/>
          <w:szCs w:val="24"/>
        </w:rPr>
      </w:pPr>
      <w:r w:rsidRPr="00B64123">
        <w:rPr>
          <w:rFonts w:ascii="Verdana" w:hAnsi="Verdana" w:cs="Segoe UI"/>
          <w:szCs w:val="24"/>
        </w:rPr>
        <w:t xml:space="preserve">Chang, R.-C., Natalie, R., Xu, W., Yap, J. Z. F., Luo, T., Potluri, V. et Guo, A. (2026). </w:t>
      </w:r>
      <w:r w:rsidRPr="00B64123">
        <w:rPr>
          <w:rFonts w:ascii="Verdana" w:hAnsi="Verdana" w:cs="Segoe UI"/>
          <w:szCs w:val="24"/>
          <w:lang w:val="en-CA"/>
        </w:rPr>
        <w:t>TouchScribe: Augmenting non-visual hand-object interactions with automated live visual descriptions [</w:t>
      </w:r>
      <w:hyperlink r:id="rId939" w:history="1">
        <w:r w:rsidRPr="00B64123">
          <w:rPr>
            <w:rStyle w:val="Lienhypertexte"/>
            <w:rFonts w:ascii="Verdana" w:hAnsi="Verdana" w:cs="Segoe UI"/>
            <w:szCs w:val="24"/>
            <w:lang w:val="en-CA"/>
          </w:rPr>
          <w:t>en ligne</w:t>
        </w:r>
      </w:hyperlink>
      <w:r w:rsidRPr="00B64123">
        <w:rPr>
          <w:rFonts w:ascii="Verdana" w:hAnsi="Verdana" w:cs="Segoe UI"/>
          <w:szCs w:val="24"/>
          <w:lang w:val="en-CA"/>
        </w:rPr>
        <w:t xml:space="preserve">]. </w:t>
      </w:r>
      <w:r w:rsidRPr="00B64123">
        <w:rPr>
          <w:rFonts w:ascii="Verdana" w:hAnsi="Verdana" w:cs="Segoe UI"/>
          <w:i/>
          <w:iCs/>
          <w:szCs w:val="24"/>
        </w:rPr>
        <w:t>ArXiv, 2602.07802</w:t>
      </w:r>
      <w:r w:rsidRPr="00B64123">
        <w:rPr>
          <w:rFonts w:ascii="Verdana" w:hAnsi="Verdana" w:cs="Segoe UI"/>
          <w:szCs w:val="24"/>
        </w:rPr>
        <w:t>, 1-18</w:t>
      </w:r>
    </w:p>
    <w:p w14:paraId="2416C9C4" w14:textId="576AF639" w:rsidR="002062E8" w:rsidRPr="00B64123" w:rsidRDefault="002062E8" w:rsidP="0038028D">
      <w:pPr>
        <w:pStyle w:val="Paragraphedeliste"/>
        <w:widowControl w:val="0"/>
        <w:numPr>
          <w:ilvl w:val="0"/>
          <w:numId w:val="15"/>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Mots-clés = Main</w:t>
      </w:r>
      <w:r w:rsidR="00D672D1" w:rsidRPr="00B64123">
        <w:rPr>
          <w:rFonts w:ascii="Verdana" w:hAnsi="Verdana" w:cs="Segoe UI"/>
          <w:szCs w:val="24"/>
        </w:rPr>
        <w:t xml:space="preserve"> </w:t>
      </w:r>
      <w:r w:rsidR="007208A3" w:rsidRPr="00B64123">
        <w:rPr>
          <w:rFonts w:ascii="Verdana" w:hAnsi="Verdana" w:cs="Segoe UI"/>
          <w:szCs w:val="24"/>
        </w:rPr>
        <w:t>Toucher</w:t>
      </w:r>
      <w:r w:rsidR="00D672D1" w:rsidRPr="00B64123">
        <w:rPr>
          <w:rFonts w:ascii="Verdana" w:hAnsi="Verdana" w:cs="Segoe UI"/>
          <w:szCs w:val="24"/>
        </w:rPr>
        <w:t xml:space="preserve"> </w:t>
      </w:r>
      <w:r w:rsidRPr="00B64123">
        <w:rPr>
          <w:rFonts w:ascii="Verdana" w:hAnsi="Verdana" w:cs="Segoe UI"/>
          <w:szCs w:val="24"/>
        </w:rPr>
        <w:t>Reconnaissance d'objets</w:t>
      </w:r>
      <w:r w:rsidR="00D672D1" w:rsidRPr="00B64123">
        <w:rPr>
          <w:rFonts w:ascii="Verdana" w:hAnsi="Verdana" w:cs="Segoe UI"/>
          <w:szCs w:val="24"/>
        </w:rPr>
        <w:t xml:space="preserve"> </w:t>
      </w:r>
      <w:r w:rsidRPr="00B64123">
        <w:rPr>
          <w:rFonts w:ascii="Verdana" w:hAnsi="Verdana" w:cs="Segoe UI"/>
          <w:szCs w:val="24"/>
        </w:rPr>
        <w:t>Intelligence artificielle</w:t>
      </w:r>
      <w:r w:rsidR="00D672D1" w:rsidRPr="00B64123">
        <w:rPr>
          <w:rFonts w:ascii="Verdana" w:hAnsi="Verdana" w:cs="Segoe UI"/>
          <w:szCs w:val="24"/>
        </w:rPr>
        <w:t xml:space="preserve"> </w:t>
      </w:r>
      <w:r w:rsidRPr="00B64123">
        <w:rPr>
          <w:rFonts w:ascii="Verdana" w:hAnsi="Verdana" w:cs="Segoe UI"/>
          <w:szCs w:val="24"/>
        </w:rPr>
        <w:t>Audiodescription.</w:t>
      </w:r>
    </w:p>
    <w:p w14:paraId="726D5A53" w14:textId="5ADC4426" w:rsidR="002062E8" w:rsidRPr="00B64123" w:rsidRDefault="002062E8" w:rsidP="0038028D">
      <w:pPr>
        <w:widowControl w:val="0"/>
        <w:autoSpaceDE w:val="0"/>
        <w:autoSpaceDN w:val="0"/>
        <w:adjustRightInd w:val="0"/>
        <w:spacing w:before="120" w:beforeAutospacing="0" w:after="240"/>
        <w:rPr>
          <w:rFonts w:ascii="Verdana" w:hAnsi="Verdana" w:cs="Segoe UI"/>
          <w:szCs w:val="24"/>
        </w:rPr>
      </w:pPr>
    </w:p>
    <w:p w14:paraId="70E6A4BE" w14:textId="18CF70A8" w:rsidR="007208A3" w:rsidRPr="00B64123" w:rsidRDefault="002062E8" w:rsidP="0038028D">
      <w:pPr>
        <w:widowControl w:val="0"/>
        <w:autoSpaceDE w:val="0"/>
        <w:autoSpaceDN w:val="0"/>
        <w:adjustRightInd w:val="0"/>
        <w:spacing w:before="120" w:beforeAutospacing="0" w:after="240"/>
        <w:ind w:left="709" w:hanging="709"/>
        <w:rPr>
          <w:rFonts w:ascii="Verdana" w:hAnsi="Verdana" w:cs="Segoe UI"/>
          <w:szCs w:val="24"/>
          <w:lang w:val="en-CA"/>
        </w:rPr>
      </w:pPr>
      <w:r w:rsidRPr="00B64123">
        <w:rPr>
          <w:rFonts w:ascii="Verdana" w:hAnsi="Verdana" w:cs="Segoe UI"/>
          <w:szCs w:val="24"/>
        </w:rPr>
        <w:t xml:space="preserve">Collins, J., Lin, S. Y., Liu, T., Won, A. S. et Azenkot, S. (2026). </w:t>
      </w:r>
      <w:r w:rsidRPr="00B64123">
        <w:rPr>
          <w:rFonts w:ascii="Verdana" w:hAnsi="Verdana" w:cs="Segoe UI"/>
          <w:szCs w:val="24"/>
          <w:lang w:val="en-CA"/>
        </w:rPr>
        <w:t>Understanding the use of a large language model-powered guide to make virtual reality accessible for blind and low vision people [</w:t>
      </w:r>
      <w:hyperlink r:id="rId940" w:history="1">
        <w:r w:rsidRPr="00B64123">
          <w:rPr>
            <w:rStyle w:val="Lienhypertexte"/>
            <w:rFonts w:ascii="Verdana" w:hAnsi="Verdana" w:cs="Segoe UI"/>
            <w:szCs w:val="24"/>
            <w:lang w:val="en-CA"/>
          </w:rPr>
          <w:t>En ligne</w:t>
        </w:r>
      </w:hyperlink>
      <w:r w:rsidRPr="00B64123">
        <w:rPr>
          <w:rFonts w:ascii="Verdana" w:hAnsi="Verdana" w:cs="Segoe UI"/>
          <w:szCs w:val="24"/>
          <w:lang w:val="en-CA"/>
        </w:rPr>
        <w:t xml:space="preserve">]. </w:t>
      </w:r>
      <w:proofErr w:type="gramStart"/>
      <w:r w:rsidRPr="00B64123">
        <w:rPr>
          <w:rFonts w:ascii="Verdana" w:hAnsi="Verdana" w:cs="Segoe UI"/>
          <w:i/>
          <w:iCs/>
          <w:szCs w:val="24"/>
          <w:lang w:val="en-CA"/>
        </w:rPr>
        <w:t>arXiv</w:t>
      </w:r>
      <w:proofErr w:type="gramEnd"/>
      <w:r w:rsidRPr="00B64123">
        <w:rPr>
          <w:rFonts w:ascii="Verdana" w:hAnsi="Verdana" w:cs="Segoe UI"/>
          <w:i/>
          <w:iCs/>
          <w:szCs w:val="24"/>
          <w:lang w:val="en-CA"/>
        </w:rPr>
        <w:t>, 2603.09964</w:t>
      </w:r>
      <w:r w:rsidRPr="00B64123">
        <w:rPr>
          <w:rFonts w:ascii="Verdana" w:hAnsi="Verdana" w:cs="Segoe UI"/>
          <w:szCs w:val="24"/>
          <w:lang w:val="en-CA"/>
        </w:rPr>
        <w:t xml:space="preserve">, 1-16. </w:t>
      </w:r>
    </w:p>
    <w:p w14:paraId="4F2F3AC6" w14:textId="473DB9A8" w:rsidR="002062E8" w:rsidRPr="00B64123" w:rsidRDefault="002062E8" w:rsidP="0038028D">
      <w:pPr>
        <w:pStyle w:val="Paragraphedeliste"/>
        <w:widowControl w:val="0"/>
        <w:numPr>
          <w:ilvl w:val="0"/>
          <w:numId w:val="15"/>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Mots-clés = Réalité virtuelle</w:t>
      </w:r>
      <w:r w:rsidR="00D672D1" w:rsidRPr="00B64123">
        <w:rPr>
          <w:rFonts w:ascii="Verdana" w:hAnsi="Verdana" w:cs="Segoe UI"/>
          <w:szCs w:val="24"/>
        </w:rPr>
        <w:t xml:space="preserve"> </w:t>
      </w:r>
      <w:r w:rsidRPr="00B64123">
        <w:rPr>
          <w:rFonts w:ascii="Verdana" w:hAnsi="Verdana" w:cs="Segoe UI"/>
          <w:szCs w:val="24"/>
        </w:rPr>
        <w:t>Intelligence artificielle</w:t>
      </w:r>
      <w:r w:rsidR="00D672D1" w:rsidRPr="00B64123">
        <w:rPr>
          <w:rFonts w:ascii="Verdana" w:hAnsi="Verdana" w:cs="Segoe UI"/>
          <w:szCs w:val="24"/>
        </w:rPr>
        <w:t xml:space="preserve"> </w:t>
      </w:r>
      <w:r w:rsidRPr="00B64123">
        <w:rPr>
          <w:rFonts w:ascii="Verdana" w:hAnsi="Verdana" w:cs="Segoe UI"/>
          <w:szCs w:val="24"/>
        </w:rPr>
        <w:t>Interaction personne-ordinateur =</w:t>
      </w:r>
      <w:r w:rsidR="007208A3" w:rsidRPr="00B64123">
        <w:rPr>
          <w:rFonts w:ascii="Verdana" w:hAnsi="Verdana" w:cs="Segoe UI"/>
          <w:szCs w:val="24"/>
        </w:rPr>
        <w:t xml:space="preserve">; </w:t>
      </w:r>
      <w:r w:rsidRPr="00B64123">
        <w:rPr>
          <w:rFonts w:ascii="Verdana" w:hAnsi="Verdana" w:cs="Segoe UI"/>
          <w:szCs w:val="24"/>
        </w:rPr>
        <w:t>Études comparatives</w:t>
      </w:r>
      <w:r w:rsidR="007208A3" w:rsidRPr="00B64123">
        <w:rPr>
          <w:rFonts w:ascii="Verdana" w:hAnsi="Verdana" w:cs="Segoe UI"/>
          <w:szCs w:val="24"/>
        </w:rPr>
        <w:t>.</w:t>
      </w:r>
    </w:p>
    <w:p w14:paraId="341389B0" w14:textId="77777777" w:rsidR="002062E8" w:rsidRPr="00B64123" w:rsidRDefault="002062E8" w:rsidP="0038028D">
      <w:pPr>
        <w:widowControl w:val="0"/>
        <w:autoSpaceDE w:val="0"/>
        <w:autoSpaceDN w:val="0"/>
        <w:adjustRightInd w:val="0"/>
        <w:spacing w:before="120" w:beforeAutospacing="0" w:after="240"/>
        <w:rPr>
          <w:rFonts w:ascii="Verdana" w:hAnsi="Verdana" w:cs="Segoe UI"/>
          <w:szCs w:val="24"/>
        </w:rPr>
      </w:pPr>
    </w:p>
    <w:p w14:paraId="467E7F8E" w14:textId="17E99A15" w:rsidR="00E415CD" w:rsidRPr="00B64123" w:rsidRDefault="00E415CD" w:rsidP="0038028D">
      <w:pPr>
        <w:widowControl w:val="0"/>
        <w:autoSpaceDE w:val="0"/>
        <w:autoSpaceDN w:val="0"/>
        <w:adjustRightInd w:val="0"/>
        <w:spacing w:before="120" w:beforeAutospacing="0" w:after="240"/>
        <w:ind w:left="709" w:hanging="709"/>
        <w:rPr>
          <w:rFonts w:ascii="Verdana" w:hAnsi="Verdana" w:cs="Segoe UI"/>
          <w:szCs w:val="24"/>
        </w:rPr>
      </w:pPr>
      <w:r w:rsidRPr="00B64123">
        <w:rPr>
          <w:rFonts w:ascii="Verdana" w:hAnsi="Verdana" w:cs="Segoe UI"/>
          <w:szCs w:val="24"/>
        </w:rPr>
        <w:t xml:space="preserve">Crochemar, C. (2026, 11 mars). </w:t>
      </w:r>
      <w:r w:rsidRPr="00B64123">
        <w:rPr>
          <w:rFonts w:ascii="Verdana" w:hAnsi="Verdana" w:cs="Segoe UI"/>
          <w:i/>
          <w:iCs/>
          <w:szCs w:val="24"/>
        </w:rPr>
        <w:t xml:space="preserve">Je teste un lave-linge Samsung et son accessibilité révolutionnaire pour les déficients visuels </w:t>
      </w:r>
      <w:r w:rsidRPr="00B64123">
        <w:rPr>
          <w:rFonts w:ascii="Verdana" w:hAnsi="Verdana" w:cs="Segoe UI"/>
          <w:iCs/>
          <w:szCs w:val="24"/>
        </w:rPr>
        <w:t>[</w:t>
      </w:r>
      <w:hyperlink r:id="rId941" w:history="1">
        <w:r w:rsidRPr="00B64123">
          <w:rPr>
            <w:rStyle w:val="Lienhypertexte"/>
            <w:rFonts w:ascii="Verdana" w:hAnsi="Verdana" w:cs="Segoe UI"/>
            <w:iCs/>
            <w:szCs w:val="24"/>
          </w:rPr>
          <w:t>document audiovisuel</w:t>
        </w:r>
      </w:hyperlink>
      <w:r w:rsidRPr="00B64123">
        <w:rPr>
          <w:rFonts w:ascii="Verdana" w:hAnsi="Verdana" w:cs="Segoe UI"/>
          <w:iCs/>
          <w:szCs w:val="24"/>
        </w:rPr>
        <w:t>]</w:t>
      </w:r>
      <w:r w:rsidRPr="00B64123">
        <w:rPr>
          <w:rFonts w:ascii="Verdana" w:hAnsi="Verdana" w:cs="Segoe UI"/>
          <w:szCs w:val="24"/>
        </w:rPr>
        <w:t>. L'univers de Diko</w:t>
      </w:r>
    </w:p>
    <w:p w14:paraId="0D84F127" w14:textId="7A716408" w:rsidR="00E415CD" w:rsidRPr="00B64123" w:rsidRDefault="00E415CD" w:rsidP="0038028D">
      <w:pPr>
        <w:pStyle w:val="Paragraphedeliste"/>
        <w:widowControl w:val="0"/>
        <w:numPr>
          <w:ilvl w:val="0"/>
          <w:numId w:val="15"/>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Mots-clés = intelligence artificielle</w:t>
      </w:r>
      <w:r w:rsidR="00D672D1" w:rsidRPr="00B64123">
        <w:rPr>
          <w:rFonts w:ascii="Verdana" w:hAnsi="Verdana" w:cs="Segoe UI"/>
          <w:szCs w:val="24"/>
        </w:rPr>
        <w:t xml:space="preserve"> </w:t>
      </w:r>
      <w:r w:rsidRPr="00B64123">
        <w:rPr>
          <w:rFonts w:ascii="Verdana" w:hAnsi="Verdana" w:cs="Segoe UI"/>
          <w:szCs w:val="24"/>
        </w:rPr>
        <w:t>aide à la communication avec sortie vocale</w:t>
      </w:r>
      <w:r w:rsidR="00D672D1" w:rsidRPr="00B64123">
        <w:rPr>
          <w:rFonts w:ascii="Verdana" w:hAnsi="Verdana" w:cs="Segoe UI"/>
          <w:szCs w:val="24"/>
        </w:rPr>
        <w:t xml:space="preserve"> </w:t>
      </w:r>
      <w:r w:rsidR="00D2218A" w:rsidRPr="00B64123">
        <w:rPr>
          <w:rFonts w:ascii="Verdana" w:hAnsi="Verdana" w:cs="Segoe UI"/>
          <w:szCs w:val="24"/>
        </w:rPr>
        <w:t>Activités de la vie quotidienne</w:t>
      </w:r>
      <w:r w:rsidR="00D672D1" w:rsidRPr="00B64123">
        <w:rPr>
          <w:rFonts w:ascii="Verdana" w:hAnsi="Verdana" w:cs="Segoe UI"/>
          <w:szCs w:val="24"/>
        </w:rPr>
        <w:t xml:space="preserve"> </w:t>
      </w:r>
      <w:r w:rsidRPr="00B64123">
        <w:rPr>
          <w:rFonts w:ascii="Verdana" w:hAnsi="Verdana" w:cs="Segoe UI"/>
          <w:szCs w:val="24"/>
        </w:rPr>
        <w:t>autonomie personnelle.</w:t>
      </w:r>
    </w:p>
    <w:p w14:paraId="627F66F0" w14:textId="77777777" w:rsidR="00483B10" w:rsidRPr="00B64123" w:rsidRDefault="00483B10" w:rsidP="0038028D">
      <w:pPr>
        <w:widowControl w:val="0"/>
        <w:autoSpaceDE w:val="0"/>
        <w:autoSpaceDN w:val="0"/>
        <w:adjustRightInd w:val="0"/>
        <w:spacing w:before="120" w:beforeAutospacing="0" w:after="240"/>
        <w:rPr>
          <w:rFonts w:ascii="Verdana" w:hAnsi="Verdana" w:cs="Segoe UI"/>
          <w:szCs w:val="24"/>
        </w:rPr>
      </w:pPr>
    </w:p>
    <w:p w14:paraId="2F1BDD36" w14:textId="299A0131" w:rsidR="000C36C2" w:rsidRPr="00B64123" w:rsidRDefault="000C36C2" w:rsidP="0038028D">
      <w:pPr>
        <w:widowControl w:val="0"/>
        <w:autoSpaceDE w:val="0"/>
        <w:autoSpaceDN w:val="0"/>
        <w:adjustRightInd w:val="0"/>
        <w:spacing w:before="120" w:beforeAutospacing="0" w:after="240"/>
        <w:ind w:left="709" w:hanging="709"/>
        <w:rPr>
          <w:rFonts w:ascii="Verdana" w:hAnsi="Verdana" w:cs="Segoe UI"/>
          <w:szCs w:val="24"/>
          <w:lang w:val="en-CA"/>
        </w:rPr>
      </w:pPr>
      <w:r w:rsidRPr="00B64123">
        <w:rPr>
          <w:rFonts w:ascii="Verdana" w:hAnsi="Verdana" w:cs="Segoe UI"/>
          <w:szCs w:val="24"/>
          <w:lang w:val="en-CA"/>
        </w:rPr>
        <w:t xml:space="preserve">Dinulescu, S. I. (2026). </w:t>
      </w:r>
      <w:r w:rsidRPr="00B64123">
        <w:rPr>
          <w:rFonts w:ascii="Verdana" w:hAnsi="Verdana" w:cs="Segoe UI"/>
          <w:i/>
          <w:iCs/>
          <w:szCs w:val="24"/>
          <w:lang w:val="en-CA"/>
        </w:rPr>
        <w:t>Facilitating shared haptic experiences: Design, engineering, and perception</w:t>
      </w:r>
      <w:r w:rsidRPr="00B64123">
        <w:rPr>
          <w:rFonts w:ascii="Verdana" w:hAnsi="Verdana" w:cs="Segoe UI"/>
          <w:szCs w:val="24"/>
          <w:lang w:val="en-CA"/>
        </w:rPr>
        <w:t xml:space="preserve"> [</w:t>
      </w:r>
      <w:hyperlink r:id="rId942" w:history="1">
        <w:r w:rsidRPr="00B64123">
          <w:rPr>
            <w:rStyle w:val="Lienhypertexte"/>
            <w:rFonts w:ascii="Verdana" w:hAnsi="Verdana" w:cs="Segoe UI"/>
            <w:szCs w:val="24"/>
            <w:lang w:val="en-CA"/>
          </w:rPr>
          <w:t>Thèse en ligne</w:t>
        </w:r>
      </w:hyperlink>
      <w:r w:rsidRPr="00B64123">
        <w:rPr>
          <w:rFonts w:ascii="Verdana" w:hAnsi="Verdana" w:cs="Segoe UI"/>
          <w:szCs w:val="24"/>
          <w:lang w:val="en-CA"/>
        </w:rPr>
        <w:t>, University of California].</w:t>
      </w:r>
      <w:r w:rsidR="001C30FD" w:rsidRPr="00B64123">
        <w:rPr>
          <w:rFonts w:ascii="Verdana" w:hAnsi="Verdana" w:cs="Segoe UI"/>
          <w:szCs w:val="24"/>
          <w:lang w:val="en-CA"/>
        </w:rPr>
        <w:t xml:space="preserve"> 148 pages.</w:t>
      </w:r>
    </w:p>
    <w:p w14:paraId="4DCE3334" w14:textId="01296D1A" w:rsidR="00754A08" w:rsidRPr="00B64123" w:rsidRDefault="000C36C2" w:rsidP="0038028D">
      <w:pPr>
        <w:pStyle w:val="Paragraphedeliste"/>
        <w:widowControl w:val="0"/>
        <w:numPr>
          <w:ilvl w:val="0"/>
          <w:numId w:val="15"/>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 xml:space="preserve">Mots-clés = </w:t>
      </w:r>
      <w:r w:rsidR="00EE75D1" w:rsidRPr="00B64123">
        <w:rPr>
          <w:rFonts w:ascii="Verdana" w:hAnsi="Verdana" w:cs="Segoe UI"/>
          <w:szCs w:val="24"/>
        </w:rPr>
        <w:t>Toucher</w:t>
      </w:r>
      <w:r w:rsidR="00D672D1" w:rsidRPr="00B64123">
        <w:rPr>
          <w:rFonts w:ascii="Verdana" w:hAnsi="Verdana" w:cs="Segoe UI"/>
          <w:szCs w:val="24"/>
        </w:rPr>
        <w:t xml:space="preserve"> </w:t>
      </w:r>
      <w:r w:rsidR="00EE75D1" w:rsidRPr="00B64123">
        <w:rPr>
          <w:rFonts w:ascii="Verdana" w:hAnsi="Verdana" w:cs="Segoe UI"/>
          <w:szCs w:val="24"/>
        </w:rPr>
        <w:t>Interfaces haptiques</w:t>
      </w:r>
      <w:r w:rsidR="00D672D1" w:rsidRPr="00B64123">
        <w:rPr>
          <w:rFonts w:ascii="Verdana" w:hAnsi="Verdana" w:cs="Segoe UI"/>
          <w:szCs w:val="24"/>
        </w:rPr>
        <w:t xml:space="preserve"> </w:t>
      </w:r>
      <w:r w:rsidR="00EE75D1" w:rsidRPr="00B64123">
        <w:rPr>
          <w:rFonts w:ascii="Verdana" w:hAnsi="Verdana" w:cs="Segoe UI"/>
          <w:szCs w:val="24"/>
        </w:rPr>
        <w:t>Langue des signes tactile</w:t>
      </w:r>
      <w:r w:rsidR="00D672D1" w:rsidRPr="00B64123">
        <w:rPr>
          <w:rFonts w:ascii="Verdana" w:hAnsi="Verdana" w:cs="Segoe UI"/>
          <w:szCs w:val="24"/>
        </w:rPr>
        <w:t xml:space="preserve"> </w:t>
      </w:r>
      <w:r w:rsidR="00EE75D1" w:rsidRPr="00B64123">
        <w:rPr>
          <w:rFonts w:ascii="Verdana" w:hAnsi="Verdana" w:cs="Segoe UI"/>
          <w:szCs w:val="24"/>
        </w:rPr>
        <w:t>Interaction personne-ordinateur</w:t>
      </w:r>
      <w:r w:rsidR="00D672D1" w:rsidRPr="00B64123">
        <w:rPr>
          <w:rFonts w:ascii="Verdana" w:hAnsi="Verdana" w:cs="Segoe UI"/>
          <w:szCs w:val="24"/>
        </w:rPr>
        <w:t xml:space="preserve"> </w:t>
      </w:r>
      <w:r w:rsidR="00EE75D1" w:rsidRPr="00B64123">
        <w:rPr>
          <w:rFonts w:ascii="Verdana" w:hAnsi="Verdana" w:cs="Segoe UI"/>
          <w:szCs w:val="24"/>
        </w:rPr>
        <w:t>Perception spatiale</w:t>
      </w:r>
      <w:r w:rsidR="00D672D1" w:rsidRPr="00B64123">
        <w:rPr>
          <w:rFonts w:ascii="Verdana" w:hAnsi="Verdana" w:cs="Segoe UI"/>
          <w:szCs w:val="24"/>
        </w:rPr>
        <w:t xml:space="preserve"> </w:t>
      </w:r>
      <w:r w:rsidRPr="00B64123">
        <w:rPr>
          <w:rFonts w:ascii="Verdana" w:hAnsi="Verdana" w:cs="Segoe UI"/>
          <w:szCs w:val="24"/>
        </w:rPr>
        <w:t>Activité motrice</w:t>
      </w:r>
      <w:r w:rsidR="00EE75D1" w:rsidRPr="00B64123">
        <w:rPr>
          <w:rFonts w:ascii="Verdana" w:hAnsi="Verdana" w:cs="Segoe UI"/>
          <w:szCs w:val="24"/>
        </w:rPr>
        <w:t>.</w:t>
      </w:r>
    </w:p>
    <w:p w14:paraId="5B8936EB" w14:textId="77777777" w:rsidR="00483B10" w:rsidRPr="00B64123" w:rsidRDefault="00483B10" w:rsidP="0038028D">
      <w:pPr>
        <w:widowControl w:val="0"/>
        <w:autoSpaceDE w:val="0"/>
        <w:autoSpaceDN w:val="0"/>
        <w:adjustRightInd w:val="0"/>
        <w:spacing w:before="120" w:beforeAutospacing="0" w:after="240"/>
        <w:rPr>
          <w:rFonts w:ascii="Verdana" w:hAnsi="Verdana" w:cs="Segoe UI"/>
          <w:szCs w:val="24"/>
        </w:rPr>
      </w:pPr>
    </w:p>
    <w:p w14:paraId="5BE5B786" w14:textId="3F42926A" w:rsidR="00460F54" w:rsidRPr="00B64123" w:rsidRDefault="00754A08" w:rsidP="0038028D">
      <w:pPr>
        <w:widowControl w:val="0"/>
        <w:autoSpaceDE w:val="0"/>
        <w:autoSpaceDN w:val="0"/>
        <w:adjustRightInd w:val="0"/>
        <w:spacing w:before="120" w:beforeAutospacing="0" w:after="240"/>
        <w:ind w:left="709" w:hanging="709"/>
        <w:rPr>
          <w:rFonts w:ascii="Verdana" w:hAnsi="Verdana" w:cs="Segoe UI"/>
          <w:szCs w:val="24"/>
        </w:rPr>
      </w:pPr>
      <w:r w:rsidRPr="00B64123">
        <w:rPr>
          <w:rFonts w:ascii="Verdana" w:hAnsi="Verdana" w:cs="Segoe UI"/>
          <w:szCs w:val="24"/>
          <w:lang w:val="en-CA"/>
        </w:rPr>
        <w:lastRenderedPageBreak/>
        <w:t>Eashow, C. S., KM, F. I., Regi, E. M., Zachariah, K. J., John, K. R. et Mathew, J. (2026). Assistive technologies for the visually impaired: A comprehensive survey [</w:t>
      </w:r>
      <w:hyperlink r:id="rId943" w:history="1">
        <w:r w:rsidRPr="00B64123">
          <w:rPr>
            <w:rStyle w:val="Lienhypertexte"/>
            <w:rFonts w:ascii="Verdana" w:hAnsi="Verdana" w:cs="Segoe UI"/>
            <w:szCs w:val="24"/>
            <w:lang w:val="en-CA"/>
          </w:rPr>
          <w:t>en ligne</w:t>
        </w:r>
      </w:hyperlink>
      <w:r w:rsidRPr="00B64123">
        <w:rPr>
          <w:rFonts w:ascii="Verdana" w:hAnsi="Verdana" w:cs="Segoe UI"/>
          <w:szCs w:val="24"/>
          <w:lang w:val="en-CA"/>
        </w:rPr>
        <w:t xml:space="preserve">]. </w:t>
      </w:r>
      <w:r w:rsidRPr="00B64123">
        <w:rPr>
          <w:rFonts w:ascii="Verdana" w:hAnsi="Verdana" w:cs="Segoe UI"/>
          <w:i/>
          <w:iCs/>
          <w:szCs w:val="24"/>
        </w:rPr>
        <w:t>International Journal on Emerging Research Areas, 6</w:t>
      </w:r>
      <w:r w:rsidRPr="00B64123">
        <w:rPr>
          <w:rFonts w:ascii="Verdana" w:hAnsi="Verdana" w:cs="Segoe UI"/>
          <w:szCs w:val="24"/>
        </w:rPr>
        <w:t xml:space="preserve">(1), 237-246. </w:t>
      </w:r>
    </w:p>
    <w:p w14:paraId="57B6A03F" w14:textId="3DCA69F7" w:rsidR="00E415CD" w:rsidRPr="00B64123" w:rsidRDefault="00754A08" w:rsidP="0038028D">
      <w:pPr>
        <w:pStyle w:val="Paragraphedeliste"/>
        <w:widowControl w:val="0"/>
        <w:numPr>
          <w:ilvl w:val="0"/>
          <w:numId w:val="15"/>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Mots-clés = Intelligence artificielle</w:t>
      </w:r>
      <w:r w:rsidR="00D672D1" w:rsidRPr="00B64123">
        <w:rPr>
          <w:rFonts w:ascii="Verdana" w:hAnsi="Verdana" w:cs="Segoe UI"/>
          <w:szCs w:val="24"/>
        </w:rPr>
        <w:t xml:space="preserve"> </w:t>
      </w:r>
      <w:r w:rsidRPr="00B64123">
        <w:rPr>
          <w:rFonts w:ascii="Verdana" w:hAnsi="Verdana" w:cs="Segoe UI"/>
          <w:szCs w:val="24"/>
        </w:rPr>
        <w:t>Synthèse automatique de la parole</w:t>
      </w:r>
      <w:r w:rsidR="00D672D1" w:rsidRPr="00B64123">
        <w:rPr>
          <w:rFonts w:ascii="Verdana" w:hAnsi="Verdana" w:cs="Segoe UI"/>
          <w:szCs w:val="24"/>
        </w:rPr>
        <w:t xml:space="preserve"> </w:t>
      </w:r>
      <w:r w:rsidRPr="00B64123">
        <w:rPr>
          <w:rFonts w:ascii="Verdana" w:hAnsi="Verdana" w:cs="Segoe UI"/>
          <w:szCs w:val="24"/>
        </w:rPr>
        <w:t>Lecture</w:t>
      </w:r>
      <w:r w:rsidR="00D672D1" w:rsidRPr="00B64123">
        <w:rPr>
          <w:rFonts w:ascii="Verdana" w:hAnsi="Verdana" w:cs="Segoe UI"/>
          <w:szCs w:val="24"/>
        </w:rPr>
        <w:t xml:space="preserve"> </w:t>
      </w:r>
      <w:r w:rsidRPr="00B64123">
        <w:rPr>
          <w:rFonts w:ascii="Verdana" w:hAnsi="Verdana" w:cs="Segoe UI"/>
          <w:szCs w:val="24"/>
        </w:rPr>
        <w:t>Aides à l'orientation et mobilité</w:t>
      </w:r>
      <w:r w:rsidR="00D672D1" w:rsidRPr="00B64123">
        <w:rPr>
          <w:rFonts w:ascii="Verdana" w:hAnsi="Verdana" w:cs="Segoe UI"/>
          <w:szCs w:val="24"/>
        </w:rPr>
        <w:t xml:space="preserve"> </w:t>
      </w:r>
      <w:r w:rsidRPr="00B64123">
        <w:rPr>
          <w:rFonts w:ascii="Verdana" w:hAnsi="Verdana" w:cs="Segoe UI"/>
          <w:szCs w:val="24"/>
        </w:rPr>
        <w:t>Géolocalisation</w:t>
      </w:r>
      <w:r w:rsidR="00D672D1" w:rsidRPr="00B64123">
        <w:rPr>
          <w:rFonts w:ascii="Verdana" w:hAnsi="Verdana" w:cs="Segoe UI"/>
          <w:szCs w:val="24"/>
        </w:rPr>
        <w:t xml:space="preserve"> </w:t>
      </w:r>
      <w:r w:rsidRPr="00B64123">
        <w:rPr>
          <w:rFonts w:ascii="Verdana" w:hAnsi="Verdana" w:cs="Segoe UI"/>
          <w:szCs w:val="24"/>
        </w:rPr>
        <w:t>Interfaces haptiques</w:t>
      </w:r>
      <w:r w:rsidR="00D672D1" w:rsidRPr="00B64123">
        <w:rPr>
          <w:rFonts w:ascii="Verdana" w:hAnsi="Verdana" w:cs="Segoe UI"/>
          <w:szCs w:val="24"/>
        </w:rPr>
        <w:t xml:space="preserve"> </w:t>
      </w:r>
      <w:r w:rsidRPr="00B64123">
        <w:rPr>
          <w:rFonts w:ascii="Verdana" w:hAnsi="Verdana" w:cs="Segoe UI"/>
          <w:szCs w:val="24"/>
        </w:rPr>
        <w:t>Applications mobiles</w:t>
      </w:r>
      <w:r w:rsidR="00D672D1" w:rsidRPr="00B64123">
        <w:rPr>
          <w:rFonts w:ascii="Verdana" w:hAnsi="Verdana" w:cs="Segoe UI"/>
          <w:szCs w:val="24"/>
        </w:rPr>
        <w:t xml:space="preserve"> </w:t>
      </w:r>
      <w:r w:rsidRPr="00B64123">
        <w:rPr>
          <w:rFonts w:ascii="Verdana" w:hAnsi="Verdana" w:cs="Segoe UI"/>
          <w:szCs w:val="24"/>
        </w:rPr>
        <w:t>Conception universelle</w:t>
      </w:r>
      <w:r w:rsidR="00D672D1" w:rsidRPr="00B64123">
        <w:rPr>
          <w:rFonts w:ascii="Verdana" w:hAnsi="Verdana" w:cs="Segoe UI"/>
          <w:szCs w:val="24"/>
        </w:rPr>
        <w:t xml:space="preserve"> </w:t>
      </w:r>
      <w:r w:rsidRPr="00B64123">
        <w:rPr>
          <w:rFonts w:ascii="Verdana" w:hAnsi="Verdana" w:cs="Segoe UI"/>
          <w:szCs w:val="24"/>
        </w:rPr>
        <w:t>Évaluation technologique</w:t>
      </w:r>
      <w:r w:rsidR="00D672D1" w:rsidRPr="00B64123">
        <w:rPr>
          <w:rFonts w:ascii="Verdana" w:hAnsi="Verdana" w:cs="Segoe UI"/>
          <w:szCs w:val="24"/>
        </w:rPr>
        <w:t xml:space="preserve"> </w:t>
      </w:r>
      <w:r w:rsidRPr="00B64123">
        <w:rPr>
          <w:rFonts w:ascii="Verdana" w:hAnsi="Verdana" w:cs="Segoe UI"/>
          <w:szCs w:val="24"/>
        </w:rPr>
        <w:t>Études comparatives.</w:t>
      </w:r>
    </w:p>
    <w:p w14:paraId="1995E4C6" w14:textId="77777777" w:rsidR="00754A08" w:rsidRPr="00B64123" w:rsidRDefault="00754A08" w:rsidP="0038028D">
      <w:pPr>
        <w:widowControl w:val="0"/>
        <w:autoSpaceDE w:val="0"/>
        <w:autoSpaceDN w:val="0"/>
        <w:adjustRightInd w:val="0"/>
        <w:spacing w:before="120" w:beforeAutospacing="0" w:after="240"/>
        <w:rPr>
          <w:rFonts w:ascii="Verdana" w:hAnsi="Verdana" w:cs="Segoe UI"/>
          <w:szCs w:val="24"/>
        </w:rPr>
      </w:pPr>
    </w:p>
    <w:p w14:paraId="28309E7C" w14:textId="66730D13" w:rsidR="000D7A73" w:rsidRPr="00B64123" w:rsidRDefault="000D7A73" w:rsidP="0038028D">
      <w:pPr>
        <w:widowControl w:val="0"/>
        <w:autoSpaceDE w:val="0"/>
        <w:autoSpaceDN w:val="0"/>
        <w:adjustRightInd w:val="0"/>
        <w:spacing w:before="120" w:beforeAutospacing="0" w:after="240"/>
        <w:ind w:left="709" w:hanging="709"/>
        <w:rPr>
          <w:rFonts w:ascii="Verdana" w:hAnsi="Verdana" w:cs="Segoe UI"/>
          <w:szCs w:val="24"/>
        </w:rPr>
      </w:pPr>
      <w:r w:rsidRPr="00B64123">
        <w:rPr>
          <w:rFonts w:ascii="Verdana" w:hAnsi="Verdana" w:cs="Segoe UI"/>
          <w:szCs w:val="24"/>
          <w:lang w:val="en-CA"/>
        </w:rPr>
        <w:t xml:space="preserve">Etzold, E. F., Branig, M. </w:t>
      </w:r>
      <w:proofErr w:type="gramStart"/>
      <w:r w:rsidRPr="00B64123">
        <w:rPr>
          <w:rFonts w:ascii="Verdana" w:hAnsi="Verdana" w:cs="Segoe UI"/>
          <w:szCs w:val="24"/>
          <w:lang w:val="en-CA"/>
        </w:rPr>
        <w:t>et</w:t>
      </w:r>
      <w:proofErr w:type="gramEnd"/>
      <w:r w:rsidRPr="00B64123">
        <w:rPr>
          <w:rFonts w:ascii="Verdana" w:hAnsi="Verdana" w:cs="Segoe UI"/>
          <w:szCs w:val="24"/>
          <w:lang w:val="en-CA"/>
        </w:rPr>
        <w:t xml:space="preserve"> Weber, G. (2026). </w:t>
      </w:r>
      <w:r w:rsidRPr="00B64123">
        <w:rPr>
          <w:rFonts w:ascii="Verdana" w:hAnsi="Verdana" w:cs="Segoe UI"/>
          <w:i/>
          <w:iCs/>
          <w:szCs w:val="24"/>
          <w:lang w:val="en-CA"/>
        </w:rPr>
        <w:t>Non-visual approaches to present live data to blind and low-vision people: A systematic literature review</w:t>
      </w:r>
      <w:r w:rsidRPr="00B64123">
        <w:rPr>
          <w:rFonts w:ascii="Verdana" w:hAnsi="Verdana" w:cs="Segoe UI"/>
          <w:szCs w:val="24"/>
          <w:lang w:val="en-CA"/>
        </w:rPr>
        <w:t xml:space="preserve"> [</w:t>
      </w:r>
      <w:hyperlink r:id="rId944" w:history="1">
        <w:r w:rsidRPr="00B64123">
          <w:rPr>
            <w:rStyle w:val="Lienhypertexte"/>
            <w:rFonts w:ascii="Verdana" w:hAnsi="Verdana" w:cs="Segoe UI"/>
            <w:szCs w:val="24"/>
            <w:lang w:val="en-CA"/>
          </w:rPr>
          <w:t>en ligne</w:t>
        </w:r>
      </w:hyperlink>
      <w:r w:rsidRPr="00B64123">
        <w:rPr>
          <w:rFonts w:ascii="Verdana" w:hAnsi="Verdana" w:cs="Segoe UI"/>
          <w:szCs w:val="24"/>
          <w:lang w:val="en-CA"/>
        </w:rPr>
        <w:t xml:space="preserve">]. </w:t>
      </w:r>
      <w:r w:rsidRPr="00B64123">
        <w:rPr>
          <w:rFonts w:ascii="Verdana" w:hAnsi="Verdana" w:cs="Segoe UI"/>
          <w:szCs w:val="24"/>
        </w:rPr>
        <w:t>Communication présentée à la Human-Computer Interaction – INTERACT 2025, Belo Horizonte, Brésil.</w:t>
      </w:r>
    </w:p>
    <w:p w14:paraId="4DDF5A06" w14:textId="5931621C" w:rsidR="000D7A73" w:rsidRPr="00B64123" w:rsidRDefault="000D7A73" w:rsidP="0038028D">
      <w:pPr>
        <w:pStyle w:val="Paragraphedeliste"/>
        <w:widowControl w:val="0"/>
        <w:numPr>
          <w:ilvl w:val="0"/>
          <w:numId w:val="15"/>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 xml:space="preserve">Mots-clés </w:t>
      </w:r>
      <w:proofErr w:type="gramStart"/>
      <w:r w:rsidRPr="00B64123">
        <w:rPr>
          <w:rFonts w:ascii="Verdana" w:hAnsi="Verdana" w:cs="Segoe UI"/>
          <w:szCs w:val="24"/>
        </w:rPr>
        <w:t>=  Interfaces</w:t>
      </w:r>
      <w:proofErr w:type="gramEnd"/>
      <w:r w:rsidRPr="00B64123">
        <w:rPr>
          <w:rFonts w:ascii="Verdana" w:hAnsi="Verdana" w:cs="Segoe UI"/>
          <w:szCs w:val="24"/>
        </w:rPr>
        <w:t xml:space="preserve"> haptiques</w:t>
      </w:r>
      <w:r w:rsidR="00D672D1" w:rsidRPr="00B64123">
        <w:rPr>
          <w:rFonts w:ascii="Verdana" w:hAnsi="Verdana" w:cs="Segoe UI"/>
          <w:szCs w:val="24"/>
        </w:rPr>
        <w:t xml:space="preserve"> </w:t>
      </w:r>
      <w:r w:rsidRPr="00B64123">
        <w:rPr>
          <w:rFonts w:ascii="Verdana" w:hAnsi="Verdana" w:cs="Segoe UI"/>
          <w:szCs w:val="24"/>
        </w:rPr>
        <w:t>Graphisme tactile</w:t>
      </w:r>
      <w:r w:rsidR="00D672D1" w:rsidRPr="00B64123">
        <w:rPr>
          <w:rFonts w:ascii="Verdana" w:hAnsi="Verdana" w:cs="Segoe UI"/>
          <w:szCs w:val="24"/>
        </w:rPr>
        <w:t xml:space="preserve"> </w:t>
      </w:r>
      <w:r w:rsidRPr="00B64123">
        <w:rPr>
          <w:rFonts w:ascii="Verdana" w:hAnsi="Verdana" w:cs="Segoe UI"/>
          <w:szCs w:val="24"/>
        </w:rPr>
        <w:t>Interaction personne-ordinateur</w:t>
      </w:r>
      <w:r w:rsidR="00D672D1" w:rsidRPr="00B64123">
        <w:rPr>
          <w:rFonts w:ascii="Verdana" w:hAnsi="Verdana" w:cs="Segoe UI"/>
          <w:szCs w:val="24"/>
        </w:rPr>
        <w:t xml:space="preserve"> </w:t>
      </w:r>
      <w:r w:rsidRPr="00B64123">
        <w:rPr>
          <w:rFonts w:ascii="Verdana" w:hAnsi="Verdana" w:cs="Segoe UI"/>
          <w:szCs w:val="24"/>
        </w:rPr>
        <w:t>Perception du temps</w:t>
      </w:r>
      <w:r w:rsidR="00D672D1" w:rsidRPr="00B64123">
        <w:rPr>
          <w:rFonts w:ascii="Verdana" w:hAnsi="Verdana" w:cs="Segoe UI"/>
          <w:szCs w:val="24"/>
        </w:rPr>
        <w:t xml:space="preserve"> </w:t>
      </w:r>
      <w:r w:rsidRPr="00B64123">
        <w:rPr>
          <w:rFonts w:ascii="Verdana" w:hAnsi="Verdana" w:cs="Segoe UI"/>
          <w:szCs w:val="24"/>
        </w:rPr>
        <w:t>Revues de la littérature</w:t>
      </w:r>
      <w:r w:rsidR="00604264" w:rsidRPr="00B64123">
        <w:rPr>
          <w:rFonts w:ascii="Verdana" w:hAnsi="Verdana" w:cs="Segoe UI"/>
          <w:szCs w:val="24"/>
        </w:rPr>
        <w:t>.</w:t>
      </w:r>
    </w:p>
    <w:p w14:paraId="3057D5BB" w14:textId="77777777" w:rsidR="00604264" w:rsidRPr="00B64123" w:rsidRDefault="00604264" w:rsidP="0038028D">
      <w:pPr>
        <w:widowControl w:val="0"/>
        <w:autoSpaceDE w:val="0"/>
        <w:autoSpaceDN w:val="0"/>
        <w:adjustRightInd w:val="0"/>
        <w:spacing w:before="120" w:beforeAutospacing="0" w:after="240"/>
        <w:rPr>
          <w:rFonts w:ascii="Verdana" w:hAnsi="Verdana" w:cs="Segoe UI"/>
          <w:szCs w:val="24"/>
        </w:rPr>
      </w:pPr>
    </w:p>
    <w:p w14:paraId="7586AC82" w14:textId="142C7205" w:rsidR="007C55C3" w:rsidRPr="00B64123" w:rsidRDefault="007C55C3" w:rsidP="0038028D">
      <w:pPr>
        <w:widowControl w:val="0"/>
        <w:autoSpaceDE w:val="0"/>
        <w:autoSpaceDN w:val="0"/>
        <w:adjustRightInd w:val="0"/>
        <w:spacing w:before="120" w:beforeAutospacing="0" w:after="240"/>
        <w:ind w:left="709" w:hanging="709"/>
        <w:rPr>
          <w:rFonts w:ascii="Verdana" w:hAnsi="Verdana" w:cs="Segoe UI"/>
          <w:szCs w:val="24"/>
        </w:rPr>
      </w:pPr>
      <w:r w:rsidRPr="00B64123">
        <w:rPr>
          <w:rFonts w:ascii="Verdana" w:hAnsi="Verdana" w:cs="Segoe UI"/>
          <w:szCs w:val="24"/>
        </w:rPr>
        <w:t>Favey, C., Berthé, I., Jordan, L., Bogaert, L., Donnez, J. et Farcy, R. (2026, 10 au 12 juin). Fonction anti-collision pour fauteuil roulant électrique : stratégie et capteurs [</w:t>
      </w:r>
      <w:hyperlink r:id="rId945" w:anchor="page=203" w:history="1">
        <w:r w:rsidRPr="00B64123">
          <w:rPr>
            <w:rStyle w:val="Lienhypertexte"/>
            <w:rFonts w:ascii="Verdana" w:hAnsi="Verdana" w:cs="Segoe UI"/>
            <w:szCs w:val="24"/>
          </w:rPr>
          <w:t>en ligne</w:t>
        </w:r>
      </w:hyperlink>
      <w:r w:rsidRPr="00B64123">
        <w:rPr>
          <w:rFonts w:ascii="Verdana" w:hAnsi="Verdana" w:cs="Segoe UI"/>
          <w:szCs w:val="24"/>
        </w:rPr>
        <w:t xml:space="preserve">]. Dans S. M. Anzalone et Y. Morère (dir.), </w:t>
      </w:r>
      <w:r w:rsidRPr="00B64123">
        <w:rPr>
          <w:rFonts w:ascii="Verdana" w:hAnsi="Verdana" w:cs="Segoe UI"/>
          <w:i/>
          <w:iCs/>
          <w:szCs w:val="24"/>
        </w:rPr>
        <w:t>Handicap 2026: 14e conférence de l'IFRATH sur les technologies d'assistance. Technologies d'assistance : de l'interaction à l'adaptation mutuelle. Session posters</w:t>
      </w:r>
      <w:r w:rsidRPr="00B64123">
        <w:rPr>
          <w:rFonts w:ascii="Verdana" w:hAnsi="Verdana" w:cs="Segoe UI"/>
          <w:szCs w:val="24"/>
        </w:rPr>
        <w:t xml:space="preserve"> (p. 203-208). IFRATH. </w:t>
      </w:r>
    </w:p>
    <w:p w14:paraId="2A82A0FB" w14:textId="34E269FE" w:rsidR="000D7A73" w:rsidRPr="00B64123" w:rsidRDefault="007C55C3" w:rsidP="0038028D">
      <w:pPr>
        <w:pStyle w:val="Paragraphedeliste"/>
        <w:widowControl w:val="0"/>
        <w:numPr>
          <w:ilvl w:val="0"/>
          <w:numId w:val="15"/>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Mots-clés = Autonomie personnelle</w:t>
      </w:r>
      <w:r w:rsidR="00D672D1" w:rsidRPr="00B64123">
        <w:rPr>
          <w:rFonts w:ascii="Verdana" w:hAnsi="Verdana" w:cs="Segoe UI"/>
          <w:szCs w:val="24"/>
        </w:rPr>
        <w:t xml:space="preserve"> </w:t>
      </w:r>
      <w:r w:rsidRPr="00B64123">
        <w:rPr>
          <w:rFonts w:ascii="Verdana" w:hAnsi="Verdana" w:cs="Segoe UI"/>
          <w:szCs w:val="24"/>
        </w:rPr>
        <w:t>Déplacements sécuritaires</w:t>
      </w:r>
      <w:r w:rsidR="00D672D1" w:rsidRPr="00B64123">
        <w:rPr>
          <w:rFonts w:ascii="Verdana" w:hAnsi="Verdana" w:cs="Segoe UI"/>
          <w:szCs w:val="24"/>
        </w:rPr>
        <w:t xml:space="preserve"> </w:t>
      </w:r>
      <w:r w:rsidRPr="00B64123">
        <w:rPr>
          <w:rFonts w:ascii="Verdana" w:hAnsi="Verdana" w:cs="Segoe UI"/>
          <w:szCs w:val="24"/>
        </w:rPr>
        <w:t>Utilisation des aides techniques</w:t>
      </w:r>
      <w:r w:rsidR="00D672D1" w:rsidRPr="00B64123">
        <w:rPr>
          <w:rFonts w:ascii="Verdana" w:hAnsi="Verdana" w:cs="Segoe UI"/>
          <w:szCs w:val="24"/>
        </w:rPr>
        <w:t xml:space="preserve"> </w:t>
      </w:r>
      <w:r w:rsidRPr="00B64123">
        <w:rPr>
          <w:rFonts w:ascii="Verdana" w:hAnsi="Verdana" w:cs="Segoe UI"/>
          <w:szCs w:val="24"/>
        </w:rPr>
        <w:t>Perception spatiale</w:t>
      </w:r>
      <w:r w:rsidR="00D672D1" w:rsidRPr="00B64123">
        <w:rPr>
          <w:rFonts w:ascii="Verdana" w:hAnsi="Verdana" w:cs="Segoe UI"/>
          <w:szCs w:val="24"/>
        </w:rPr>
        <w:t xml:space="preserve"> </w:t>
      </w:r>
      <w:r w:rsidRPr="00B64123">
        <w:rPr>
          <w:rFonts w:ascii="Verdana" w:hAnsi="Verdana" w:cs="Segoe UI"/>
          <w:szCs w:val="24"/>
        </w:rPr>
        <w:t>Innovations.</w:t>
      </w:r>
    </w:p>
    <w:p w14:paraId="3560A6F9" w14:textId="77777777" w:rsidR="007C55C3" w:rsidRPr="00B64123" w:rsidRDefault="007C55C3" w:rsidP="0038028D">
      <w:pPr>
        <w:widowControl w:val="0"/>
        <w:autoSpaceDE w:val="0"/>
        <w:autoSpaceDN w:val="0"/>
        <w:adjustRightInd w:val="0"/>
        <w:spacing w:before="120" w:beforeAutospacing="0" w:after="240"/>
        <w:ind w:left="709" w:hanging="709"/>
        <w:rPr>
          <w:rFonts w:ascii="Verdana" w:hAnsi="Verdana" w:cs="Segoe UI"/>
          <w:szCs w:val="24"/>
        </w:rPr>
      </w:pPr>
    </w:p>
    <w:p w14:paraId="6903FDF6" w14:textId="77777777" w:rsidR="006C1988" w:rsidRPr="00B64123" w:rsidRDefault="006C1988" w:rsidP="0038028D">
      <w:pPr>
        <w:widowControl w:val="0"/>
        <w:autoSpaceDE w:val="0"/>
        <w:autoSpaceDN w:val="0"/>
        <w:adjustRightInd w:val="0"/>
        <w:spacing w:before="120" w:beforeAutospacing="0" w:after="240"/>
        <w:ind w:left="720" w:hanging="720"/>
        <w:rPr>
          <w:rFonts w:ascii="Verdana" w:hAnsi="Verdana" w:cs="Calibri"/>
          <w:szCs w:val="24"/>
        </w:rPr>
      </w:pPr>
      <w:r w:rsidRPr="00B64123">
        <w:rPr>
          <w:rFonts w:ascii="Verdana" w:hAnsi="Verdana" w:cs="Calibri"/>
          <w:szCs w:val="24"/>
        </w:rPr>
        <w:t xml:space="preserve">González-Vides, L. et Sánchez-Beato-Frates, L. (2025). </w:t>
      </w:r>
      <w:r w:rsidRPr="00B64123">
        <w:rPr>
          <w:rFonts w:ascii="Verdana" w:hAnsi="Verdana" w:cs="Calibri"/>
          <w:szCs w:val="24"/>
          <w:lang w:val="en-CA"/>
        </w:rPr>
        <w:t>Eccentric Visor: A user-centered mobile application to facilitate reading and vision training for individuals with central vision loss [</w:t>
      </w:r>
      <w:hyperlink r:id="rId946" w:history="1">
        <w:r w:rsidRPr="00B64123">
          <w:rPr>
            <w:rStyle w:val="Lienhypertexte"/>
            <w:rFonts w:ascii="Verdana" w:hAnsi="Verdana" w:cs="Calibri"/>
            <w:szCs w:val="24"/>
            <w:lang w:val="en-CA"/>
          </w:rPr>
          <w:t>résumé</w:t>
        </w:r>
      </w:hyperlink>
      <w:r w:rsidRPr="00B64123">
        <w:rPr>
          <w:rFonts w:ascii="Verdana" w:hAnsi="Verdana" w:cs="Calibri"/>
          <w:szCs w:val="24"/>
          <w:lang w:val="en-CA"/>
        </w:rPr>
        <w:t xml:space="preserve">]. </w:t>
      </w:r>
      <w:r w:rsidRPr="00B64123">
        <w:rPr>
          <w:rFonts w:ascii="Verdana" w:hAnsi="Verdana" w:cs="Calibri"/>
          <w:i/>
          <w:iCs/>
          <w:szCs w:val="24"/>
        </w:rPr>
        <w:t>Journal of Visual Impairment &amp; Blindness, Prépublication</w:t>
      </w:r>
      <w:r w:rsidRPr="00B64123">
        <w:rPr>
          <w:rFonts w:ascii="Verdana" w:hAnsi="Verdana" w:cs="Calibri"/>
          <w:szCs w:val="24"/>
        </w:rPr>
        <w:t xml:space="preserve">, 1-9. </w:t>
      </w:r>
      <w:hyperlink r:id="rId947" w:history="1">
        <w:r w:rsidRPr="00B64123">
          <w:rPr>
            <w:rStyle w:val="Lienhypertexte"/>
            <w:rFonts w:ascii="Verdana" w:hAnsi="Verdana" w:cs="Calibri"/>
            <w:szCs w:val="24"/>
          </w:rPr>
          <w:t>https://doi.org/10.1177/0145482x251406633</w:t>
        </w:r>
      </w:hyperlink>
    </w:p>
    <w:p w14:paraId="5932A646" w14:textId="55A8872A" w:rsidR="006C1988" w:rsidRPr="00B64123" w:rsidRDefault="006C1988" w:rsidP="0038028D">
      <w:pPr>
        <w:widowControl w:val="0"/>
        <w:numPr>
          <w:ilvl w:val="0"/>
          <w:numId w:val="15"/>
        </w:numPr>
        <w:autoSpaceDE w:val="0"/>
        <w:autoSpaceDN w:val="0"/>
        <w:adjustRightInd w:val="0"/>
        <w:spacing w:before="120" w:beforeAutospacing="0" w:after="240"/>
        <w:rPr>
          <w:rFonts w:ascii="Verdana" w:hAnsi="Verdana" w:cs="Calibri"/>
          <w:szCs w:val="24"/>
        </w:rPr>
      </w:pPr>
      <w:r w:rsidRPr="00B64123">
        <w:rPr>
          <w:rFonts w:ascii="Verdana" w:hAnsi="Verdana" w:cs="Calibri"/>
          <w:szCs w:val="24"/>
        </w:rPr>
        <w:t>Mots-clés = Applications mobiles</w:t>
      </w:r>
      <w:r w:rsidR="00D672D1" w:rsidRPr="00B64123">
        <w:rPr>
          <w:rFonts w:ascii="Verdana" w:hAnsi="Verdana" w:cs="Calibri"/>
          <w:szCs w:val="24"/>
        </w:rPr>
        <w:t xml:space="preserve"> </w:t>
      </w:r>
      <w:r w:rsidRPr="00B64123">
        <w:rPr>
          <w:rFonts w:ascii="Verdana" w:hAnsi="Verdana" w:cs="Calibri"/>
          <w:szCs w:val="24"/>
        </w:rPr>
        <w:t>Vision périphérique</w:t>
      </w:r>
      <w:r w:rsidR="00D672D1" w:rsidRPr="00B64123">
        <w:rPr>
          <w:rFonts w:ascii="Verdana" w:hAnsi="Verdana" w:cs="Calibri"/>
          <w:szCs w:val="24"/>
        </w:rPr>
        <w:t xml:space="preserve"> </w:t>
      </w:r>
      <w:r w:rsidRPr="00B64123">
        <w:rPr>
          <w:rFonts w:ascii="Verdana" w:hAnsi="Verdana" w:cs="Calibri"/>
          <w:szCs w:val="24"/>
        </w:rPr>
        <w:t>Exercices excentriques</w:t>
      </w:r>
      <w:r w:rsidR="00D672D1" w:rsidRPr="00B64123">
        <w:rPr>
          <w:rFonts w:ascii="Verdana" w:hAnsi="Verdana" w:cs="Calibri"/>
          <w:szCs w:val="24"/>
        </w:rPr>
        <w:t xml:space="preserve"> </w:t>
      </w:r>
      <w:r w:rsidRPr="00B64123">
        <w:rPr>
          <w:rFonts w:ascii="Verdana" w:hAnsi="Verdana" w:cs="Calibri"/>
          <w:szCs w:val="24"/>
        </w:rPr>
        <w:t>Lecture</w:t>
      </w:r>
      <w:r w:rsidR="00D672D1" w:rsidRPr="00B64123">
        <w:rPr>
          <w:rFonts w:ascii="Verdana" w:hAnsi="Verdana" w:cs="Calibri"/>
          <w:szCs w:val="24"/>
        </w:rPr>
        <w:t xml:space="preserve"> </w:t>
      </w:r>
      <w:r w:rsidRPr="00B64123">
        <w:rPr>
          <w:rFonts w:ascii="Verdana" w:hAnsi="Verdana" w:cs="Calibri"/>
          <w:szCs w:val="24"/>
        </w:rPr>
        <w:t>Approche collaborative.</w:t>
      </w:r>
    </w:p>
    <w:p w14:paraId="0721B874" w14:textId="7620D61D" w:rsidR="006C1988" w:rsidRPr="00B64123" w:rsidRDefault="006C1988" w:rsidP="0038028D">
      <w:pPr>
        <w:widowControl w:val="0"/>
        <w:autoSpaceDE w:val="0"/>
        <w:autoSpaceDN w:val="0"/>
        <w:adjustRightInd w:val="0"/>
        <w:spacing w:before="120" w:beforeAutospacing="0" w:after="240"/>
        <w:ind w:left="720" w:hanging="720"/>
        <w:rPr>
          <w:rFonts w:ascii="Verdana" w:hAnsi="Verdana" w:cs="Calibri"/>
          <w:szCs w:val="24"/>
        </w:rPr>
      </w:pPr>
    </w:p>
    <w:p w14:paraId="3917388A" w14:textId="5D84345B" w:rsidR="004E7405" w:rsidRPr="00B64123" w:rsidRDefault="004E7405" w:rsidP="0038028D">
      <w:pPr>
        <w:widowControl w:val="0"/>
        <w:autoSpaceDE w:val="0"/>
        <w:autoSpaceDN w:val="0"/>
        <w:adjustRightInd w:val="0"/>
        <w:spacing w:before="120" w:beforeAutospacing="0" w:after="240"/>
        <w:ind w:left="709" w:hanging="709"/>
        <w:rPr>
          <w:rFonts w:ascii="Verdana" w:hAnsi="Verdana" w:cs="Segoe UI"/>
          <w:szCs w:val="24"/>
        </w:rPr>
      </w:pPr>
      <w:r w:rsidRPr="00B64123">
        <w:rPr>
          <w:rFonts w:ascii="Verdana" w:hAnsi="Verdana" w:cs="Segoe UI"/>
          <w:szCs w:val="24"/>
          <w:lang w:val="en-CA"/>
        </w:rPr>
        <w:t xml:space="preserve">Gothwal, V. K., Miller, A., Boon, M. Y., Subramanian, A., Malkin, A. </w:t>
      </w:r>
      <w:proofErr w:type="gramStart"/>
      <w:r w:rsidRPr="00B64123">
        <w:rPr>
          <w:rFonts w:ascii="Verdana" w:hAnsi="Verdana" w:cs="Segoe UI"/>
          <w:szCs w:val="24"/>
          <w:lang w:val="en-CA"/>
        </w:rPr>
        <w:t>et</w:t>
      </w:r>
      <w:proofErr w:type="gramEnd"/>
      <w:r w:rsidRPr="00B64123">
        <w:rPr>
          <w:rFonts w:ascii="Verdana" w:hAnsi="Verdana" w:cs="Segoe UI"/>
          <w:szCs w:val="24"/>
          <w:lang w:val="en-CA"/>
        </w:rPr>
        <w:t xml:space="preserve"> Bittner, A. K. (2026). Apps for people with vision impairment: An international review of practitioner suggestions and app availability [</w:t>
      </w:r>
      <w:hyperlink r:id="rId948" w:history="1">
        <w:r w:rsidRPr="00B64123">
          <w:rPr>
            <w:rStyle w:val="Lienhypertexte"/>
            <w:rFonts w:ascii="Verdana" w:hAnsi="Verdana" w:cs="Segoe UI"/>
            <w:szCs w:val="24"/>
            <w:lang w:val="en-CA"/>
          </w:rPr>
          <w:t>Résumé</w:t>
        </w:r>
      </w:hyperlink>
      <w:r w:rsidRPr="00B64123">
        <w:rPr>
          <w:rFonts w:ascii="Verdana" w:hAnsi="Verdana" w:cs="Segoe UI"/>
          <w:szCs w:val="24"/>
          <w:lang w:val="en-CA"/>
        </w:rPr>
        <w:t xml:space="preserve">]. </w:t>
      </w:r>
      <w:r w:rsidRPr="00B64123">
        <w:rPr>
          <w:rFonts w:ascii="Verdana" w:hAnsi="Verdana" w:cs="Segoe UI"/>
          <w:i/>
          <w:iCs/>
          <w:szCs w:val="24"/>
        </w:rPr>
        <w:t>Clinical &amp; Experimental Optometry, Prépublication</w:t>
      </w:r>
      <w:r w:rsidRPr="00B64123">
        <w:rPr>
          <w:rFonts w:ascii="Verdana" w:hAnsi="Verdana" w:cs="Segoe UI"/>
          <w:szCs w:val="24"/>
        </w:rPr>
        <w:t xml:space="preserve">, 1-14. </w:t>
      </w:r>
      <w:hyperlink r:id="rId949" w:history="1">
        <w:r w:rsidRPr="00B64123">
          <w:rPr>
            <w:rStyle w:val="Lienhypertexte"/>
            <w:rFonts w:ascii="Verdana" w:hAnsi="Verdana" w:cs="Segoe UI"/>
            <w:szCs w:val="24"/>
          </w:rPr>
          <w:t>https://doi.org/10.1080/08164622.2026.2631757</w:t>
        </w:r>
      </w:hyperlink>
    </w:p>
    <w:p w14:paraId="64C31B9B" w14:textId="63A47EAB" w:rsidR="004E7405" w:rsidRPr="00B64123" w:rsidRDefault="004E7405" w:rsidP="0038028D">
      <w:pPr>
        <w:pStyle w:val="Paragraphedeliste"/>
        <w:widowControl w:val="0"/>
        <w:numPr>
          <w:ilvl w:val="0"/>
          <w:numId w:val="15"/>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Mots-clés = Applications mobiles</w:t>
      </w:r>
      <w:r w:rsidR="00D672D1" w:rsidRPr="00B64123">
        <w:rPr>
          <w:rFonts w:ascii="Verdana" w:hAnsi="Verdana" w:cs="Segoe UI"/>
          <w:szCs w:val="24"/>
        </w:rPr>
        <w:t xml:space="preserve"> </w:t>
      </w:r>
      <w:r w:rsidRPr="00B64123">
        <w:rPr>
          <w:rFonts w:ascii="Verdana" w:hAnsi="Verdana" w:cs="Segoe UI"/>
          <w:szCs w:val="24"/>
        </w:rPr>
        <w:t>Téléphones intelligents</w:t>
      </w:r>
      <w:r w:rsidR="00D672D1" w:rsidRPr="00B64123">
        <w:rPr>
          <w:rFonts w:ascii="Verdana" w:hAnsi="Verdana" w:cs="Segoe UI"/>
          <w:szCs w:val="24"/>
        </w:rPr>
        <w:t xml:space="preserve"> </w:t>
      </w:r>
      <w:r w:rsidRPr="00B64123">
        <w:rPr>
          <w:rFonts w:ascii="Verdana" w:hAnsi="Verdana" w:cs="Segoe UI"/>
          <w:szCs w:val="24"/>
        </w:rPr>
        <w:t>Outils cliniques</w:t>
      </w:r>
      <w:r w:rsidR="00D672D1" w:rsidRPr="00B64123">
        <w:rPr>
          <w:rFonts w:ascii="Verdana" w:hAnsi="Verdana" w:cs="Segoe UI"/>
          <w:szCs w:val="24"/>
        </w:rPr>
        <w:t xml:space="preserve"> </w:t>
      </w:r>
      <w:r w:rsidRPr="00B64123">
        <w:rPr>
          <w:rFonts w:ascii="Verdana" w:hAnsi="Verdana" w:cs="Segoe UI"/>
          <w:szCs w:val="24"/>
        </w:rPr>
        <w:t>Utilisation des aides techniques</w:t>
      </w:r>
      <w:r w:rsidR="00D672D1" w:rsidRPr="00B64123">
        <w:rPr>
          <w:rFonts w:ascii="Verdana" w:hAnsi="Verdana" w:cs="Segoe UI"/>
          <w:szCs w:val="24"/>
        </w:rPr>
        <w:t xml:space="preserve"> </w:t>
      </w:r>
      <w:r w:rsidRPr="00B64123">
        <w:rPr>
          <w:rFonts w:ascii="Verdana" w:hAnsi="Verdana" w:cs="Segoe UI"/>
          <w:szCs w:val="24"/>
        </w:rPr>
        <w:t>Veille technologique.</w:t>
      </w:r>
    </w:p>
    <w:p w14:paraId="0308AB13" w14:textId="63B40801" w:rsidR="004E7405" w:rsidRPr="00B64123" w:rsidRDefault="004E7405" w:rsidP="0038028D">
      <w:pPr>
        <w:widowControl w:val="0"/>
        <w:autoSpaceDE w:val="0"/>
        <w:autoSpaceDN w:val="0"/>
        <w:adjustRightInd w:val="0"/>
        <w:spacing w:before="120" w:beforeAutospacing="0" w:after="240"/>
        <w:ind w:left="709" w:hanging="709"/>
        <w:rPr>
          <w:rFonts w:ascii="Verdana" w:hAnsi="Verdana" w:cs="Segoe UI"/>
          <w:szCs w:val="24"/>
        </w:rPr>
      </w:pPr>
    </w:p>
    <w:p w14:paraId="4EEEE39D" w14:textId="1F37D897" w:rsidR="002E0BC4" w:rsidRPr="00B64123" w:rsidRDefault="002E0BC4" w:rsidP="00B615DF">
      <w:pPr>
        <w:keepNext/>
        <w:keepLines/>
        <w:autoSpaceDE w:val="0"/>
        <w:autoSpaceDN w:val="0"/>
        <w:adjustRightInd w:val="0"/>
        <w:spacing w:before="120" w:beforeAutospacing="0" w:after="240"/>
        <w:ind w:left="709" w:hanging="709"/>
        <w:rPr>
          <w:rFonts w:ascii="Verdana" w:hAnsi="Verdana" w:cs="Segoe UI"/>
          <w:szCs w:val="24"/>
        </w:rPr>
      </w:pPr>
      <w:r w:rsidRPr="00B64123">
        <w:rPr>
          <w:rFonts w:ascii="Verdana" w:hAnsi="Verdana" w:cs="Segoe UI"/>
          <w:szCs w:val="24"/>
        </w:rPr>
        <w:t xml:space="preserve">**Gourinat, V., Myazhiom, A. C. L., Le Breton, D. et Dollfus, H. (2026). Beyond assistive devices: The use of mainstream technologies by french visually impaired children and adolescents [en ligne]. </w:t>
      </w:r>
      <w:r w:rsidRPr="00B64123">
        <w:rPr>
          <w:rFonts w:ascii="Verdana" w:hAnsi="Verdana" w:cs="Segoe UI"/>
          <w:i/>
          <w:iCs/>
          <w:szCs w:val="24"/>
        </w:rPr>
        <w:t>Ethics and Society, Prépublication</w:t>
      </w:r>
      <w:r w:rsidRPr="00B64123">
        <w:rPr>
          <w:rFonts w:ascii="Verdana" w:hAnsi="Verdana" w:cs="Segoe UI"/>
          <w:szCs w:val="24"/>
        </w:rPr>
        <w:t xml:space="preserve">, 1-20. </w:t>
      </w:r>
      <w:hyperlink r:id="rId950" w:history="1">
        <w:r w:rsidRPr="00B64123">
          <w:rPr>
            <w:rStyle w:val="Lienhypertexte"/>
            <w:rFonts w:ascii="Verdana" w:hAnsi="Verdana" w:cs="Segoe UI"/>
            <w:szCs w:val="24"/>
          </w:rPr>
          <w:t>https://doi.org/10.1007/s11569-026-00507-1</w:t>
        </w:r>
      </w:hyperlink>
    </w:p>
    <w:p w14:paraId="0CA40727" w14:textId="5B4CDA6C" w:rsidR="002E0BC4" w:rsidRPr="00B64123" w:rsidRDefault="002E0BC4" w:rsidP="00B615DF">
      <w:pPr>
        <w:pStyle w:val="Paragraphedeliste"/>
        <w:keepNext/>
        <w:keepLines/>
        <w:numPr>
          <w:ilvl w:val="0"/>
          <w:numId w:val="15"/>
        </w:numPr>
        <w:autoSpaceDE w:val="0"/>
        <w:autoSpaceDN w:val="0"/>
        <w:adjustRightInd w:val="0"/>
        <w:spacing w:before="120" w:beforeAutospacing="0" w:after="240"/>
        <w:rPr>
          <w:rFonts w:ascii="Verdana" w:hAnsi="Verdana" w:cs="Segoe UI"/>
          <w:szCs w:val="24"/>
        </w:rPr>
      </w:pPr>
      <w:r w:rsidRPr="00B64123">
        <w:rPr>
          <w:rFonts w:ascii="Verdana" w:hAnsi="Verdana" w:cs="Segoe UI"/>
          <w:szCs w:val="24"/>
        </w:rPr>
        <w:t>Mots-clés = Accessibilité des sites Web Qualité de la vie Autonomie personnelle Téléphones intelligents Applications mobiles Logiciels Synthèse automatique de la parole Accès à l'information Participation sociale Interaction sociale Stigmatisation (Psychologie sociale) Adaptation (Psychologie) Approche collaborative Interdisciplinarité Enfants Adolescence.</w:t>
      </w:r>
    </w:p>
    <w:p w14:paraId="0ECAE6D3" w14:textId="77777777" w:rsidR="002E0BC4" w:rsidRPr="00B64123" w:rsidRDefault="002E0BC4" w:rsidP="0038028D">
      <w:pPr>
        <w:widowControl w:val="0"/>
        <w:autoSpaceDE w:val="0"/>
        <w:autoSpaceDN w:val="0"/>
        <w:adjustRightInd w:val="0"/>
        <w:spacing w:before="120" w:beforeAutospacing="0" w:after="240"/>
        <w:rPr>
          <w:rFonts w:ascii="Verdana" w:hAnsi="Verdana" w:cs="Segoe UI"/>
          <w:szCs w:val="24"/>
        </w:rPr>
      </w:pPr>
    </w:p>
    <w:p w14:paraId="509290E3" w14:textId="2E6437AA" w:rsidR="00D87422" w:rsidRPr="00B64123" w:rsidRDefault="00D87422" w:rsidP="0038028D">
      <w:pPr>
        <w:widowControl w:val="0"/>
        <w:autoSpaceDE w:val="0"/>
        <w:autoSpaceDN w:val="0"/>
        <w:adjustRightInd w:val="0"/>
        <w:spacing w:before="120" w:beforeAutospacing="0" w:after="240"/>
        <w:ind w:left="709" w:hanging="709"/>
        <w:rPr>
          <w:rFonts w:ascii="Verdana" w:hAnsi="Verdana" w:cs="Segoe UI"/>
          <w:szCs w:val="24"/>
        </w:rPr>
      </w:pPr>
      <w:r w:rsidRPr="00B64123">
        <w:rPr>
          <w:rFonts w:ascii="Verdana" w:hAnsi="Verdana" w:cs="Segoe UI"/>
          <w:szCs w:val="24"/>
        </w:rPr>
        <w:t>Guo, F., Zhang, X., Wang, Y., Faieta, J., Zorrilla, M., Augustine, N., Cohen, S. K., Goldberg, M. R. et Pearlman, J. L. (2026). Insights on assistive technology transfer from NIDILRR grants. Communication présentée à la 41th Annual CSUN Assistive Technology Conference, Anaheim, Californie</w:t>
      </w:r>
      <w:r w:rsidR="00D672D1" w:rsidRPr="00B64123">
        <w:rPr>
          <w:rFonts w:ascii="Verdana" w:hAnsi="Verdana" w:cs="Segoe UI"/>
          <w:szCs w:val="24"/>
        </w:rPr>
        <w:t xml:space="preserve"> </w:t>
      </w:r>
      <w:r w:rsidRPr="00B64123">
        <w:rPr>
          <w:rFonts w:ascii="Verdana" w:hAnsi="Verdana" w:cs="Segoe UI"/>
          <w:szCs w:val="24"/>
        </w:rPr>
        <w:t>9 au 13 mars 2026</w:t>
      </w:r>
      <w:r w:rsidR="00E6144E" w:rsidRPr="00B64123">
        <w:rPr>
          <w:rFonts w:ascii="Verdana" w:hAnsi="Verdana" w:cs="Segoe UI"/>
          <w:szCs w:val="24"/>
        </w:rPr>
        <w:t xml:space="preserve"> [</w:t>
      </w:r>
      <w:hyperlink r:id="rId951" w:history="1">
        <w:r w:rsidR="00E6144E" w:rsidRPr="00B64123">
          <w:rPr>
            <w:rStyle w:val="Lienhypertexte"/>
            <w:rFonts w:ascii="Verdana" w:hAnsi="Verdana" w:cs="Segoe UI"/>
            <w:szCs w:val="24"/>
          </w:rPr>
          <w:t>en ligne</w:t>
        </w:r>
      </w:hyperlink>
      <w:r w:rsidR="00E6144E" w:rsidRPr="00B64123">
        <w:rPr>
          <w:rFonts w:ascii="Verdana" w:hAnsi="Verdana" w:cs="Segoe UI"/>
          <w:szCs w:val="24"/>
        </w:rPr>
        <w:t>]</w:t>
      </w:r>
      <w:r w:rsidRPr="00B64123">
        <w:rPr>
          <w:rFonts w:ascii="Verdana" w:hAnsi="Verdana" w:cs="Segoe UI"/>
          <w:szCs w:val="24"/>
        </w:rPr>
        <w:t xml:space="preserve">. </w:t>
      </w:r>
      <w:r w:rsidRPr="00B64123">
        <w:rPr>
          <w:rFonts w:ascii="Verdana" w:hAnsi="Verdana" w:cs="Segoe UI"/>
          <w:i/>
          <w:iCs/>
          <w:szCs w:val="24"/>
        </w:rPr>
        <w:t>Journal on Technology and Persons with Disabilities, 14</w:t>
      </w:r>
      <w:r w:rsidRPr="00B64123">
        <w:rPr>
          <w:rFonts w:ascii="Verdana" w:hAnsi="Verdana" w:cs="Segoe UI"/>
          <w:szCs w:val="24"/>
        </w:rPr>
        <w:t xml:space="preserve">, 233-252. </w:t>
      </w:r>
    </w:p>
    <w:p w14:paraId="56EBB402" w14:textId="13BEC4CE" w:rsidR="00D87422" w:rsidRPr="00B64123" w:rsidRDefault="00D87422" w:rsidP="0038028D">
      <w:pPr>
        <w:pStyle w:val="Paragraphedeliste"/>
        <w:widowControl w:val="0"/>
        <w:numPr>
          <w:ilvl w:val="0"/>
          <w:numId w:val="15"/>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Mots-clés = Transfert de technologie</w:t>
      </w:r>
      <w:r w:rsidR="00D672D1" w:rsidRPr="00B64123">
        <w:rPr>
          <w:rFonts w:ascii="Verdana" w:hAnsi="Verdana" w:cs="Segoe UI"/>
          <w:szCs w:val="24"/>
        </w:rPr>
        <w:t xml:space="preserve"> </w:t>
      </w:r>
      <w:r w:rsidRPr="00B64123">
        <w:rPr>
          <w:rFonts w:ascii="Verdana" w:hAnsi="Verdana" w:cs="Segoe UI"/>
          <w:szCs w:val="24"/>
        </w:rPr>
        <w:t>Recherche</w:t>
      </w:r>
      <w:r w:rsidR="00D672D1" w:rsidRPr="00B64123">
        <w:rPr>
          <w:rFonts w:ascii="Verdana" w:hAnsi="Verdana" w:cs="Segoe UI"/>
          <w:szCs w:val="24"/>
        </w:rPr>
        <w:t xml:space="preserve"> </w:t>
      </w:r>
      <w:r w:rsidRPr="00B64123">
        <w:rPr>
          <w:rFonts w:ascii="Verdana" w:hAnsi="Verdana" w:cs="Segoe UI"/>
          <w:szCs w:val="24"/>
        </w:rPr>
        <w:t>Innovations</w:t>
      </w:r>
      <w:r w:rsidR="00D672D1" w:rsidRPr="00B64123">
        <w:rPr>
          <w:rFonts w:ascii="Verdana" w:hAnsi="Verdana" w:cs="Segoe UI"/>
          <w:szCs w:val="24"/>
        </w:rPr>
        <w:t xml:space="preserve"> </w:t>
      </w:r>
      <w:r w:rsidRPr="00B64123">
        <w:rPr>
          <w:rFonts w:ascii="Verdana" w:hAnsi="Verdana" w:cs="Segoe UI"/>
          <w:szCs w:val="24"/>
        </w:rPr>
        <w:t>Qualité de la vie.</w:t>
      </w:r>
    </w:p>
    <w:p w14:paraId="0C104441" w14:textId="77777777" w:rsidR="00604264" w:rsidRPr="00B64123" w:rsidRDefault="00604264" w:rsidP="0038028D">
      <w:pPr>
        <w:widowControl w:val="0"/>
        <w:autoSpaceDE w:val="0"/>
        <w:autoSpaceDN w:val="0"/>
        <w:adjustRightInd w:val="0"/>
        <w:spacing w:before="120" w:beforeAutospacing="0" w:after="240"/>
        <w:rPr>
          <w:rFonts w:ascii="Verdana" w:hAnsi="Verdana" w:cs="Segoe UI"/>
          <w:szCs w:val="24"/>
        </w:rPr>
      </w:pPr>
    </w:p>
    <w:p w14:paraId="5AD652B4" w14:textId="081EECA8" w:rsidR="00006955" w:rsidRPr="00B64123" w:rsidRDefault="00006955" w:rsidP="0038028D">
      <w:pPr>
        <w:widowControl w:val="0"/>
        <w:autoSpaceDE w:val="0"/>
        <w:autoSpaceDN w:val="0"/>
        <w:adjustRightInd w:val="0"/>
        <w:spacing w:before="120" w:beforeAutospacing="0" w:after="240"/>
        <w:ind w:left="709" w:hanging="709"/>
        <w:rPr>
          <w:rFonts w:ascii="Verdana" w:hAnsi="Verdana" w:cs="Segoe UI"/>
          <w:szCs w:val="24"/>
        </w:rPr>
      </w:pPr>
      <w:r w:rsidRPr="00B64123">
        <w:rPr>
          <w:rFonts w:ascii="Verdana" w:hAnsi="Verdana" w:cs="Segoe UI"/>
          <w:szCs w:val="24"/>
        </w:rPr>
        <w:t xml:space="preserve">Gwiaździński, P., Reuter, M., Dubis, J., Osiński, D. et Wierzchoń, M. (2026). </w:t>
      </w:r>
      <w:r w:rsidRPr="00B64123">
        <w:rPr>
          <w:rFonts w:ascii="Verdana" w:hAnsi="Verdana" w:cs="Segoe UI"/>
          <w:szCs w:val="24"/>
          <w:lang w:val="en-CA"/>
        </w:rPr>
        <w:t>Usability of sensory substitution systems: test and comparison of the BrainPort and colorophone devices [</w:t>
      </w:r>
      <w:hyperlink r:id="rId952" w:history="1">
        <w:r w:rsidRPr="00B64123">
          <w:rPr>
            <w:rStyle w:val="Lienhypertexte"/>
            <w:rFonts w:ascii="Verdana" w:hAnsi="Verdana" w:cs="Segoe UI"/>
            <w:szCs w:val="24"/>
            <w:lang w:val="en-CA"/>
          </w:rPr>
          <w:t>en ligne</w:t>
        </w:r>
      </w:hyperlink>
      <w:r w:rsidRPr="00B64123">
        <w:rPr>
          <w:rFonts w:ascii="Verdana" w:hAnsi="Verdana" w:cs="Segoe UI"/>
          <w:szCs w:val="24"/>
          <w:lang w:val="en-CA"/>
        </w:rPr>
        <w:t xml:space="preserve">]. </w:t>
      </w:r>
      <w:r w:rsidRPr="00B64123">
        <w:rPr>
          <w:rFonts w:ascii="Verdana" w:hAnsi="Verdana" w:cs="Segoe UI"/>
          <w:i/>
          <w:iCs/>
          <w:szCs w:val="24"/>
          <w:lang w:val="en-CA"/>
        </w:rPr>
        <w:lastRenderedPageBreak/>
        <w:t>Disability and Rehabilitation. Assistive Technology, Prépublication</w:t>
      </w:r>
      <w:r w:rsidRPr="00B64123">
        <w:rPr>
          <w:rFonts w:ascii="Verdana" w:hAnsi="Verdana" w:cs="Segoe UI"/>
          <w:szCs w:val="24"/>
          <w:lang w:val="en-CA"/>
        </w:rPr>
        <w:t xml:space="preserve">, 1-26. </w:t>
      </w:r>
      <w:hyperlink r:id="rId953" w:history="1">
        <w:r w:rsidRPr="00B64123">
          <w:rPr>
            <w:rStyle w:val="Lienhypertexte"/>
            <w:rFonts w:ascii="Verdana" w:hAnsi="Verdana" w:cs="Segoe UI"/>
            <w:szCs w:val="24"/>
          </w:rPr>
          <w:t>https://doi.org/10.1080/17483107.2026.2699832</w:t>
        </w:r>
      </w:hyperlink>
    </w:p>
    <w:p w14:paraId="159887DC" w14:textId="561046E3" w:rsidR="00D87422" w:rsidRPr="00B64123" w:rsidRDefault="00006955" w:rsidP="0038028D">
      <w:pPr>
        <w:pStyle w:val="Paragraphedeliste"/>
        <w:widowControl w:val="0"/>
        <w:numPr>
          <w:ilvl w:val="0"/>
          <w:numId w:val="15"/>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Mots-clés = Interaction personne-ordinateur</w:t>
      </w:r>
      <w:r w:rsidR="00D672D1" w:rsidRPr="00B64123">
        <w:rPr>
          <w:rFonts w:ascii="Verdana" w:hAnsi="Verdana" w:cs="Segoe UI"/>
          <w:szCs w:val="24"/>
        </w:rPr>
        <w:t xml:space="preserve"> </w:t>
      </w:r>
      <w:r w:rsidRPr="00B64123">
        <w:rPr>
          <w:rFonts w:ascii="Verdana" w:hAnsi="Verdana" w:cs="Segoe UI"/>
          <w:szCs w:val="24"/>
        </w:rPr>
        <w:t>Évaluation technologique</w:t>
      </w:r>
      <w:r w:rsidR="00D672D1" w:rsidRPr="00B64123">
        <w:rPr>
          <w:rFonts w:ascii="Verdana" w:hAnsi="Verdana" w:cs="Segoe UI"/>
          <w:szCs w:val="24"/>
        </w:rPr>
        <w:t xml:space="preserve"> </w:t>
      </w:r>
      <w:r w:rsidRPr="00B64123">
        <w:rPr>
          <w:rFonts w:ascii="Verdana" w:hAnsi="Verdana" w:cs="Segoe UI"/>
          <w:szCs w:val="24"/>
        </w:rPr>
        <w:t>Perception visuelle</w:t>
      </w:r>
      <w:r w:rsidR="00D672D1" w:rsidRPr="00B64123">
        <w:rPr>
          <w:rFonts w:ascii="Verdana" w:hAnsi="Verdana" w:cs="Segoe UI"/>
          <w:szCs w:val="24"/>
        </w:rPr>
        <w:t xml:space="preserve"> </w:t>
      </w:r>
      <w:r w:rsidRPr="00B64123">
        <w:rPr>
          <w:rFonts w:ascii="Verdana" w:hAnsi="Verdana" w:cs="Segoe UI"/>
          <w:szCs w:val="24"/>
        </w:rPr>
        <w:t>Perception auditive</w:t>
      </w:r>
      <w:r w:rsidR="00D672D1" w:rsidRPr="00B64123">
        <w:rPr>
          <w:rFonts w:ascii="Verdana" w:hAnsi="Verdana" w:cs="Segoe UI"/>
          <w:szCs w:val="24"/>
        </w:rPr>
        <w:t xml:space="preserve"> </w:t>
      </w:r>
      <w:r w:rsidRPr="00B64123">
        <w:rPr>
          <w:rFonts w:ascii="Verdana" w:hAnsi="Verdana" w:cs="Segoe UI"/>
          <w:szCs w:val="24"/>
        </w:rPr>
        <w:t>Autonomie personnelle.</w:t>
      </w:r>
    </w:p>
    <w:p w14:paraId="7C5D4DA2" w14:textId="51652799" w:rsidR="00006955" w:rsidRPr="00B64123" w:rsidRDefault="00006955" w:rsidP="0038028D">
      <w:pPr>
        <w:widowControl w:val="0"/>
        <w:autoSpaceDE w:val="0"/>
        <w:autoSpaceDN w:val="0"/>
        <w:adjustRightInd w:val="0"/>
        <w:spacing w:before="120" w:beforeAutospacing="0" w:after="240"/>
        <w:rPr>
          <w:rFonts w:ascii="Verdana" w:hAnsi="Verdana" w:cs="Segoe UI"/>
          <w:szCs w:val="24"/>
        </w:rPr>
      </w:pPr>
    </w:p>
    <w:p w14:paraId="18908AF7" w14:textId="441F15A1" w:rsidR="002C5172" w:rsidRPr="00B64123" w:rsidRDefault="002C5172" w:rsidP="00137903">
      <w:pPr>
        <w:keepNext/>
        <w:keepLines/>
        <w:autoSpaceDE w:val="0"/>
        <w:autoSpaceDN w:val="0"/>
        <w:adjustRightInd w:val="0"/>
        <w:spacing w:before="120" w:beforeAutospacing="0" w:after="240"/>
        <w:ind w:left="709" w:hanging="709"/>
        <w:rPr>
          <w:rFonts w:ascii="Verdana" w:hAnsi="Verdana" w:cs="Segoe UI"/>
          <w:szCs w:val="24"/>
        </w:rPr>
      </w:pPr>
      <w:r w:rsidRPr="00B64123">
        <w:rPr>
          <w:rFonts w:ascii="Verdana" w:hAnsi="Verdana" w:cs="Segoe UI"/>
          <w:szCs w:val="24"/>
        </w:rPr>
        <w:t>*</w:t>
      </w:r>
      <w:r w:rsidR="00D20052">
        <w:rPr>
          <w:rFonts w:ascii="Verdana" w:hAnsi="Verdana" w:cs="Segoe UI"/>
          <w:szCs w:val="24"/>
        </w:rPr>
        <w:t>*</w:t>
      </w:r>
      <w:r w:rsidRPr="00B64123">
        <w:rPr>
          <w:rFonts w:ascii="Verdana" w:hAnsi="Verdana" w:cs="Segoe UI"/>
          <w:szCs w:val="24"/>
        </w:rPr>
        <w:t>Heisey, A., Shinohara, K. et Tigwell, G. W. (2026). Experiences and perceptions of blind and low-vision (BLV) people with retail self-checkout systems [</w:t>
      </w:r>
      <w:hyperlink r:id="rId954" w:history="1">
        <w:r w:rsidRPr="00B64123">
          <w:rPr>
            <w:rStyle w:val="Lienhypertexte"/>
            <w:rFonts w:ascii="Verdana" w:hAnsi="Verdana" w:cs="Segoe UI"/>
            <w:szCs w:val="24"/>
          </w:rPr>
          <w:t>en ligne</w:t>
        </w:r>
      </w:hyperlink>
      <w:r w:rsidRPr="00B64123">
        <w:rPr>
          <w:rFonts w:ascii="Verdana" w:hAnsi="Verdana" w:cs="Segoe UI"/>
          <w:szCs w:val="24"/>
        </w:rPr>
        <w:t xml:space="preserve">]. </w:t>
      </w:r>
      <w:r w:rsidRPr="00B64123">
        <w:rPr>
          <w:rFonts w:ascii="Verdana" w:hAnsi="Verdana" w:cs="Segoe UI"/>
          <w:i/>
          <w:iCs/>
          <w:szCs w:val="24"/>
        </w:rPr>
        <w:t>ACM Transactions on Accessible Computing, 19</w:t>
      </w:r>
      <w:r w:rsidRPr="00B64123">
        <w:rPr>
          <w:rFonts w:ascii="Verdana" w:hAnsi="Verdana" w:cs="Segoe UI"/>
          <w:szCs w:val="24"/>
        </w:rPr>
        <w:t xml:space="preserve">(3), 1-35. </w:t>
      </w:r>
      <w:hyperlink r:id="rId955" w:history="1">
        <w:r w:rsidRPr="00B64123">
          <w:rPr>
            <w:rStyle w:val="Lienhypertexte"/>
            <w:rFonts w:ascii="Verdana" w:hAnsi="Verdana" w:cs="Segoe UI"/>
            <w:szCs w:val="24"/>
          </w:rPr>
          <w:t>https://doi.org/10.1145/3816243</w:t>
        </w:r>
      </w:hyperlink>
    </w:p>
    <w:p w14:paraId="7C2FF740" w14:textId="3AEFE406" w:rsidR="002C5172" w:rsidRPr="00B64123" w:rsidRDefault="002C5172" w:rsidP="00137903">
      <w:pPr>
        <w:pStyle w:val="Paragraphedeliste"/>
        <w:keepNext/>
        <w:keepLines/>
        <w:numPr>
          <w:ilvl w:val="0"/>
          <w:numId w:val="15"/>
        </w:numPr>
        <w:autoSpaceDE w:val="0"/>
        <w:autoSpaceDN w:val="0"/>
        <w:adjustRightInd w:val="0"/>
        <w:spacing w:before="120" w:beforeAutospacing="0" w:after="240"/>
        <w:rPr>
          <w:rFonts w:ascii="Verdana" w:hAnsi="Verdana" w:cs="Segoe UI"/>
          <w:szCs w:val="24"/>
        </w:rPr>
      </w:pPr>
      <w:r w:rsidRPr="00B64123">
        <w:rPr>
          <w:rFonts w:ascii="Verdana" w:hAnsi="Verdana" w:cs="Segoe UI"/>
          <w:szCs w:val="24"/>
        </w:rPr>
        <w:t>Mots-clés = Interaction personne-ordinateur Autonomie personnelle Accès à l'information Évaluation technologique Conception universelle Anxiété Autoefficacité Participation sociale Interaction sociale Espaces publics Facteurs environnementaux Synthèse automatique de la parole Applications mobiles Téléphones intelligents Questionnaires Entretiens Adultes Personnes âgées Recherche États-Unis.</w:t>
      </w:r>
    </w:p>
    <w:p w14:paraId="30ACFB90" w14:textId="536D78F1" w:rsidR="002C5172" w:rsidRPr="00B64123" w:rsidRDefault="002C5172" w:rsidP="0038028D">
      <w:pPr>
        <w:widowControl w:val="0"/>
        <w:autoSpaceDE w:val="0"/>
        <w:autoSpaceDN w:val="0"/>
        <w:adjustRightInd w:val="0"/>
        <w:spacing w:before="120" w:beforeAutospacing="0" w:after="240"/>
        <w:rPr>
          <w:rFonts w:ascii="Verdana" w:hAnsi="Verdana" w:cs="Segoe UI"/>
          <w:szCs w:val="24"/>
        </w:rPr>
      </w:pPr>
    </w:p>
    <w:p w14:paraId="1337F954" w14:textId="7E4A4A13" w:rsidR="00B464EA" w:rsidRPr="00B64123" w:rsidRDefault="00B464EA" w:rsidP="0038028D">
      <w:pPr>
        <w:widowControl w:val="0"/>
        <w:autoSpaceDE w:val="0"/>
        <w:autoSpaceDN w:val="0"/>
        <w:adjustRightInd w:val="0"/>
        <w:spacing w:before="120" w:beforeAutospacing="0" w:after="240"/>
        <w:ind w:left="709" w:hanging="709"/>
        <w:rPr>
          <w:rFonts w:ascii="Verdana" w:hAnsi="Verdana" w:cs="Segoe UI"/>
          <w:szCs w:val="24"/>
        </w:rPr>
      </w:pPr>
      <w:r w:rsidRPr="00B64123">
        <w:rPr>
          <w:rFonts w:ascii="Verdana" w:hAnsi="Verdana" w:cs="Segoe UI"/>
          <w:szCs w:val="24"/>
        </w:rPr>
        <w:t xml:space="preserve">Hernandez-Sanchez, D., Kazantceva, A., Nizam, A., Salehi, Z., Knot, M., Watkins, A. R., Ruel, M., Sukhai, M. et Alarcon, E. I. (2026). </w:t>
      </w:r>
      <w:r w:rsidRPr="00B64123">
        <w:rPr>
          <w:rFonts w:ascii="Verdana" w:hAnsi="Verdana" w:cs="Segoe UI"/>
          <w:szCs w:val="24"/>
          <w:lang w:val="en-CA"/>
        </w:rPr>
        <w:t>The path towards an accessible blood pressure monitor for persons living with low vision or blindness: A Canadian pilot study [</w:t>
      </w:r>
      <w:hyperlink r:id="rId956" w:history="1">
        <w:r w:rsidRPr="00B64123">
          <w:rPr>
            <w:rStyle w:val="Lienhypertexte"/>
            <w:rFonts w:ascii="Verdana" w:hAnsi="Verdana" w:cs="Segoe UI"/>
            <w:szCs w:val="24"/>
            <w:lang w:val="en-CA"/>
          </w:rPr>
          <w:t>En ligne</w:t>
        </w:r>
      </w:hyperlink>
      <w:r w:rsidRPr="00B64123">
        <w:rPr>
          <w:rFonts w:ascii="Verdana" w:hAnsi="Verdana" w:cs="Segoe UI"/>
          <w:szCs w:val="24"/>
          <w:lang w:val="en-CA"/>
        </w:rPr>
        <w:t xml:space="preserve">]. </w:t>
      </w:r>
      <w:r w:rsidRPr="00B64123">
        <w:rPr>
          <w:rFonts w:ascii="Verdana" w:hAnsi="Verdana" w:cs="Segoe UI"/>
          <w:i/>
          <w:iCs/>
          <w:szCs w:val="24"/>
        </w:rPr>
        <w:t>Disability and Rehabilitation. Assistive Technology, Prépublication</w:t>
      </w:r>
      <w:r w:rsidRPr="00B64123">
        <w:rPr>
          <w:rFonts w:ascii="Verdana" w:hAnsi="Verdana" w:cs="Segoe UI"/>
          <w:szCs w:val="24"/>
        </w:rPr>
        <w:t xml:space="preserve">, 1-11. </w:t>
      </w:r>
      <w:hyperlink r:id="rId957" w:history="1">
        <w:r w:rsidRPr="00B64123">
          <w:rPr>
            <w:rStyle w:val="Lienhypertexte"/>
            <w:rFonts w:ascii="Verdana" w:hAnsi="Verdana" w:cs="Segoe UI"/>
            <w:szCs w:val="24"/>
          </w:rPr>
          <w:t>https://doi.org/10.1080/17483107.2026.2635508</w:t>
        </w:r>
      </w:hyperlink>
    </w:p>
    <w:p w14:paraId="2FEC3772" w14:textId="314F9E82" w:rsidR="00B464EA" w:rsidRPr="00B64123" w:rsidRDefault="00B464EA" w:rsidP="0038028D">
      <w:pPr>
        <w:pStyle w:val="Paragraphedeliste"/>
        <w:widowControl w:val="0"/>
        <w:numPr>
          <w:ilvl w:val="0"/>
          <w:numId w:val="15"/>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Mots-clés = Technologie adaptée</w:t>
      </w:r>
      <w:r w:rsidR="00D672D1" w:rsidRPr="00B64123">
        <w:rPr>
          <w:rFonts w:ascii="Verdana" w:hAnsi="Verdana" w:cs="Segoe UI"/>
          <w:szCs w:val="24"/>
        </w:rPr>
        <w:t xml:space="preserve"> </w:t>
      </w:r>
      <w:r w:rsidRPr="00B64123">
        <w:rPr>
          <w:rFonts w:ascii="Verdana" w:hAnsi="Verdana" w:cs="Segoe UI"/>
          <w:szCs w:val="24"/>
        </w:rPr>
        <w:t>Pression artérielle</w:t>
      </w:r>
      <w:r w:rsidR="00D672D1" w:rsidRPr="00B64123">
        <w:rPr>
          <w:rFonts w:ascii="Verdana" w:hAnsi="Verdana" w:cs="Segoe UI"/>
          <w:szCs w:val="24"/>
        </w:rPr>
        <w:t xml:space="preserve"> </w:t>
      </w:r>
      <w:r w:rsidRPr="00B64123">
        <w:rPr>
          <w:rFonts w:ascii="Verdana" w:hAnsi="Verdana" w:cs="Segoe UI"/>
          <w:szCs w:val="24"/>
        </w:rPr>
        <w:t>Utilisation des aides techniques</w:t>
      </w:r>
      <w:r w:rsidR="00D672D1" w:rsidRPr="00B64123">
        <w:rPr>
          <w:rFonts w:ascii="Verdana" w:hAnsi="Verdana" w:cs="Segoe UI"/>
          <w:szCs w:val="24"/>
        </w:rPr>
        <w:t xml:space="preserve"> </w:t>
      </w:r>
      <w:r w:rsidRPr="00B64123">
        <w:rPr>
          <w:rFonts w:ascii="Verdana" w:hAnsi="Verdana" w:cs="Segoe UI"/>
          <w:szCs w:val="24"/>
        </w:rPr>
        <w:t>Accès aux services de santé.</w:t>
      </w:r>
    </w:p>
    <w:p w14:paraId="6CC948F6" w14:textId="77777777" w:rsidR="00B464EA" w:rsidRPr="00B64123" w:rsidRDefault="00B464EA" w:rsidP="0038028D">
      <w:pPr>
        <w:widowControl w:val="0"/>
        <w:autoSpaceDE w:val="0"/>
        <w:autoSpaceDN w:val="0"/>
        <w:adjustRightInd w:val="0"/>
        <w:spacing w:before="120" w:beforeAutospacing="0" w:after="240"/>
        <w:ind w:left="720" w:hanging="720"/>
        <w:rPr>
          <w:rFonts w:ascii="Verdana" w:hAnsi="Verdana" w:cs="Calibri"/>
          <w:szCs w:val="24"/>
        </w:rPr>
      </w:pPr>
    </w:p>
    <w:p w14:paraId="43DB9A07" w14:textId="5A474495" w:rsidR="00E229E9" w:rsidRPr="00B64123" w:rsidRDefault="00E229E9" w:rsidP="0038028D">
      <w:pPr>
        <w:widowControl w:val="0"/>
        <w:autoSpaceDE w:val="0"/>
        <w:autoSpaceDN w:val="0"/>
        <w:adjustRightInd w:val="0"/>
        <w:spacing w:before="120" w:beforeAutospacing="0" w:after="240"/>
        <w:ind w:left="709" w:hanging="709"/>
        <w:rPr>
          <w:rFonts w:ascii="Verdana" w:hAnsi="Verdana" w:cs="Segoe UI"/>
          <w:szCs w:val="24"/>
        </w:rPr>
      </w:pPr>
      <w:r w:rsidRPr="00B64123">
        <w:rPr>
          <w:rFonts w:ascii="Verdana" w:hAnsi="Verdana" w:cs="Segoe UI"/>
          <w:szCs w:val="24"/>
          <w:lang w:val="en-CA"/>
        </w:rPr>
        <w:t xml:space="preserve">Herzberg, T. S., Tuttle, M. </w:t>
      </w:r>
      <w:proofErr w:type="gramStart"/>
      <w:r w:rsidRPr="00B64123">
        <w:rPr>
          <w:rFonts w:ascii="Verdana" w:hAnsi="Verdana" w:cs="Segoe UI"/>
          <w:szCs w:val="24"/>
          <w:lang w:val="en-CA"/>
        </w:rPr>
        <w:t>et</w:t>
      </w:r>
      <w:proofErr w:type="gramEnd"/>
      <w:r w:rsidRPr="00B64123">
        <w:rPr>
          <w:rFonts w:ascii="Verdana" w:hAnsi="Verdana" w:cs="Segoe UI"/>
          <w:szCs w:val="24"/>
          <w:lang w:val="en-CA"/>
        </w:rPr>
        <w:t xml:space="preserve"> Rosenblum, L. P. (2026). Digital mathematics experiences and perspectives of high school and college students who are blind or have low vision [</w:t>
      </w:r>
      <w:hyperlink r:id="rId958" w:history="1">
        <w:r w:rsidRPr="00B64123">
          <w:rPr>
            <w:rStyle w:val="Lienhypertexte"/>
            <w:rFonts w:ascii="Verdana" w:hAnsi="Verdana" w:cs="Segoe UI"/>
            <w:szCs w:val="24"/>
            <w:lang w:val="en-CA"/>
          </w:rPr>
          <w:t>résumé</w:t>
        </w:r>
      </w:hyperlink>
      <w:r w:rsidRPr="00B64123">
        <w:rPr>
          <w:rFonts w:ascii="Verdana" w:hAnsi="Verdana" w:cs="Segoe UI"/>
          <w:szCs w:val="24"/>
          <w:lang w:val="en-CA"/>
        </w:rPr>
        <w:t xml:space="preserve">]. </w:t>
      </w:r>
      <w:r w:rsidRPr="00B64123">
        <w:rPr>
          <w:rFonts w:ascii="Verdana" w:hAnsi="Verdana" w:cs="Segoe UI"/>
          <w:i/>
          <w:iCs/>
          <w:szCs w:val="24"/>
          <w:lang w:val="en-CA"/>
        </w:rPr>
        <w:t>Journal of Visual Impairment &amp; Blindness, 120</w:t>
      </w:r>
      <w:r w:rsidRPr="00B64123">
        <w:rPr>
          <w:rFonts w:ascii="Verdana" w:hAnsi="Verdana" w:cs="Segoe UI"/>
          <w:szCs w:val="24"/>
          <w:lang w:val="en-CA"/>
        </w:rPr>
        <w:t xml:space="preserve">(1), 5-18. </w:t>
      </w:r>
      <w:hyperlink r:id="rId959" w:history="1">
        <w:r w:rsidRPr="00B64123">
          <w:rPr>
            <w:rStyle w:val="Lienhypertexte"/>
            <w:rFonts w:ascii="Verdana" w:hAnsi="Verdana" w:cs="Segoe UI"/>
            <w:szCs w:val="24"/>
          </w:rPr>
          <w:t>https://doi.org/10.1177/0145482x251404037</w:t>
        </w:r>
      </w:hyperlink>
    </w:p>
    <w:p w14:paraId="738AF134" w14:textId="7C4DFA44" w:rsidR="00E229E9" w:rsidRPr="00B64123" w:rsidRDefault="00E229E9" w:rsidP="0038028D">
      <w:pPr>
        <w:pStyle w:val="Paragraphedeliste"/>
        <w:widowControl w:val="0"/>
        <w:numPr>
          <w:ilvl w:val="0"/>
          <w:numId w:val="15"/>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Mots-clés = Enseignement assisté par ordinateur</w:t>
      </w:r>
      <w:r w:rsidR="00D672D1" w:rsidRPr="00B64123">
        <w:rPr>
          <w:rFonts w:ascii="Verdana" w:hAnsi="Verdana" w:cs="Segoe UI"/>
          <w:szCs w:val="24"/>
        </w:rPr>
        <w:t xml:space="preserve"> </w:t>
      </w:r>
      <w:r w:rsidRPr="00B64123">
        <w:rPr>
          <w:rFonts w:ascii="Verdana" w:hAnsi="Verdana" w:cs="Segoe UI"/>
          <w:szCs w:val="24"/>
        </w:rPr>
        <w:t>Mathématiques</w:t>
      </w:r>
      <w:r w:rsidR="00D672D1" w:rsidRPr="00B64123">
        <w:rPr>
          <w:rFonts w:ascii="Verdana" w:hAnsi="Verdana" w:cs="Segoe UI"/>
          <w:szCs w:val="24"/>
        </w:rPr>
        <w:t xml:space="preserve"> </w:t>
      </w:r>
      <w:r w:rsidRPr="00B64123">
        <w:rPr>
          <w:rFonts w:ascii="Verdana" w:hAnsi="Verdana" w:cs="Segoe UI"/>
          <w:szCs w:val="24"/>
        </w:rPr>
        <w:lastRenderedPageBreak/>
        <w:t>Enseignement secondaire</w:t>
      </w:r>
      <w:r w:rsidR="00D672D1" w:rsidRPr="00B64123">
        <w:rPr>
          <w:rFonts w:ascii="Verdana" w:hAnsi="Verdana" w:cs="Segoe UI"/>
          <w:szCs w:val="24"/>
        </w:rPr>
        <w:t xml:space="preserve"> </w:t>
      </w:r>
      <w:r w:rsidRPr="00B64123">
        <w:rPr>
          <w:rFonts w:ascii="Verdana" w:hAnsi="Verdana" w:cs="Segoe UI"/>
          <w:szCs w:val="24"/>
        </w:rPr>
        <w:t>Enseignement universitaire</w:t>
      </w:r>
      <w:r w:rsidR="00D672D1" w:rsidRPr="00B64123">
        <w:rPr>
          <w:rFonts w:ascii="Verdana" w:hAnsi="Verdana" w:cs="Segoe UI"/>
          <w:szCs w:val="24"/>
        </w:rPr>
        <w:t xml:space="preserve"> </w:t>
      </w:r>
      <w:r w:rsidRPr="00B64123">
        <w:rPr>
          <w:rFonts w:ascii="Verdana" w:hAnsi="Verdana" w:cs="Segoe UI"/>
          <w:szCs w:val="24"/>
        </w:rPr>
        <w:t>Forums de discussion.</w:t>
      </w:r>
    </w:p>
    <w:p w14:paraId="53F89561" w14:textId="77777777" w:rsidR="00B11B2C" w:rsidRPr="00B64123" w:rsidRDefault="00B11B2C" w:rsidP="0038028D">
      <w:pPr>
        <w:widowControl w:val="0"/>
        <w:autoSpaceDE w:val="0"/>
        <w:autoSpaceDN w:val="0"/>
        <w:adjustRightInd w:val="0"/>
        <w:spacing w:before="120" w:beforeAutospacing="0" w:after="240"/>
        <w:rPr>
          <w:rFonts w:ascii="Verdana" w:hAnsi="Verdana" w:cs="Segoe UI"/>
          <w:szCs w:val="24"/>
        </w:rPr>
      </w:pPr>
    </w:p>
    <w:p w14:paraId="4461EA84" w14:textId="25699D68" w:rsidR="00E72329" w:rsidRPr="00B64123" w:rsidRDefault="00E72329" w:rsidP="00137903">
      <w:pPr>
        <w:keepNext/>
        <w:keepLines/>
        <w:autoSpaceDE w:val="0"/>
        <w:autoSpaceDN w:val="0"/>
        <w:adjustRightInd w:val="0"/>
        <w:spacing w:before="120" w:beforeAutospacing="0" w:after="240"/>
        <w:ind w:left="709" w:hanging="709"/>
        <w:rPr>
          <w:rFonts w:ascii="Verdana" w:hAnsi="Verdana" w:cs="Segoe UI"/>
          <w:szCs w:val="24"/>
          <w:lang w:val="en-CA"/>
        </w:rPr>
      </w:pPr>
      <w:r w:rsidRPr="00B64123">
        <w:rPr>
          <w:rFonts w:ascii="Verdana" w:hAnsi="Verdana" w:cs="Segoe UI"/>
          <w:szCs w:val="24"/>
        </w:rPr>
        <w:t xml:space="preserve">Hirai, M., Kawasaki, M., Kobayashi, M., Itoh, K. et Suzurikawa, J. (2026). </w:t>
      </w:r>
      <w:r w:rsidRPr="00B64123">
        <w:rPr>
          <w:rFonts w:ascii="Verdana" w:hAnsi="Verdana" w:cs="Segoe UI"/>
          <w:szCs w:val="24"/>
          <w:lang w:val="en-CA"/>
        </w:rPr>
        <w:t>Characteristics and challenges of object search in three-dimensional space via smartphone applications for visually impaired users [</w:t>
      </w:r>
      <w:hyperlink r:id="rId960" w:history="1">
        <w:r w:rsidRPr="00B64123">
          <w:rPr>
            <w:rStyle w:val="Lienhypertexte"/>
            <w:rFonts w:ascii="Verdana" w:hAnsi="Verdana" w:cs="Segoe UI"/>
            <w:szCs w:val="24"/>
            <w:lang w:val="en-CA"/>
          </w:rPr>
          <w:t>en ligne</w:t>
        </w:r>
      </w:hyperlink>
      <w:r w:rsidRPr="00B64123">
        <w:rPr>
          <w:rFonts w:ascii="Verdana" w:hAnsi="Verdana" w:cs="Segoe UI"/>
          <w:szCs w:val="24"/>
          <w:lang w:val="en-CA"/>
        </w:rPr>
        <w:t xml:space="preserve">]. </w:t>
      </w:r>
      <w:r w:rsidRPr="00B64123">
        <w:rPr>
          <w:rFonts w:ascii="Verdana" w:hAnsi="Verdana" w:cs="Segoe UI"/>
          <w:i/>
          <w:iCs/>
          <w:szCs w:val="24"/>
          <w:lang w:val="en-CA"/>
        </w:rPr>
        <w:t>Journal of Asian Architecture and Building Engineering</w:t>
      </w:r>
      <w:r w:rsidRPr="00B64123">
        <w:rPr>
          <w:rFonts w:ascii="Verdana" w:hAnsi="Verdana" w:cs="Segoe UI"/>
          <w:szCs w:val="24"/>
          <w:lang w:val="en-CA"/>
        </w:rPr>
        <w:t xml:space="preserve">, 1-15. </w:t>
      </w:r>
      <w:hyperlink r:id="rId961" w:history="1">
        <w:r w:rsidRPr="00B64123">
          <w:rPr>
            <w:rStyle w:val="Lienhypertexte"/>
            <w:rFonts w:ascii="Verdana" w:hAnsi="Verdana" w:cs="Segoe UI"/>
            <w:szCs w:val="24"/>
            <w:lang w:val="en-CA"/>
          </w:rPr>
          <w:t>https://doi.org/10.1080/13467581.2026.2709913</w:t>
        </w:r>
      </w:hyperlink>
    </w:p>
    <w:p w14:paraId="23A4326A" w14:textId="4A5BF93E" w:rsidR="00E72329" w:rsidRPr="00B64123" w:rsidRDefault="00E72329" w:rsidP="00137903">
      <w:pPr>
        <w:pStyle w:val="Paragraphedeliste"/>
        <w:keepNext/>
        <w:keepLines/>
        <w:numPr>
          <w:ilvl w:val="0"/>
          <w:numId w:val="15"/>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Mots-clés = Accès à l'information</w:t>
      </w:r>
      <w:r w:rsidR="00D672D1" w:rsidRPr="00B64123">
        <w:rPr>
          <w:rFonts w:ascii="Verdana" w:hAnsi="Verdana" w:cs="Segoe UI"/>
          <w:szCs w:val="24"/>
        </w:rPr>
        <w:t xml:space="preserve"> </w:t>
      </w:r>
      <w:r w:rsidRPr="00B64123">
        <w:rPr>
          <w:rFonts w:ascii="Verdana" w:hAnsi="Verdana" w:cs="Segoe UI"/>
          <w:szCs w:val="24"/>
        </w:rPr>
        <w:t>Perception spatiale</w:t>
      </w:r>
      <w:r w:rsidR="00D672D1" w:rsidRPr="00B64123">
        <w:rPr>
          <w:rFonts w:ascii="Verdana" w:hAnsi="Verdana" w:cs="Segoe UI"/>
          <w:szCs w:val="24"/>
        </w:rPr>
        <w:t xml:space="preserve"> </w:t>
      </w:r>
      <w:r w:rsidRPr="00B64123">
        <w:rPr>
          <w:rFonts w:ascii="Verdana" w:hAnsi="Verdana" w:cs="Segoe UI"/>
          <w:szCs w:val="24"/>
        </w:rPr>
        <w:t>Toucher</w:t>
      </w:r>
      <w:r w:rsidR="00D672D1" w:rsidRPr="00B64123">
        <w:rPr>
          <w:rFonts w:ascii="Verdana" w:hAnsi="Verdana" w:cs="Segoe UI"/>
          <w:szCs w:val="24"/>
        </w:rPr>
        <w:t xml:space="preserve"> </w:t>
      </w:r>
      <w:r w:rsidRPr="00B64123">
        <w:rPr>
          <w:rFonts w:ascii="Verdana" w:hAnsi="Verdana" w:cs="Segoe UI"/>
          <w:szCs w:val="24"/>
        </w:rPr>
        <w:t>Perception visuelle</w:t>
      </w:r>
      <w:r w:rsidR="00D672D1" w:rsidRPr="00B64123">
        <w:rPr>
          <w:rFonts w:ascii="Verdana" w:hAnsi="Verdana" w:cs="Segoe UI"/>
          <w:szCs w:val="24"/>
        </w:rPr>
        <w:t xml:space="preserve"> </w:t>
      </w:r>
      <w:r w:rsidRPr="00B64123">
        <w:rPr>
          <w:rFonts w:ascii="Verdana" w:hAnsi="Verdana" w:cs="Segoe UI"/>
          <w:szCs w:val="24"/>
        </w:rPr>
        <w:t>Intelligence artificielle</w:t>
      </w:r>
      <w:r w:rsidR="00D672D1" w:rsidRPr="00B64123">
        <w:rPr>
          <w:rFonts w:ascii="Verdana" w:hAnsi="Verdana" w:cs="Segoe UI"/>
          <w:szCs w:val="24"/>
        </w:rPr>
        <w:t xml:space="preserve"> </w:t>
      </w:r>
      <w:r w:rsidRPr="00B64123">
        <w:rPr>
          <w:rFonts w:ascii="Verdana" w:hAnsi="Verdana" w:cs="Segoe UI"/>
          <w:szCs w:val="24"/>
        </w:rPr>
        <w:t>Activités de la vie quotidienne</w:t>
      </w:r>
      <w:r w:rsidR="00D672D1" w:rsidRPr="00B64123">
        <w:rPr>
          <w:rFonts w:ascii="Verdana" w:hAnsi="Verdana" w:cs="Segoe UI"/>
          <w:szCs w:val="24"/>
        </w:rPr>
        <w:t xml:space="preserve"> </w:t>
      </w:r>
      <w:r w:rsidRPr="00B64123">
        <w:rPr>
          <w:rFonts w:ascii="Verdana" w:hAnsi="Verdana" w:cs="Segoe UI"/>
          <w:szCs w:val="24"/>
        </w:rPr>
        <w:t>Orientation et mobilité</w:t>
      </w:r>
      <w:r w:rsidR="00D672D1" w:rsidRPr="00B64123">
        <w:rPr>
          <w:rFonts w:ascii="Verdana" w:hAnsi="Verdana" w:cs="Segoe UI"/>
          <w:szCs w:val="24"/>
        </w:rPr>
        <w:t xml:space="preserve"> </w:t>
      </w:r>
      <w:r w:rsidRPr="00B64123">
        <w:rPr>
          <w:rFonts w:ascii="Verdana" w:hAnsi="Verdana" w:cs="Segoe UI"/>
          <w:szCs w:val="24"/>
        </w:rPr>
        <w:t>Entretiens.</w:t>
      </w:r>
    </w:p>
    <w:p w14:paraId="382D5367" w14:textId="77777777" w:rsidR="00E72329" w:rsidRPr="00B64123" w:rsidRDefault="00E72329" w:rsidP="0038028D">
      <w:pPr>
        <w:widowControl w:val="0"/>
        <w:autoSpaceDE w:val="0"/>
        <w:autoSpaceDN w:val="0"/>
        <w:adjustRightInd w:val="0"/>
        <w:spacing w:before="120" w:beforeAutospacing="0" w:after="240"/>
        <w:rPr>
          <w:rFonts w:ascii="Verdana" w:hAnsi="Verdana" w:cs="Segoe UI"/>
          <w:szCs w:val="24"/>
        </w:rPr>
      </w:pPr>
    </w:p>
    <w:p w14:paraId="67D551A6" w14:textId="3B83CC79" w:rsidR="00AD5E06" w:rsidRPr="00B64123" w:rsidRDefault="00AD5E06" w:rsidP="0038028D">
      <w:pPr>
        <w:widowControl w:val="0"/>
        <w:autoSpaceDE w:val="0"/>
        <w:autoSpaceDN w:val="0"/>
        <w:adjustRightInd w:val="0"/>
        <w:spacing w:before="120" w:beforeAutospacing="0" w:after="240"/>
        <w:ind w:left="709" w:hanging="709"/>
        <w:rPr>
          <w:rFonts w:ascii="Verdana" w:hAnsi="Verdana" w:cs="Segoe UI"/>
          <w:szCs w:val="24"/>
          <w:lang w:val="en-CA"/>
        </w:rPr>
      </w:pPr>
      <w:r w:rsidRPr="00B64123">
        <w:rPr>
          <w:rFonts w:ascii="Verdana" w:hAnsi="Verdana" w:cs="Segoe UI"/>
          <w:szCs w:val="24"/>
        </w:rPr>
        <w:t xml:space="preserve">Hu, Y., Kuribayashi, M., Wang, A., Kayukawa, S., Sato, D., Mutlu, B., Takagi, H. et Asakawa, C. (2026). </w:t>
      </w:r>
      <w:r w:rsidRPr="00B64123">
        <w:rPr>
          <w:rFonts w:ascii="Verdana" w:hAnsi="Verdana" w:cs="Segoe UI"/>
          <w:szCs w:val="24"/>
          <w:lang w:val="en-CA"/>
        </w:rPr>
        <w:t>Robot-assisted group tours for blind people [</w:t>
      </w:r>
      <w:hyperlink r:id="rId962" w:history="1">
        <w:r w:rsidRPr="00B64123">
          <w:rPr>
            <w:rStyle w:val="Lienhypertexte"/>
            <w:rFonts w:ascii="Verdana" w:hAnsi="Verdana" w:cs="Segoe UI"/>
            <w:szCs w:val="24"/>
            <w:lang w:val="en-CA"/>
          </w:rPr>
          <w:t>en ligne</w:t>
        </w:r>
      </w:hyperlink>
      <w:r w:rsidRPr="00B64123">
        <w:rPr>
          <w:rFonts w:ascii="Verdana" w:hAnsi="Verdana" w:cs="Segoe UI"/>
          <w:szCs w:val="24"/>
          <w:lang w:val="en-CA"/>
        </w:rPr>
        <w:t xml:space="preserve">]. </w:t>
      </w:r>
      <w:proofErr w:type="gramStart"/>
      <w:r w:rsidRPr="00B64123">
        <w:rPr>
          <w:rFonts w:ascii="Verdana" w:hAnsi="Verdana" w:cs="Segoe UI"/>
          <w:i/>
          <w:iCs/>
          <w:szCs w:val="24"/>
          <w:lang w:val="en-CA"/>
        </w:rPr>
        <w:t>arXiv</w:t>
      </w:r>
      <w:proofErr w:type="gramEnd"/>
      <w:r w:rsidRPr="00B64123">
        <w:rPr>
          <w:rFonts w:ascii="Verdana" w:hAnsi="Verdana" w:cs="Segoe UI"/>
          <w:i/>
          <w:iCs/>
          <w:szCs w:val="24"/>
          <w:lang w:val="en-CA"/>
        </w:rPr>
        <w:t>, 2602.04458</w:t>
      </w:r>
      <w:r w:rsidRPr="00B64123">
        <w:rPr>
          <w:rFonts w:ascii="Verdana" w:hAnsi="Verdana" w:cs="Segoe UI"/>
          <w:szCs w:val="24"/>
          <w:lang w:val="en-CA"/>
        </w:rPr>
        <w:t>, 1-17.</w:t>
      </w:r>
    </w:p>
    <w:p w14:paraId="51541D09" w14:textId="60E1B369" w:rsidR="00AD5E06" w:rsidRPr="00B64123" w:rsidRDefault="00AD5E06" w:rsidP="0038028D">
      <w:pPr>
        <w:pStyle w:val="Paragraphedeliste"/>
        <w:widowControl w:val="0"/>
        <w:numPr>
          <w:ilvl w:val="0"/>
          <w:numId w:val="15"/>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Mots-clés = Visites de musées</w:t>
      </w:r>
      <w:r w:rsidR="00D672D1" w:rsidRPr="00B64123">
        <w:rPr>
          <w:rFonts w:ascii="Verdana" w:hAnsi="Verdana" w:cs="Segoe UI"/>
          <w:szCs w:val="24"/>
        </w:rPr>
        <w:t xml:space="preserve"> </w:t>
      </w:r>
      <w:r w:rsidRPr="00B64123">
        <w:rPr>
          <w:rFonts w:ascii="Verdana" w:hAnsi="Verdana" w:cs="Segoe UI"/>
          <w:szCs w:val="24"/>
        </w:rPr>
        <w:t>Orientation et mobilité</w:t>
      </w:r>
      <w:r w:rsidR="00D672D1" w:rsidRPr="00B64123">
        <w:rPr>
          <w:rFonts w:ascii="Verdana" w:hAnsi="Verdana" w:cs="Segoe UI"/>
          <w:szCs w:val="24"/>
        </w:rPr>
        <w:t xml:space="preserve"> </w:t>
      </w:r>
      <w:r w:rsidRPr="00B64123">
        <w:rPr>
          <w:rFonts w:ascii="Verdana" w:hAnsi="Verdana" w:cs="Segoe UI"/>
          <w:szCs w:val="24"/>
        </w:rPr>
        <w:t>Relations humaines</w:t>
      </w:r>
      <w:r w:rsidR="00D672D1" w:rsidRPr="00B64123">
        <w:rPr>
          <w:rFonts w:ascii="Verdana" w:hAnsi="Verdana" w:cs="Segoe UI"/>
          <w:szCs w:val="24"/>
        </w:rPr>
        <w:t xml:space="preserve"> </w:t>
      </w:r>
      <w:r w:rsidRPr="00B64123">
        <w:rPr>
          <w:rFonts w:ascii="Verdana" w:hAnsi="Verdana" w:cs="Segoe UI"/>
          <w:szCs w:val="24"/>
        </w:rPr>
        <w:t>Accès à l'information</w:t>
      </w:r>
      <w:r w:rsidR="00D672D1" w:rsidRPr="00B64123">
        <w:rPr>
          <w:rFonts w:ascii="Verdana" w:hAnsi="Verdana" w:cs="Segoe UI"/>
          <w:szCs w:val="24"/>
        </w:rPr>
        <w:t xml:space="preserve"> </w:t>
      </w:r>
      <w:r w:rsidR="00B31ED9" w:rsidRPr="00B64123">
        <w:rPr>
          <w:rFonts w:ascii="Verdana" w:hAnsi="Verdana" w:cs="Segoe UI"/>
          <w:szCs w:val="24"/>
        </w:rPr>
        <w:t>Participation sociale.</w:t>
      </w:r>
    </w:p>
    <w:p w14:paraId="58B4E075" w14:textId="23BB1150" w:rsidR="00AD5E06" w:rsidRPr="00B64123" w:rsidRDefault="00AD5E06" w:rsidP="0038028D">
      <w:pPr>
        <w:pStyle w:val="Paragraphedeliste"/>
        <w:widowControl w:val="0"/>
        <w:autoSpaceDE w:val="0"/>
        <w:autoSpaceDN w:val="0"/>
        <w:adjustRightInd w:val="0"/>
        <w:spacing w:before="120" w:beforeAutospacing="0" w:after="240"/>
        <w:ind w:left="0"/>
        <w:contextualSpacing w:val="0"/>
        <w:rPr>
          <w:rFonts w:ascii="Verdana" w:hAnsi="Verdana" w:cs="Segoe UI"/>
          <w:szCs w:val="24"/>
        </w:rPr>
      </w:pPr>
    </w:p>
    <w:p w14:paraId="174947C8" w14:textId="2E5A4276" w:rsidR="00746237" w:rsidRPr="00B64123" w:rsidRDefault="00746237" w:rsidP="0038028D">
      <w:pPr>
        <w:widowControl w:val="0"/>
        <w:autoSpaceDE w:val="0"/>
        <w:autoSpaceDN w:val="0"/>
        <w:adjustRightInd w:val="0"/>
        <w:spacing w:before="120" w:beforeAutospacing="0" w:after="240"/>
        <w:ind w:left="709" w:hanging="709"/>
        <w:rPr>
          <w:rFonts w:ascii="Verdana" w:hAnsi="Verdana" w:cs="Segoe UI"/>
          <w:szCs w:val="24"/>
        </w:rPr>
      </w:pPr>
      <w:r w:rsidRPr="00B64123">
        <w:rPr>
          <w:rFonts w:ascii="Verdana" w:hAnsi="Verdana" w:cs="Segoe UI"/>
          <w:szCs w:val="24"/>
        </w:rPr>
        <w:t>Ingber, J. (2026, printemps). An Interview with Jeff Bishop, President, Blind Information Technology Solutions [</w:t>
      </w:r>
      <w:hyperlink r:id="rId963" w:history="1">
        <w:r w:rsidRPr="00B64123">
          <w:rPr>
            <w:rStyle w:val="Lienhypertexte"/>
            <w:rFonts w:ascii="Verdana" w:hAnsi="Verdana" w:cs="Segoe UI"/>
            <w:szCs w:val="24"/>
          </w:rPr>
          <w:t>En ligne</w:t>
        </w:r>
      </w:hyperlink>
      <w:r w:rsidRPr="00B64123">
        <w:rPr>
          <w:rFonts w:ascii="Verdana" w:hAnsi="Verdana" w:cs="Segoe UI"/>
          <w:szCs w:val="24"/>
        </w:rPr>
        <w:t xml:space="preserve">]. </w:t>
      </w:r>
      <w:r w:rsidRPr="00B64123">
        <w:rPr>
          <w:rFonts w:ascii="Verdana" w:hAnsi="Verdana" w:cs="Segoe UI"/>
          <w:i/>
          <w:iCs/>
          <w:szCs w:val="24"/>
        </w:rPr>
        <w:t>AccessWorld Magazine, 26</w:t>
      </w:r>
      <w:r w:rsidRPr="00B64123">
        <w:rPr>
          <w:rFonts w:ascii="Verdana" w:hAnsi="Verdana" w:cs="Segoe UI"/>
          <w:szCs w:val="24"/>
        </w:rPr>
        <w:t xml:space="preserve">, 3 écrans. </w:t>
      </w:r>
    </w:p>
    <w:p w14:paraId="5A93DFDC" w14:textId="7481E506" w:rsidR="00746237" w:rsidRPr="00B64123" w:rsidRDefault="00746237" w:rsidP="0038028D">
      <w:pPr>
        <w:pStyle w:val="Paragraphedeliste"/>
        <w:widowControl w:val="0"/>
        <w:numPr>
          <w:ilvl w:val="0"/>
          <w:numId w:val="15"/>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Mots-clés = Formation professionnelle</w:t>
      </w:r>
      <w:r w:rsidR="00D672D1" w:rsidRPr="00B64123">
        <w:rPr>
          <w:rFonts w:ascii="Verdana" w:hAnsi="Verdana" w:cs="Segoe UI"/>
          <w:szCs w:val="24"/>
        </w:rPr>
        <w:t xml:space="preserve"> </w:t>
      </w:r>
      <w:r w:rsidRPr="00B64123">
        <w:rPr>
          <w:rFonts w:ascii="Verdana" w:hAnsi="Verdana" w:cs="Segoe UI"/>
          <w:szCs w:val="24"/>
        </w:rPr>
        <w:t>Apprentissage adulte</w:t>
      </w:r>
      <w:r w:rsidR="00D672D1" w:rsidRPr="00B64123">
        <w:rPr>
          <w:rFonts w:ascii="Verdana" w:hAnsi="Verdana" w:cs="Segoe UI"/>
          <w:szCs w:val="24"/>
        </w:rPr>
        <w:t xml:space="preserve"> </w:t>
      </w:r>
      <w:r w:rsidRPr="00B64123">
        <w:rPr>
          <w:rFonts w:ascii="Verdana" w:hAnsi="Verdana" w:cs="Segoe UI"/>
          <w:szCs w:val="24"/>
        </w:rPr>
        <w:t>Autonomie personnelle.</w:t>
      </w:r>
    </w:p>
    <w:p w14:paraId="6F6ABE2D" w14:textId="77777777" w:rsidR="00746237" w:rsidRPr="00B64123" w:rsidRDefault="00746237" w:rsidP="0038028D">
      <w:pPr>
        <w:pStyle w:val="Paragraphedeliste"/>
        <w:widowControl w:val="0"/>
        <w:autoSpaceDE w:val="0"/>
        <w:autoSpaceDN w:val="0"/>
        <w:adjustRightInd w:val="0"/>
        <w:spacing w:before="120" w:beforeAutospacing="0" w:after="240"/>
        <w:ind w:left="0"/>
        <w:contextualSpacing w:val="0"/>
        <w:rPr>
          <w:rFonts w:ascii="Verdana" w:hAnsi="Verdana" w:cs="Segoe UI"/>
          <w:szCs w:val="24"/>
        </w:rPr>
      </w:pPr>
    </w:p>
    <w:p w14:paraId="3428250F" w14:textId="21F3E668" w:rsidR="006C1988" w:rsidRPr="00B64123" w:rsidRDefault="00413CC8" w:rsidP="0038028D">
      <w:pPr>
        <w:widowControl w:val="0"/>
        <w:autoSpaceDE w:val="0"/>
        <w:autoSpaceDN w:val="0"/>
        <w:adjustRightInd w:val="0"/>
        <w:spacing w:before="120" w:beforeAutospacing="0" w:after="240"/>
        <w:ind w:left="720" w:hanging="720"/>
        <w:rPr>
          <w:rFonts w:ascii="Verdana" w:hAnsi="Verdana" w:cs="Calibri"/>
          <w:szCs w:val="24"/>
        </w:rPr>
      </w:pPr>
      <w:r w:rsidRPr="00B64123">
        <w:rPr>
          <w:rFonts w:ascii="Verdana" w:hAnsi="Verdana" w:cs="Calibri"/>
          <w:szCs w:val="24"/>
          <w:lang w:val="en-CA"/>
        </w:rPr>
        <w:t>Kelly, S</w:t>
      </w:r>
      <w:r w:rsidR="006C1988" w:rsidRPr="00B64123">
        <w:rPr>
          <w:rFonts w:ascii="Verdana" w:hAnsi="Verdana" w:cs="Calibri"/>
          <w:szCs w:val="24"/>
          <w:lang w:val="en-CA"/>
        </w:rPr>
        <w:t>. (2025). Gest editorial. Back to the future: Revisiting the balance between danger and opportunity in the first of two JVIB Special issues on technology for people with visual impairments [</w:t>
      </w:r>
      <w:hyperlink r:id="rId964" w:history="1">
        <w:r w:rsidR="006C1988" w:rsidRPr="00B64123">
          <w:rPr>
            <w:rStyle w:val="Lienhypertexte"/>
            <w:rFonts w:ascii="Verdana" w:hAnsi="Verdana" w:cs="Calibri"/>
            <w:szCs w:val="24"/>
            <w:lang w:val="en-CA"/>
          </w:rPr>
          <w:t>en ligne</w:t>
        </w:r>
      </w:hyperlink>
      <w:r w:rsidR="006C1988" w:rsidRPr="00B64123">
        <w:rPr>
          <w:rFonts w:ascii="Verdana" w:hAnsi="Verdana" w:cs="Calibri"/>
          <w:szCs w:val="24"/>
          <w:lang w:val="en-CA"/>
        </w:rPr>
        <w:t xml:space="preserve">]. </w:t>
      </w:r>
      <w:r w:rsidR="006C1988" w:rsidRPr="00B64123">
        <w:rPr>
          <w:rFonts w:ascii="Verdana" w:hAnsi="Verdana" w:cs="Calibri"/>
          <w:i/>
          <w:iCs/>
          <w:szCs w:val="24"/>
        </w:rPr>
        <w:t>Journal of Visual Impairment &amp; Blindness, 119</w:t>
      </w:r>
      <w:r w:rsidR="006C1988" w:rsidRPr="00B64123">
        <w:rPr>
          <w:rFonts w:ascii="Verdana" w:hAnsi="Verdana" w:cs="Calibri"/>
          <w:szCs w:val="24"/>
        </w:rPr>
        <w:t>(6), 439-440.</w:t>
      </w:r>
      <w:r w:rsidR="002D1047" w:rsidRPr="00B64123">
        <w:rPr>
          <w:rFonts w:ascii="Verdana" w:hAnsi="Verdana" w:cs="Calibri"/>
          <w:szCs w:val="24"/>
        </w:rPr>
        <w:t xml:space="preserve"> </w:t>
      </w:r>
      <w:hyperlink r:id="rId965" w:history="1">
        <w:r w:rsidR="006C1988" w:rsidRPr="00B64123">
          <w:rPr>
            <w:rStyle w:val="Lienhypertexte"/>
            <w:rFonts w:ascii="Verdana" w:hAnsi="Verdana" w:cs="Calibri"/>
            <w:szCs w:val="24"/>
          </w:rPr>
          <w:t>https://doi.org/10.1177/0145482x251401013</w:t>
        </w:r>
      </w:hyperlink>
    </w:p>
    <w:p w14:paraId="032291DC" w14:textId="77777777" w:rsidR="006C1988" w:rsidRPr="00B64123" w:rsidRDefault="006C1988" w:rsidP="0038028D">
      <w:pPr>
        <w:widowControl w:val="0"/>
        <w:numPr>
          <w:ilvl w:val="0"/>
          <w:numId w:val="15"/>
        </w:numPr>
        <w:autoSpaceDE w:val="0"/>
        <w:autoSpaceDN w:val="0"/>
        <w:adjustRightInd w:val="0"/>
        <w:spacing w:before="120" w:beforeAutospacing="0" w:after="240"/>
        <w:rPr>
          <w:rFonts w:ascii="Verdana" w:hAnsi="Verdana" w:cs="Calibri"/>
          <w:szCs w:val="24"/>
        </w:rPr>
      </w:pPr>
      <w:r w:rsidRPr="00B64123">
        <w:rPr>
          <w:rFonts w:ascii="Verdana" w:hAnsi="Verdana" w:cs="Calibri"/>
          <w:szCs w:val="24"/>
        </w:rPr>
        <w:t>Mots-clés = Transfert de technologie.</w:t>
      </w:r>
    </w:p>
    <w:p w14:paraId="60425D7E" w14:textId="77777777" w:rsidR="006C1988" w:rsidRPr="00B64123" w:rsidRDefault="006C1988" w:rsidP="0038028D">
      <w:pPr>
        <w:widowControl w:val="0"/>
        <w:autoSpaceDE w:val="0"/>
        <w:autoSpaceDN w:val="0"/>
        <w:adjustRightInd w:val="0"/>
        <w:spacing w:before="120" w:beforeAutospacing="0" w:after="240"/>
        <w:ind w:left="720" w:hanging="720"/>
        <w:rPr>
          <w:rFonts w:ascii="Verdana" w:hAnsi="Verdana" w:cs="Calibri"/>
          <w:szCs w:val="24"/>
        </w:rPr>
      </w:pPr>
    </w:p>
    <w:p w14:paraId="6D0989EF" w14:textId="746EABB4" w:rsidR="006C1988" w:rsidRPr="00B64123" w:rsidRDefault="006F526D" w:rsidP="00137903">
      <w:pPr>
        <w:keepNext/>
        <w:keepLines/>
        <w:autoSpaceDE w:val="0"/>
        <w:autoSpaceDN w:val="0"/>
        <w:adjustRightInd w:val="0"/>
        <w:spacing w:before="120" w:beforeAutospacing="0" w:after="240"/>
        <w:ind w:left="720" w:hanging="720"/>
        <w:rPr>
          <w:rFonts w:ascii="Verdana" w:hAnsi="Verdana" w:cs="Calibri"/>
          <w:szCs w:val="24"/>
        </w:rPr>
      </w:pPr>
      <w:r w:rsidRPr="00B64123">
        <w:rPr>
          <w:rFonts w:ascii="Verdana" w:hAnsi="Verdana" w:cs="Calibri"/>
          <w:szCs w:val="24"/>
          <w:lang w:val="en-CA"/>
        </w:rPr>
        <w:lastRenderedPageBreak/>
        <w:t>Kelly, S.</w:t>
      </w:r>
      <w:r w:rsidR="006C1988" w:rsidRPr="00B64123">
        <w:rPr>
          <w:rFonts w:ascii="Verdana" w:hAnsi="Verdana" w:cs="Calibri"/>
          <w:szCs w:val="24"/>
          <w:lang w:val="en-CA"/>
        </w:rPr>
        <w:t xml:space="preserve"> (2026). Guest editorial. Back to the future, part two: Special issue on advancements and innovations in technology for individuals with visual impairments [</w:t>
      </w:r>
      <w:hyperlink r:id="rId966" w:history="1">
        <w:r w:rsidR="006C1988" w:rsidRPr="00B64123">
          <w:rPr>
            <w:rStyle w:val="Lienhypertexte"/>
            <w:rFonts w:ascii="Verdana" w:hAnsi="Verdana" w:cs="Calibri"/>
            <w:szCs w:val="24"/>
            <w:lang w:val="en-CA"/>
          </w:rPr>
          <w:t>en ligne</w:t>
        </w:r>
      </w:hyperlink>
      <w:r w:rsidR="006C1988" w:rsidRPr="00B64123">
        <w:rPr>
          <w:rFonts w:ascii="Verdana" w:hAnsi="Verdana" w:cs="Calibri"/>
          <w:szCs w:val="24"/>
          <w:lang w:val="en-CA"/>
        </w:rPr>
        <w:t xml:space="preserve">]. </w:t>
      </w:r>
      <w:r w:rsidR="006C1988" w:rsidRPr="00B64123">
        <w:rPr>
          <w:rFonts w:ascii="Verdana" w:hAnsi="Verdana" w:cs="Calibri"/>
          <w:i/>
          <w:iCs/>
          <w:szCs w:val="24"/>
        </w:rPr>
        <w:t>Journal of Visual Impairment &amp; Blindness, Prépublication</w:t>
      </w:r>
      <w:r w:rsidR="006C1988" w:rsidRPr="00B64123">
        <w:rPr>
          <w:rFonts w:ascii="Verdana" w:hAnsi="Verdana" w:cs="Calibri"/>
          <w:szCs w:val="24"/>
        </w:rPr>
        <w:t xml:space="preserve">, 1-2. </w:t>
      </w:r>
      <w:hyperlink r:id="rId967" w:history="1">
        <w:r w:rsidR="006C1988" w:rsidRPr="00B64123">
          <w:rPr>
            <w:rStyle w:val="Lienhypertexte"/>
            <w:rFonts w:ascii="Verdana" w:hAnsi="Verdana" w:cs="Calibri"/>
            <w:szCs w:val="24"/>
          </w:rPr>
          <w:t>https://doi.org/10.1177/0145482x251410660</w:t>
        </w:r>
      </w:hyperlink>
    </w:p>
    <w:p w14:paraId="21FD7A88" w14:textId="77777777" w:rsidR="006C1988" w:rsidRPr="00B64123" w:rsidRDefault="006C1988" w:rsidP="00137903">
      <w:pPr>
        <w:keepNext/>
        <w:keepLines/>
        <w:numPr>
          <w:ilvl w:val="0"/>
          <w:numId w:val="15"/>
        </w:numPr>
        <w:autoSpaceDE w:val="0"/>
        <w:autoSpaceDN w:val="0"/>
        <w:adjustRightInd w:val="0"/>
        <w:spacing w:before="120" w:beforeAutospacing="0" w:after="240"/>
        <w:rPr>
          <w:rFonts w:ascii="Verdana" w:hAnsi="Verdana" w:cs="Calibri"/>
          <w:szCs w:val="24"/>
        </w:rPr>
      </w:pPr>
      <w:r w:rsidRPr="00B64123">
        <w:rPr>
          <w:rFonts w:ascii="Verdana" w:hAnsi="Verdana" w:cs="Calibri"/>
          <w:szCs w:val="24"/>
        </w:rPr>
        <w:t>Mots-clés = Transfert de technologie.</w:t>
      </w:r>
    </w:p>
    <w:p w14:paraId="14526BAE" w14:textId="38D3DA79" w:rsidR="006C1988" w:rsidRPr="00B64123" w:rsidRDefault="006C1988" w:rsidP="0038028D">
      <w:pPr>
        <w:widowControl w:val="0"/>
        <w:autoSpaceDE w:val="0"/>
        <w:autoSpaceDN w:val="0"/>
        <w:adjustRightInd w:val="0"/>
        <w:spacing w:before="120" w:beforeAutospacing="0" w:after="240"/>
        <w:ind w:left="720" w:hanging="720"/>
        <w:rPr>
          <w:rFonts w:ascii="Verdana" w:hAnsi="Verdana" w:cs="Calibri"/>
          <w:szCs w:val="24"/>
        </w:rPr>
      </w:pPr>
    </w:p>
    <w:p w14:paraId="64E916D0" w14:textId="399C99C6" w:rsidR="006F526D" w:rsidRPr="00B64123" w:rsidRDefault="006F526D" w:rsidP="0038028D">
      <w:pPr>
        <w:widowControl w:val="0"/>
        <w:autoSpaceDE w:val="0"/>
        <w:autoSpaceDN w:val="0"/>
        <w:adjustRightInd w:val="0"/>
        <w:spacing w:before="120" w:beforeAutospacing="0" w:after="240"/>
        <w:ind w:left="709" w:hanging="709"/>
        <w:rPr>
          <w:rFonts w:ascii="Verdana" w:hAnsi="Verdana" w:cs="Segoe UI"/>
          <w:szCs w:val="24"/>
        </w:rPr>
      </w:pPr>
      <w:r w:rsidRPr="00B64123">
        <w:rPr>
          <w:rFonts w:ascii="Verdana" w:hAnsi="Verdana" w:cs="Segoe UI"/>
          <w:szCs w:val="24"/>
          <w:lang w:val="en-CA"/>
        </w:rPr>
        <w:t>Kelley, S. (2026, printemps). Zooming in with Android [</w:t>
      </w:r>
      <w:hyperlink r:id="rId968" w:history="1">
        <w:r w:rsidRPr="00B64123">
          <w:rPr>
            <w:rStyle w:val="Lienhypertexte"/>
            <w:rFonts w:ascii="Verdana" w:hAnsi="Verdana" w:cs="Segoe UI"/>
            <w:szCs w:val="24"/>
            <w:lang w:val="en-CA"/>
          </w:rPr>
          <w:t>En ligne</w:t>
        </w:r>
      </w:hyperlink>
      <w:r w:rsidRPr="00B64123">
        <w:rPr>
          <w:rFonts w:ascii="Verdana" w:hAnsi="Verdana" w:cs="Segoe UI"/>
          <w:szCs w:val="24"/>
          <w:lang w:val="en-CA"/>
        </w:rPr>
        <w:t xml:space="preserve">]. </w:t>
      </w:r>
      <w:r w:rsidRPr="00B64123">
        <w:rPr>
          <w:rFonts w:ascii="Verdana" w:hAnsi="Verdana" w:cs="Segoe UI"/>
          <w:i/>
          <w:iCs/>
          <w:szCs w:val="24"/>
        </w:rPr>
        <w:t>AccessWorld Magazine, 26</w:t>
      </w:r>
      <w:r w:rsidRPr="00B64123">
        <w:rPr>
          <w:rFonts w:ascii="Verdana" w:hAnsi="Verdana" w:cs="Segoe UI"/>
          <w:szCs w:val="24"/>
        </w:rPr>
        <w:t>, 3 écrans.</w:t>
      </w:r>
    </w:p>
    <w:p w14:paraId="3271239B" w14:textId="5FE422BE" w:rsidR="006F526D" w:rsidRPr="00B64123" w:rsidRDefault="006F526D" w:rsidP="0038028D">
      <w:pPr>
        <w:pStyle w:val="Paragraphedeliste"/>
        <w:widowControl w:val="0"/>
        <w:numPr>
          <w:ilvl w:val="0"/>
          <w:numId w:val="15"/>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Mots-clés = Téléphones intelligents</w:t>
      </w:r>
      <w:r w:rsidR="00D672D1" w:rsidRPr="00B64123">
        <w:rPr>
          <w:rFonts w:ascii="Verdana" w:hAnsi="Verdana" w:cs="Segoe UI"/>
          <w:szCs w:val="24"/>
        </w:rPr>
        <w:t xml:space="preserve"> </w:t>
      </w:r>
      <w:r w:rsidRPr="00B64123">
        <w:rPr>
          <w:rFonts w:ascii="Verdana" w:hAnsi="Verdana" w:cs="Segoe UI"/>
          <w:szCs w:val="24"/>
        </w:rPr>
        <w:t>Applications mobiles</w:t>
      </w:r>
      <w:r w:rsidR="00D672D1" w:rsidRPr="00B64123">
        <w:rPr>
          <w:rFonts w:ascii="Verdana" w:hAnsi="Verdana" w:cs="Segoe UI"/>
          <w:szCs w:val="24"/>
        </w:rPr>
        <w:t xml:space="preserve"> </w:t>
      </w:r>
      <w:r w:rsidRPr="00B64123">
        <w:rPr>
          <w:rFonts w:ascii="Verdana" w:hAnsi="Verdana" w:cs="Segoe UI"/>
          <w:szCs w:val="24"/>
        </w:rPr>
        <w:t>Utilisation des aides techniques</w:t>
      </w:r>
      <w:r w:rsidR="00D672D1" w:rsidRPr="00B64123">
        <w:rPr>
          <w:rFonts w:ascii="Verdana" w:hAnsi="Verdana" w:cs="Segoe UI"/>
          <w:szCs w:val="24"/>
        </w:rPr>
        <w:t xml:space="preserve"> </w:t>
      </w:r>
      <w:r w:rsidRPr="00B64123">
        <w:rPr>
          <w:rFonts w:ascii="Verdana" w:hAnsi="Verdana" w:cs="Segoe UI"/>
          <w:szCs w:val="24"/>
        </w:rPr>
        <w:t>Caractères agrandis.</w:t>
      </w:r>
    </w:p>
    <w:p w14:paraId="2948AD32" w14:textId="77777777" w:rsidR="006F526D" w:rsidRPr="00B64123" w:rsidRDefault="006F526D" w:rsidP="0038028D">
      <w:pPr>
        <w:widowControl w:val="0"/>
        <w:autoSpaceDE w:val="0"/>
        <w:autoSpaceDN w:val="0"/>
        <w:adjustRightInd w:val="0"/>
        <w:spacing w:before="120" w:beforeAutospacing="0" w:after="240"/>
        <w:rPr>
          <w:rFonts w:ascii="Verdana" w:hAnsi="Verdana" w:cs="Segoe UI"/>
          <w:szCs w:val="24"/>
        </w:rPr>
      </w:pPr>
    </w:p>
    <w:p w14:paraId="38F9B57F" w14:textId="77777777" w:rsidR="006C1988" w:rsidRPr="00B64123" w:rsidRDefault="006C1988" w:rsidP="0038028D">
      <w:pPr>
        <w:widowControl w:val="0"/>
        <w:autoSpaceDE w:val="0"/>
        <w:autoSpaceDN w:val="0"/>
        <w:adjustRightInd w:val="0"/>
        <w:spacing w:before="120" w:beforeAutospacing="0" w:after="240"/>
        <w:ind w:left="720" w:hanging="720"/>
        <w:rPr>
          <w:rFonts w:ascii="Verdana" w:hAnsi="Verdana" w:cs="Calibri"/>
          <w:szCs w:val="24"/>
        </w:rPr>
      </w:pPr>
      <w:r w:rsidRPr="00B64123">
        <w:rPr>
          <w:rFonts w:ascii="Verdana" w:hAnsi="Verdana" w:cs="Calibri"/>
          <w:szCs w:val="24"/>
        </w:rPr>
        <w:t xml:space="preserve">Kim, H. N. et Ugboya, I. (2025). </w:t>
      </w:r>
      <w:r w:rsidRPr="00B64123">
        <w:rPr>
          <w:rFonts w:ascii="Verdana" w:hAnsi="Verdana" w:cs="Calibri"/>
          <w:szCs w:val="24"/>
          <w:lang w:val="en-CA"/>
        </w:rPr>
        <w:t>Reduced loneliness in people with visual impairments using interconnected smart technologies [</w:t>
      </w:r>
      <w:hyperlink r:id="rId969" w:history="1">
        <w:r w:rsidRPr="00B64123">
          <w:rPr>
            <w:rStyle w:val="Lienhypertexte"/>
            <w:rFonts w:ascii="Verdana" w:hAnsi="Verdana" w:cs="Calibri"/>
            <w:szCs w:val="24"/>
            <w:lang w:val="en-CA"/>
          </w:rPr>
          <w:t>résumé</w:t>
        </w:r>
      </w:hyperlink>
      <w:r w:rsidRPr="00B64123">
        <w:rPr>
          <w:rFonts w:ascii="Verdana" w:hAnsi="Verdana" w:cs="Calibri"/>
          <w:szCs w:val="24"/>
          <w:lang w:val="en-CA"/>
        </w:rPr>
        <w:t xml:space="preserve">]. </w:t>
      </w:r>
      <w:r w:rsidRPr="00B64123">
        <w:rPr>
          <w:rFonts w:ascii="Verdana" w:hAnsi="Verdana" w:cs="Calibri"/>
          <w:i/>
          <w:iCs/>
          <w:szCs w:val="24"/>
        </w:rPr>
        <w:t>Journal of Visual Impairment &amp; Blindness, Prépublication</w:t>
      </w:r>
      <w:r w:rsidRPr="00B64123">
        <w:rPr>
          <w:rFonts w:ascii="Verdana" w:hAnsi="Verdana" w:cs="Calibri"/>
          <w:szCs w:val="24"/>
        </w:rPr>
        <w:t xml:space="preserve">, 1-18. </w:t>
      </w:r>
      <w:hyperlink r:id="rId970" w:history="1">
        <w:r w:rsidRPr="00B64123">
          <w:rPr>
            <w:rStyle w:val="Lienhypertexte"/>
            <w:rFonts w:ascii="Verdana" w:hAnsi="Verdana" w:cs="Calibri"/>
            <w:szCs w:val="24"/>
          </w:rPr>
          <w:t>https://doi.org/10.1177/0145482x251396972</w:t>
        </w:r>
      </w:hyperlink>
    </w:p>
    <w:p w14:paraId="5EB4A752" w14:textId="4984EAAF" w:rsidR="006C1988" w:rsidRPr="00B64123" w:rsidRDefault="006C1988" w:rsidP="0038028D">
      <w:pPr>
        <w:widowControl w:val="0"/>
        <w:numPr>
          <w:ilvl w:val="0"/>
          <w:numId w:val="15"/>
        </w:numPr>
        <w:autoSpaceDE w:val="0"/>
        <w:autoSpaceDN w:val="0"/>
        <w:adjustRightInd w:val="0"/>
        <w:spacing w:before="120" w:beforeAutospacing="0" w:after="240"/>
        <w:rPr>
          <w:rFonts w:ascii="Verdana" w:hAnsi="Verdana" w:cs="Calibri"/>
          <w:szCs w:val="24"/>
        </w:rPr>
      </w:pPr>
      <w:r w:rsidRPr="00B64123">
        <w:rPr>
          <w:rFonts w:ascii="Verdana" w:hAnsi="Verdana" w:cs="Calibri"/>
          <w:szCs w:val="24"/>
        </w:rPr>
        <w:t>Mots-clés = Interaction sociale</w:t>
      </w:r>
      <w:r w:rsidR="00D672D1" w:rsidRPr="00B64123">
        <w:rPr>
          <w:rFonts w:ascii="Verdana" w:hAnsi="Verdana" w:cs="Calibri"/>
          <w:szCs w:val="24"/>
        </w:rPr>
        <w:t xml:space="preserve"> </w:t>
      </w:r>
      <w:r w:rsidRPr="00B64123">
        <w:rPr>
          <w:rFonts w:ascii="Verdana" w:hAnsi="Verdana" w:cs="Calibri"/>
          <w:szCs w:val="24"/>
        </w:rPr>
        <w:t>Interaction personne-ordinateur</w:t>
      </w:r>
      <w:r w:rsidR="00D672D1" w:rsidRPr="00B64123">
        <w:rPr>
          <w:rFonts w:ascii="Verdana" w:hAnsi="Verdana" w:cs="Calibri"/>
          <w:szCs w:val="24"/>
        </w:rPr>
        <w:t xml:space="preserve"> </w:t>
      </w:r>
      <w:r w:rsidRPr="00B64123">
        <w:rPr>
          <w:rFonts w:ascii="Verdana" w:hAnsi="Verdana" w:cs="Calibri"/>
          <w:szCs w:val="24"/>
        </w:rPr>
        <w:t>Solitude</w:t>
      </w:r>
      <w:r w:rsidR="00D672D1" w:rsidRPr="00B64123">
        <w:rPr>
          <w:rFonts w:ascii="Verdana" w:hAnsi="Verdana" w:cs="Calibri"/>
          <w:szCs w:val="24"/>
        </w:rPr>
        <w:t xml:space="preserve"> </w:t>
      </w:r>
      <w:r w:rsidRPr="00B64123">
        <w:rPr>
          <w:rFonts w:ascii="Verdana" w:hAnsi="Verdana" w:cs="Calibri"/>
          <w:szCs w:val="24"/>
        </w:rPr>
        <w:t>Qualité de la vie.</w:t>
      </w:r>
    </w:p>
    <w:p w14:paraId="20514860" w14:textId="77777777" w:rsidR="007A7893" w:rsidRPr="00B64123" w:rsidRDefault="007A7893" w:rsidP="0038028D">
      <w:pPr>
        <w:widowControl w:val="0"/>
        <w:autoSpaceDE w:val="0"/>
        <w:autoSpaceDN w:val="0"/>
        <w:adjustRightInd w:val="0"/>
        <w:spacing w:before="120" w:beforeAutospacing="0" w:after="240"/>
        <w:rPr>
          <w:rFonts w:ascii="Verdana" w:hAnsi="Verdana" w:cs="Segoe UI"/>
          <w:szCs w:val="24"/>
        </w:rPr>
      </w:pPr>
    </w:p>
    <w:p w14:paraId="4FC61667" w14:textId="20B086E2" w:rsidR="007A7893" w:rsidRPr="00B64123" w:rsidRDefault="007A7893" w:rsidP="0038028D">
      <w:pPr>
        <w:widowControl w:val="0"/>
        <w:autoSpaceDE w:val="0"/>
        <w:autoSpaceDN w:val="0"/>
        <w:adjustRightInd w:val="0"/>
        <w:spacing w:before="120" w:beforeAutospacing="0" w:after="240"/>
        <w:ind w:left="709" w:hanging="709"/>
        <w:rPr>
          <w:rFonts w:ascii="Verdana" w:hAnsi="Verdana" w:cs="Segoe UI"/>
          <w:szCs w:val="24"/>
          <w:lang w:val="en-CA"/>
        </w:rPr>
      </w:pPr>
      <w:r w:rsidRPr="00B64123">
        <w:rPr>
          <w:rFonts w:ascii="Verdana" w:hAnsi="Verdana" w:cs="Segoe UI"/>
          <w:szCs w:val="24"/>
          <w:lang w:val="en-CA"/>
        </w:rPr>
        <w:t>Lancioni, G. E., Alberti, G., Filippini, C., Singh, N. N., O’Reilly, M. F., Sigafoos, J. et Buono, S. (2025). A new technology system to support occupational activity and mobility in people with severe-to-profound intellectual disability and blindness [</w:t>
      </w:r>
      <w:hyperlink r:id="rId971" w:history="1">
        <w:r w:rsidRPr="00B64123">
          <w:rPr>
            <w:rStyle w:val="Lienhypertexte"/>
            <w:rFonts w:ascii="Verdana" w:hAnsi="Verdana" w:cs="Segoe UI"/>
            <w:szCs w:val="24"/>
            <w:lang w:val="en-CA"/>
          </w:rPr>
          <w:t>en ligne</w:t>
        </w:r>
      </w:hyperlink>
      <w:r w:rsidRPr="00B64123">
        <w:rPr>
          <w:rFonts w:ascii="Verdana" w:hAnsi="Verdana" w:cs="Segoe UI"/>
          <w:szCs w:val="24"/>
          <w:lang w:val="en-CA"/>
        </w:rPr>
        <w:t xml:space="preserve">]. </w:t>
      </w:r>
      <w:r w:rsidRPr="00B64123">
        <w:rPr>
          <w:rFonts w:ascii="Verdana" w:hAnsi="Verdana" w:cs="Segoe UI"/>
          <w:i/>
          <w:iCs/>
          <w:szCs w:val="24"/>
          <w:lang w:val="en-CA"/>
        </w:rPr>
        <w:t>OBM Neurobiology, 9</w:t>
      </w:r>
      <w:r w:rsidRPr="00B64123">
        <w:rPr>
          <w:rFonts w:ascii="Verdana" w:hAnsi="Verdana" w:cs="Segoe UI"/>
          <w:szCs w:val="24"/>
          <w:lang w:val="en-CA"/>
        </w:rPr>
        <w:t xml:space="preserve">(1), 1-17. </w:t>
      </w:r>
      <w:hyperlink r:id="rId972" w:history="1">
        <w:r w:rsidRPr="00B64123">
          <w:rPr>
            <w:rStyle w:val="Lienhypertexte"/>
            <w:rFonts w:ascii="Verdana" w:hAnsi="Verdana" w:cs="Segoe UI"/>
            <w:szCs w:val="24"/>
            <w:lang w:val="en-CA"/>
          </w:rPr>
          <w:t>https://doi.org/10.21926/obm.neurobiol.2501268</w:t>
        </w:r>
      </w:hyperlink>
    </w:p>
    <w:p w14:paraId="276A31A0" w14:textId="34B17B85" w:rsidR="007A7893" w:rsidRPr="00B64123" w:rsidRDefault="007A7893" w:rsidP="0038028D">
      <w:pPr>
        <w:pStyle w:val="Paragraphedeliste"/>
        <w:widowControl w:val="0"/>
        <w:numPr>
          <w:ilvl w:val="0"/>
          <w:numId w:val="15"/>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Mots-clés = orientation et mobilité</w:t>
      </w:r>
      <w:r w:rsidR="00D672D1" w:rsidRPr="00B64123">
        <w:rPr>
          <w:rFonts w:ascii="Verdana" w:hAnsi="Verdana" w:cs="Segoe UI"/>
          <w:szCs w:val="24"/>
        </w:rPr>
        <w:t xml:space="preserve"> </w:t>
      </w:r>
      <w:r w:rsidRPr="00B64123">
        <w:rPr>
          <w:rFonts w:ascii="Verdana" w:hAnsi="Verdana" w:cs="Segoe UI"/>
          <w:szCs w:val="24"/>
        </w:rPr>
        <w:t>déficience intellectuelle</w:t>
      </w:r>
      <w:r w:rsidR="00D672D1" w:rsidRPr="00B64123">
        <w:rPr>
          <w:rFonts w:ascii="Verdana" w:hAnsi="Verdana" w:cs="Segoe UI"/>
          <w:szCs w:val="24"/>
        </w:rPr>
        <w:t xml:space="preserve"> </w:t>
      </w:r>
      <w:r w:rsidR="00603371" w:rsidRPr="00B64123">
        <w:rPr>
          <w:rFonts w:ascii="Verdana" w:hAnsi="Verdana" w:cs="Segoe UI"/>
          <w:szCs w:val="24"/>
        </w:rPr>
        <w:t>autonomie personnelle.</w:t>
      </w:r>
    </w:p>
    <w:p w14:paraId="439232E4" w14:textId="273DCFBC" w:rsidR="007A7893" w:rsidRPr="00B64123" w:rsidRDefault="007A7893" w:rsidP="0038028D">
      <w:pPr>
        <w:widowControl w:val="0"/>
        <w:autoSpaceDE w:val="0"/>
        <w:autoSpaceDN w:val="0"/>
        <w:adjustRightInd w:val="0"/>
        <w:spacing w:before="120" w:beforeAutospacing="0" w:after="240"/>
        <w:ind w:left="720" w:hanging="720"/>
        <w:rPr>
          <w:rFonts w:ascii="Verdana" w:hAnsi="Verdana" w:cs="Calibri"/>
          <w:szCs w:val="24"/>
        </w:rPr>
      </w:pPr>
    </w:p>
    <w:p w14:paraId="6A6D3432" w14:textId="56D84DEA" w:rsidR="008C63E5" w:rsidRPr="00B64123" w:rsidRDefault="008C63E5" w:rsidP="00BD29F3">
      <w:pPr>
        <w:keepNext/>
        <w:keepLines/>
        <w:autoSpaceDE w:val="0"/>
        <w:autoSpaceDN w:val="0"/>
        <w:adjustRightInd w:val="0"/>
        <w:spacing w:before="120" w:beforeAutospacing="0" w:after="240"/>
        <w:ind w:left="709" w:hanging="709"/>
        <w:rPr>
          <w:rFonts w:ascii="Verdana" w:hAnsi="Verdana" w:cs="Segoe UI"/>
          <w:szCs w:val="24"/>
          <w:lang w:val="en-CA"/>
        </w:rPr>
      </w:pPr>
      <w:r w:rsidRPr="00B64123">
        <w:rPr>
          <w:rFonts w:ascii="Verdana" w:hAnsi="Verdana" w:cs="Segoe UI"/>
          <w:szCs w:val="24"/>
          <w:lang w:val="en-CA"/>
        </w:rPr>
        <w:lastRenderedPageBreak/>
        <w:t xml:space="preserve">Li, C., Pang, R. Y., Chheda-Kothary, A., Sharif, A., Assalif, H., Heer, J. </w:t>
      </w:r>
      <w:proofErr w:type="gramStart"/>
      <w:r w:rsidRPr="00B64123">
        <w:rPr>
          <w:rFonts w:ascii="Verdana" w:hAnsi="Verdana" w:cs="Segoe UI"/>
          <w:szCs w:val="24"/>
          <w:lang w:val="en-CA"/>
        </w:rPr>
        <w:t>et</w:t>
      </w:r>
      <w:proofErr w:type="gramEnd"/>
      <w:r w:rsidRPr="00B64123">
        <w:rPr>
          <w:rFonts w:ascii="Verdana" w:hAnsi="Verdana" w:cs="Segoe UI"/>
          <w:szCs w:val="24"/>
          <w:lang w:val="en-CA"/>
        </w:rPr>
        <w:t xml:space="preserve"> Froehlich, J. E. (2026). GeoVisA11y: An AI-based geovisualization question-answering system for screen-reader users [</w:t>
      </w:r>
      <w:hyperlink r:id="rId973" w:history="1">
        <w:r w:rsidRPr="00B64123">
          <w:rPr>
            <w:rStyle w:val="Lienhypertexte"/>
            <w:rFonts w:ascii="Verdana" w:hAnsi="Verdana" w:cs="Segoe UI"/>
            <w:szCs w:val="24"/>
            <w:lang w:val="en-CA"/>
          </w:rPr>
          <w:t>En ligne</w:t>
        </w:r>
      </w:hyperlink>
      <w:r w:rsidRPr="00B64123">
        <w:rPr>
          <w:rFonts w:ascii="Verdana" w:hAnsi="Verdana" w:cs="Segoe UI"/>
          <w:szCs w:val="24"/>
          <w:lang w:val="en-CA"/>
        </w:rPr>
        <w:t xml:space="preserve">]. </w:t>
      </w:r>
      <w:proofErr w:type="gramStart"/>
      <w:r w:rsidRPr="00B64123">
        <w:rPr>
          <w:rFonts w:ascii="Verdana" w:hAnsi="Verdana" w:cs="Segoe UI"/>
          <w:i/>
          <w:iCs/>
          <w:szCs w:val="24"/>
          <w:lang w:val="en-CA"/>
        </w:rPr>
        <w:t>arXiv</w:t>
      </w:r>
      <w:proofErr w:type="gramEnd"/>
      <w:r w:rsidRPr="00B64123">
        <w:rPr>
          <w:rFonts w:ascii="Verdana" w:hAnsi="Verdana" w:cs="Segoe UI"/>
          <w:i/>
          <w:iCs/>
          <w:szCs w:val="24"/>
          <w:lang w:val="en-CA"/>
        </w:rPr>
        <w:t>, 2603.07446</w:t>
      </w:r>
      <w:r w:rsidRPr="00B64123">
        <w:rPr>
          <w:rFonts w:ascii="Verdana" w:hAnsi="Verdana" w:cs="Segoe UI"/>
          <w:szCs w:val="24"/>
          <w:lang w:val="en-CA"/>
        </w:rPr>
        <w:t>, 1-17.</w:t>
      </w:r>
    </w:p>
    <w:p w14:paraId="09571C84" w14:textId="17DC5A76" w:rsidR="0084664B" w:rsidRPr="00B64123" w:rsidRDefault="008C63E5" w:rsidP="00BD29F3">
      <w:pPr>
        <w:pStyle w:val="Paragraphedeliste"/>
        <w:keepNext/>
        <w:keepLines/>
        <w:numPr>
          <w:ilvl w:val="0"/>
          <w:numId w:val="15"/>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 xml:space="preserve">Mots-clés = </w:t>
      </w:r>
      <w:r w:rsidR="003D16AA" w:rsidRPr="00B64123">
        <w:rPr>
          <w:rFonts w:ascii="Verdana" w:hAnsi="Verdana" w:cs="Segoe UI"/>
          <w:szCs w:val="24"/>
        </w:rPr>
        <w:t>A</w:t>
      </w:r>
      <w:r w:rsidRPr="00B64123">
        <w:rPr>
          <w:rFonts w:ascii="Verdana" w:hAnsi="Verdana" w:cs="Segoe UI"/>
          <w:szCs w:val="24"/>
        </w:rPr>
        <w:t>ccès à l'information</w:t>
      </w:r>
      <w:r w:rsidR="00D672D1" w:rsidRPr="00B64123">
        <w:rPr>
          <w:rFonts w:ascii="Verdana" w:hAnsi="Verdana" w:cs="Segoe UI"/>
          <w:szCs w:val="24"/>
        </w:rPr>
        <w:t xml:space="preserve"> </w:t>
      </w:r>
      <w:r w:rsidRPr="00B64123">
        <w:rPr>
          <w:rFonts w:ascii="Verdana" w:hAnsi="Verdana" w:cs="Segoe UI"/>
          <w:szCs w:val="24"/>
        </w:rPr>
        <w:t>Interaction personne-ordinateur</w:t>
      </w:r>
    </w:p>
    <w:p w14:paraId="355402EB" w14:textId="691A1DEA" w:rsidR="008C63E5" w:rsidRPr="00B64123" w:rsidRDefault="008C63E5" w:rsidP="0038028D">
      <w:pPr>
        <w:widowControl w:val="0"/>
        <w:autoSpaceDE w:val="0"/>
        <w:autoSpaceDN w:val="0"/>
        <w:adjustRightInd w:val="0"/>
        <w:spacing w:before="120" w:beforeAutospacing="0" w:after="240"/>
        <w:rPr>
          <w:rFonts w:ascii="Verdana" w:hAnsi="Verdana" w:cs="Segoe UI"/>
          <w:szCs w:val="24"/>
        </w:rPr>
      </w:pPr>
    </w:p>
    <w:p w14:paraId="047512D3" w14:textId="77777777" w:rsidR="006C1988" w:rsidRPr="00B64123" w:rsidRDefault="006C1988" w:rsidP="0038028D">
      <w:pPr>
        <w:widowControl w:val="0"/>
        <w:autoSpaceDE w:val="0"/>
        <w:autoSpaceDN w:val="0"/>
        <w:adjustRightInd w:val="0"/>
        <w:spacing w:before="120" w:beforeAutospacing="0" w:after="240"/>
        <w:ind w:left="720" w:hanging="720"/>
        <w:rPr>
          <w:rFonts w:ascii="Verdana" w:hAnsi="Verdana" w:cs="Calibri"/>
          <w:szCs w:val="24"/>
        </w:rPr>
      </w:pPr>
      <w:r w:rsidRPr="00B64123">
        <w:rPr>
          <w:rFonts w:ascii="Verdana" w:hAnsi="Verdana" w:cs="Calibri"/>
          <w:szCs w:val="24"/>
        </w:rPr>
        <w:t xml:space="preserve">Li, M. et Aflatoony, L. (2025, 26 au 29 octobre). </w:t>
      </w:r>
      <w:r w:rsidRPr="00B64123">
        <w:rPr>
          <w:rFonts w:ascii="Verdana" w:hAnsi="Verdana" w:cs="Calibri"/>
          <w:i/>
          <w:iCs/>
          <w:szCs w:val="24"/>
          <w:lang w:val="en-CA"/>
        </w:rPr>
        <w:t xml:space="preserve">ModiFab: An open-source platform for custom adaptive devices and expanded accessibility </w:t>
      </w:r>
      <w:r w:rsidRPr="00B64123">
        <w:rPr>
          <w:rFonts w:ascii="Verdana" w:hAnsi="Verdana" w:cs="Calibri"/>
          <w:iCs/>
          <w:szCs w:val="24"/>
          <w:lang w:val="en-CA"/>
        </w:rPr>
        <w:t>[</w:t>
      </w:r>
      <w:hyperlink r:id="rId974" w:history="1">
        <w:r w:rsidRPr="00B64123">
          <w:rPr>
            <w:rStyle w:val="Lienhypertexte"/>
            <w:rFonts w:ascii="Verdana" w:hAnsi="Verdana" w:cs="Calibri"/>
            <w:iCs/>
            <w:szCs w:val="24"/>
            <w:lang w:val="en-CA"/>
          </w:rPr>
          <w:t>en</w:t>
        </w:r>
        <w:r w:rsidRPr="00B64123">
          <w:rPr>
            <w:rStyle w:val="Lienhypertexte"/>
            <w:rFonts w:ascii="Verdana" w:hAnsi="Verdana" w:cs="Calibri"/>
            <w:i/>
            <w:iCs/>
            <w:szCs w:val="24"/>
            <w:lang w:val="en-CA"/>
          </w:rPr>
          <w:t xml:space="preserve"> </w:t>
        </w:r>
        <w:r w:rsidRPr="00B64123">
          <w:rPr>
            <w:rStyle w:val="Lienhypertexte"/>
            <w:rFonts w:ascii="Verdana" w:hAnsi="Verdana" w:cs="Calibri"/>
            <w:iCs/>
            <w:szCs w:val="24"/>
            <w:lang w:val="en-CA"/>
          </w:rPr>
          <w:t>ligne</w:t>
        </w:r>
      </w:hyperlink>
      <w:r w:rsidRPr="00B64123">
        <w:rPr>
          <w:rFonts w:ascii="Verdana" w:hAnsi="Verdana" w:cs="Calibri"/>
          <w:iCs/>
          <w:szCs w:val="24"/>
          <w:lang w:val="en-CA"/>
        </w:rPr>
        <w:t>]</w:t>
      </w:r>
      <w:r w:rsidRPr="00B64123">
        <w:rPr>
          <w:rFonts w:ascii="Verdana" w:hAnsi="Verdana" w:cs="Calibri"/>
          <w:szCs w:val="24"/>
          <w:lang w:val="en-CA"/>
        </w:rPr>
        <w:t xml:space="preserve">. </w:t>
      </w:r>
      <w:r w:rsidRPr="00B64123">
        <w:rPr>
          <w:rFonts w:ascii="Verdana" w:hAnsi="Verdana" w:cs="Calibri"/>
          <w:szCs w:val="24"/>
        </w:rPr>
        <w:t>Communication présentée à la 27th International ACM SIGACCESS Conference on Computers and Accessibility, Denver, Colorado, USA.</w:t>
      </w:r>
    </w:p>
    <w:p w14:paraId="1A5FE63F" w14:textId="7B871CBB" w:rsidR="006C1988" w:rsidRPr="00B64123" w:rsidRDefault="006C1988" w:rsidP="0038028D">
      <w:pPr>
        <w:widowControl w:val="0"/>
        <w:numPr>
          <w:ilvl w:val="0"/>
          <w:numId w:val="15"/>
        </w:numPr>
        <w:autoSpaceDE w:val="0"/>
        <w:autoSpaceDN w:val="0"/>
        <w:adjustRightInd w:val="0"/>
        <w:spacing w:before="120" w:beforeAutospacing="0" w:after="240"/>
        <w:rPr>
          <w:rFonts w:ascii="Verdana" w:hAnsi="Verdana" w:cs="Calibri"/>
          <w:szCs w:val="24"/>
        </w:rPr>
      </w:pPr>
      <w:r w:rsidRPr="00B64123">
        <w:rPr>
          <w:rFonts w:ascii="Verdana" w:hAnsi="Verdana" w:cs="Calibri"/>
          <w:szCs w:val="24"/>
        </w:rPr>
        <w:t>Mots-clés = Impression tridimensionnelle</w:t>
      </w:r>
      <w:r w:rsidR="00D672D1" w:rsidRPr="00B64123">
        <w:rPr>
          <w:rFonts w:ascii="Verdana" w:hAnsi="Verdana" w:cs="Calibri"/>
          <w:szCs w:val="24"/>
        </w:rPr>
        <w:t xml:space="preserve"> </w:t>
      </w:r>
      <w:r w:rsidRPr="00B64123">
        <w:rPr>
          <w:rFonts w:ascii="Verdana" w:hAnsi="Verdana" w:cs="Calibri"/>
          <w:szCs w:val="24"/>
        </w:rPr>
        <w:t>Approche collaborative.</w:t>
      </w:r>
    </w:p>
    <w:p w14:paraId="7248FAFC" w14:textId="77777777" w:rsidR="00977398" w:rsidRPr="00B64123" w:rsidRDefault="00977398" w:rsidP="0038028D">
      <w:pPr>
        <w:widowControl w:val="0"/>
        <w:autoSpaceDE w:val="0"/>
        <w:autoSpaceDN w:val="0"/>
        <w:adjustRightInd w:val="0"/>
        <w:spacing w:before="120" w:beforeAutospacing="0" w:after="240"/>
        <w:rPr>
          <w:rFonts w:ascii="Verdana" w:hAnsi="Verdana" w:cs="Calibri"/>
          <w:szCs w:val="24"/>
        </w:rPr>
      </w:pPr>
    </w:p>
    <w:p w14:paraId="3BA9D4FE" w14:textId="750012D7" w:rsidR="00977D79" w:rsidRPr="00B64123" w:rsidRDefault="00977D79" w:rsidP="0038028D">
      <w:pPr>
        <w:widowControl w:val="0"/>
        <w:autoSpaceDE w:val="0"/>
        <w:autoSpaceDN w:val="0"/>
        <w:adjustRightInd w:val="0"/>
        <w:spacing w:before="120" w:beforeAutospacing="0" w:after="240"/>
        <w:ind w:left="709" w:hanging="709"/>
        <w:rPr>
          <w:rFonts w:ascii="Verdana" w:hAnsi="Verdana" w:cs="Segoe UI"/>
          <w:szCs w:val="24"/>
        </w:rPr>
      </w:pPr>
      <w:r w:rsidRPr="00B64123">
        <w:rPr>
          <w:rFonts w:ascii="Verdana" w:hAnsi="Verdana" w:cs="Segoe UI"/>
          <w:szCs w:val="24"/>
        </w:rPr>
        <w:t xml:space="preserve">Li, M., Yang, H., Sanda, N. et Das, M. (2026, 13 au 17 avril). </w:t>
      </w:r>
      <w:r w:rsidRPr="00B64123">
        <w:rPr>
          <w:rFonts w:ascii="Verdana" w:hAnsi="Verdana" w:cs="Segoe UI"/>
          <w:i/>
          <w:iCs/>
          <w:szCs w:val="24"/>
          <w:lang w:val="en-CA"/>
        </w:rPr>
        <w:t>Idea11y: Enhancing accessibility in collaborative ideation for blind or low vision screen reader users</w:t>
      </w:r>
      <w:r w:rsidRPr="00B64123">
        <w:rPr>
          <w:rFonts w:ascii="Verdana" w:hAnsi="Verdana" w:cs="Segoe UI"/>
          <w:szCs w:val="24"/>
          <w:lang w:val="en-CA"/>
        </w:rPr>
        <w:t xml:space="preserve"> [</w:t>
      </w:r>
      <w:hyperlink r:id="rId975" w:history="1">
        <w:r w:rsidRPr="00B64123">
          <w:rPr>
            <w:rStyle w:val="Lienhypertexte"/>
            <w:rFonts w:ascii="Verdana" w:hAnsi="Verdana" w:cs="Segoe UI"/>
            <w:szCs w:val="24"/>
            <w:lang w:val="en-CA"/>
          </w:rPr>
          <w:t>en ligne</w:t>
        </w:r>
      </w:hyperlink>
      <w:r w:rsidRPr="00B64123">
        <w:rPr>
          <w:rFonts w:ascii="Verdana" w:hAnsi="Verdana" w:cs="Segoe UI"/>
          <w:szCs w:val="24"/>
          <w:lang w:val="en-CA"/>
        </w:rPr>
        <w:t xml:space="preserve">]. </w:t>
      </w:r>
      <w:r w:rsidRPr="00B64123">
        <w:rPr>
          <w:rFonts w:ascii="Verdana" w:hAnsi="Verdana" w:cs="Segoe UI"/>
          <w:szCs w:val="24"/>
        </w:rPr>
        <w:t>Communication présentée à la 2026 CHI Conference on Human Factors in Computing Systems, Barcelone, Espagne.</w:t>
      </w:r>
    </w:p>
    <w:p w14:paraId="6C10BE33" w14:textId="149944E1" w:rsidR="006C1988" w:rsidRPr="00B64123" w:rsidRDefault="00977D79" w:rsidP="0038028D">
      <w:pPr>
        <w:pStyle w:val="Paragraphedeliste"/>
        <w:widowControl w:val="0"/>
        <w:numPr>
          <w:ilvl w:val="0"/>
          <w:numId w:val="15"/>
        </w:numPr>
        <w:autoSpaceDE w:val="0"/>
        <w:autoSpaceDN w:val="0"/>
        <w:adjustRightInd w:val="0"/>
        <w:spacing w:before="120" w:beforeAutospacing="0" w:after="240"/>
        <w:contextualSpacing w:val="0"/>
        <w:rPr>
          <w:rFonts w:ascii="Verdana" w:hAnsi="Verdana" w:cs="Calibri"/>
          <w:szCs w:val="24"/>
        </w:rPr>
      </w:pPr>
      <w:r w:rsidRPr="00B64123">
        <w:rPr>
          <w:rFonts w:ascii="Verdana" w:hAnsi="Verdana" w:cs="Segoe UI"/>
          <w:szCs w:val="24"/>
        </w:rPr>
        <w:t>Mots-clés = Interaction sociale</w:t>
      </w:r>
      <w:r w:rsidR="00D672D1" w:rsidRPr="00B64123">
        <w:rPr>
          <w:rFonts w:ascii="Verdana" w:hAnsi="Verdana" w:cs="Segoe UI"/>
          <w:szCs w:val="24"/>
        </w:rPr>
        <w:t xml:space="preserve"> </w:t>
      </w:r>
      <w:r w:rsidRPr="00B64123">
        <w:rPr>
          <w:rFonts w:ascii="Verdana" w:hAnsi="Verdana" w:cs="Segoe UI"/>
          <w:szCs w:val="24"/>
        </w:rPr>
        <w:t>Communication</w:t>
      </w:r>
      <w:r w:rsidR="00D672D1" w:rsidRPr="00B64123">
        <w:rPr>
          <w:rFonts w:ascii="Verdana" w:hAnsi="Verdana" w:cs="Segoe UI"/>
          <w:szCs w:val="24"/>
        </w:rPr>
        <w:t xml:space="preserve"> </w:t>
      </w:r>
      <w:r w:rsidRPr="00B64123">
        <w:rPr>
          <w:rFonts w:ascii="Verdana" w:hAnsi="Verdana" w:cs="Segoe UI"/>
          <w:szCs w:val="24"/>
        </w:rPr>
        <w:t>Synthèse automatique de la parole</w:t>
      </w:r>
      <w:r w:rsidR="00D672D1" w:rsidRPr="00B64123">
        <w:rPr>
          <w:rFonts w:ascii="Verdana" w:hAnsi="Verdana" w:cs="Segoe UI"/>
          <w:szCs w:val="24"/>
        </w:rPr>
        <w:t xml:space="preserve"> </w:t>
      </w:r>
      <w:r w:rsidRPr="00B64123">
        <w:rPr>
          <w:rFonts w:ascii="Verdana" w:hAnsi="Verdana" w:cs="Segoe UI"/>
          <w:szCs w:val="24"/>
        </w:rPr>
        <w:t>Logiciels</w:t>
      </w:r>
      <w:r w:rsidR="00D672D1" w:rsidRPr="00B64123">
        <w:rPr>
          <w:rFonts w:ascii="Verdana" w:hAnsi="Verdana" w:cs="Segoe UI"/>
          <w:szCs w:val="24"/>
        </w:rPr>
        <w:t xml:space="preserve"> </w:t>
      </w:r>
      <w:r w:rsidRPr="00B64123">
        <w:rPr>
          <w:rFonts w:ascii="Verdana" w:hAnsi="Verdana" w:cs="Segoe UI"/>
          <w:szCs w:val="24"/>
        </w:rPr>
        <w:t>Évaluation technologique</w:t>
      </w:r>
      <w:r w:rsidR="00D672D1" w:rsidRPr="00B64123">
        <w:rPr>
          <w:rFonts w:ascii="Verdana" w:hAnsi="Verdana" w:cs="Segoe UI"/>
          <w:szCs w:val="24"/>
        </w:rPr>
        <w:t xml:space="preserve"> </w:t>
      </w:r>
      <w:r w:rsidRPr="00B64123">
        <w:rPr>
          <w:rFonts w:ascii="Verdana" w:hAnsi="Verdana" w:cs="Segoe UI"/>
          <w:szCs w:val="24"/>
        </w:rPr>
        <w:t>Approche collaborative</w:t>
      </w:r>
      <w:r w:rsidR="00D672D1" w:rsidRPr="00B64123">
        <w:rPr>
          <w:rFonts w:ascii="Verdana" w:hAnsi="Verdana" w:cs="Segoe UI"/>
          <w:szCs w:val="24"/>
        </w:rPr>
        <w:t xml:space="preserve"> </w:t>
      </w:r>
      <w:r w:rsidRPr="00B64123">
        <w:rPr>
          <w:rFonts w:ascii="Verdana" w:hAnsi="Verdana" w:cs="Segoe UI"/>
          <w:szCs w:val="24"/>
        </w:rPr>
        <w:t>Entretiens.</w:t>
      </w:r>
    </w:p>
    <w:p w14:paraId="77C4314B" w14:textId="77777777" w:rsidR="004F079B" w:rsidRPr="00B64123" w:rsidRDefault="004F079B" w:rsidP="0038028D">
      <w:pPr>
        <w:widowControl w:val="0"/>
        <w:autoSpaceDE w:val="0"/>
        <w:autoSpaceDN w:val="0"/>
        <w:adjustRightInd w:val="0"/>
        <w:spacing w:before="120" w:beforeAutospacing="0" w:after="240"/>
        <w:rPr>
          <w:rFonts w:ascii="Verdana" w:hAnsi="Verdana" w:cs="Calibri"/>
          <w:szCs w:val="24"/>
        </w:rPr>
      </w:pPr>
    </w:p>
    <w:p w14:paraId="579878BE" w14:textId="11E13CDF" w:rsidR="003352DB" w:rsidRPr="00B64123" w:rsidRDefault="00CC2037" w:rsidP="0038028D">
      <w:pPr>
        <w:widowControl w:val="0"/>
        <w:autoSpaceDE w:val="0"/>
        <w:autoSpaceDN w:val="0"/>
        <w:adjustRightInd w:val="0"/>
        <w:spacing w:before="120" w:beforeAutospacing="0" w:after="240"/>
        <w:ind w:left="709" w:hanging="709"/>
        <w:rPr>
          <w:rFonts w:ascii="Verdana" w:hAnsi="Verdana" w:cs="Segoe UI"/>
          <w:szCs w:val="24"/>
          <w:lang w:val="en-CA"/>
        </w:rPr>
      </w:pPr>
      <w:r w:rsidRPr="00B64123">
        <w:rPr>
          <w:rFonts w:ascii="Verdana" w:hAnsi="Verdana" w:cs="Segoe UI"/>
          <w:szCs w:val="24"/>
          <w:lang w:val="en-CA"/>
        </w:rPr>
        <w:t xml:space="preserve">Lytle, B. K. (2025). </w:t>
      </w:r>
      <w:r w:rsidRPr="00B64123">
        <w:rPr>
          <w:rFonts w:ascii="Verdana" w:hAnsi="Verdana" w:cs="Segoe UI"/>
          <w:i/>
          <w:iCs/>
          <w:szCs w:val="24"/>
          <w:lang w:val="en-CA"/>
        </w:rPr>
        <w:t>Teachers of students with visual impairments (TSVIs) assistive technology (AT) competencies: An update study</w:t>
      </w:r>
      <w:r w:rsidRPr="00B64123">
        <w:rPr>
          <w:rFonts w:ascii="Verdana" w:hAnsi="Verdana" w:cs="Segoe UI"/>
          <w:szCs w:val="24"/>
          <w:lang w:val="en-CA"/>
        </w:rPr>
        <w:t xml:space="preserve"> [</w:t>
      </w:r>
      <w:hyperlink r:id="rId976" w:history="1">
        <w:r w:rsidR="00D633A8" w:rsidRPr="00B64123">
          <w:rPr>
            <w:rStyle w:val="Lienhypertexte"/>
            <w:rFonts w:ascii="Verdana" w:hAnsi="Verdana" w:cs="Segoe UI"/>
            <w:szCs w:val="24"/>
            <w:lang w:val="en-CA"/>
          </w:rPr>
          <w:t>en ligne</w:t>
        </w:r>
      </w:hyperlink>
      <w:r w:rsidR="00D633A8" w:rsidRPr="00B64123">
        <w:rPr>
          <w:rFonts w:ascii="Verdana" w:hAnsi="Verdana" w:cs="Segoe UI"/>
          <w:szCs w:val="24"/>
          <w:lang w:val="en-CA"/>
        </w:rPr>
        <w:t>]</w:t>
      </w:r>
      <w:r w:rsidRPr="00B64123">
        <w:rPr>
          <w:rFonts w:ascii="Verdana" w:hAnsi="Verdana" w:cs="Segoe UI"/>
          <w:szCs w:val="24"/>
          <w:lang w:val="en-CA"/>
        </w:rPr>
        <w:t>, Thèse, Univ</w:t>
      </w:r>
      <w:r w:rsidR="003352DB" w:rsidRPr="00B64123">
        <w:rPr>
          <w:rFonts w:ascii="Verdana" w:hAnsi="Verdana" w:cs="Segoe UI"/>
          <w:szCs w:val="24"/>
          <w:lang w:val="en-CA"/>
        </w:rPr>
        <w:t xml:space="preserve">ersity of Nebraska </w:t>
      </w:r>
      <w:r w:rsidR="00D633A8" w:rsidRPr="00B64123">
        <w:rPr>
          <w:rFonts w:ascii="Verdana" w:hAnsi="Verdana" w:cs="Segoe UI"/>
          <w:szCs w:val="24"/>
          <w:lang w:val="en-CA"/>
        </w:rPr>
        <w:t>- Lincoln</w:t>
      </w:r>
      <w:r w:rsidR="003352DB" w:rsidRPr="00B64123">
        <w:rPr>
          <w:rFonts w:ascii="Verdana" w:hAnsi="Verdana" w:cs="Segoe UI"/>
          <w:szCs w:val="24"/>
          <w:lang w:val="en-CA"/>
        </w:rPr>
        <w:t>.</w:t>
      </w:r>
      <w:r w:rsidR="00D633A8" w:rsidRPr="00B64123">
        <w:rPr>
          <w:rFonts w:ascii="Verdana" w:hAnsi="Verdana" w:cs="Segoe UI"/>
          <w:szCs w:val="24"/>
          <w:lang w:val="en-CA"/>
        </w:rPr>
        <w:t xml:space="preserve"> 295 pages.</w:t>
      </w:r>
      <w:r w:rsidR="003352DB" w:rsidRPr="00B64123">
        <w:rPr>
          <w:rFonts w:ascii="Verdana" w:hAnsi="Verdana" w:cs="Segoe UI"/>
          <w:szCs w:val="24"/>
          <w:lang w:val="en-CA"/>
        </w:rPr>
        <w:t xml:space="preserve"> </w:t>
      </w:r>
    </w:p>
    <w:p w14:paraId="2B918311" w14:textId="12CAE738" w:rsidR="00CC2037" w:rsidRPr="00B64123" w:rsidRDefault="00CC2037" w:rsidP="0038028D">
      <w:pPr>
        <w:pStyle w:val="Paragraphedeliste"/>
        <w:widowControl w:val="0"/>
        <w:numPr>
          <w:ilvl w:val="0"/>
          <w:numId w:val="15"/>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Mots-clés = Compétences de base</w:t>
      </w:r>
      <w:r w:rsidR="00D672D1" w:rsidRPr="00B64123">
        <w:rPr>
          <w:rFonts w:ascii="Verdana" w:hAnsi="Verdana" w:cs="Segoe UI"/>
          <w:szCs w:val="24"/>
        </w:rPr>
        <w:t xml:space="preserve"> </w:t>
      </w:r>
      <w:r w:rsidRPr="00B64123">
        <w:rPr>
          <w:rFonts w:ascii="Verdana" w:hAnsi="Verdana" w:cs="Segoe UI"/>
          <w:szCs w:val="24"/>
        </w:rPr>
        <w:t>Qualifications professionnelles</w:t>
      </w:r>
      <w:r w:rsidR="00D672D1" w:rsidRPr="00B64123">
        <w:rPr>
          <w:rFonts w:ascii="Verdana" w:hAnsi="Verdana" w:cs="Segoe UI"/>
          <w:szCs w:val="24"/>
        </w:rPr>
        <w:t xml:space="preserve"> </w:t>
      </w:r>
      <w:r w:rsidR="00457535" w:rsidRPr="00B64123">
        <w:rPr>
          <w:rFonts w:ascii="Verdana" w:hAnsi="Verdana" w:cs="Segoe UI"/>
          <w:szCs w:val="24"/>
        </w:rPr>
        <w:t>Innovations</w:t>
      </w:r>
      <w:r w:rsidR="00D672D1" w:rsidRPr="00B64123">
        <w:rPr>
          <w:rFonts w:ascii="Verdana" w:hAnsi="Verdana" w:cs="Segoe UI"/>
          <w:szCs w:val="24"/>
        </w:rPr>
        <w:t xml:space="preserve"> </w:t>
      </w:r>
      <w:r w:rsidRPr="00B64123">
        <w:rPr>
          <w:rFonts w:ascii="Verdana" w:hAnsi="Verdana" w:cs="Segoe UI"/>
          <w:szCs w:val="24"/>
        </w:rPr>
        <w:t>Méthode Delphi</w:t>
      </w:r>
      <w:r w:rsidR="00D672D1" w:rsidRPr="00B64123">
        <w:rPr>
          <w:rFonts w:ascii="Verdana" w:hAnsi="Verdana" w:cs="Segoe UI"/>
          <w:szCs w:val="24"/>
        </w:rPr>
        <w:t xml:space="preserve"> </w:t>
      </w:r>
      <w:r w:rsidRPr="00B64123">
        <w:rPr>
          <w:rFonts w:ascii="Verdana" w:hAnsi="Verdana" w:cs="Segoe UI"/>
          <w:szCs w:val="24"/>
        </w:rPr>
        <w:t>États-Unis</w:t>
      </w:r>
      <w:r w:rsidR="00457535" w:rsidRPr="00B64123">
        <w:rPr>
          <w:rFonts w:ascii="Verdana" w:hAnsi="Verdana" w:cs="Segoe UI"/>
          <w:szCs w:val="24"/>
        </w:rPr>
        <w:t>.</w:t>
      </w:r>
    </w:p>
    <w:p w14:paraId="2852FE0D" w14:textId="06A79C88" w:rsidR="00CC2037" w:rsidRPr="00B64123" w:rsidRDefault="00CC2037" w:rsidP="0038028D">
      <w:pPr>
        <w:widowControl w:val="0"/>
        <w:autoSpaceDE w:val="0"/>
        <w:autoSpaceDN w:val="0"/>
        <w:adjustRightInd w:val="0"/>
        <w:spacing w:before="120" w:beforeAutospacing="0" w:after="240"/>
        <w:ind w:left="720" w:hanging="720"/>
        <w:rPr>
          <w:rFonts w:ascii="Verdana" w:hAnsi="Verdana" w:cs="Calibri"/>
          <w:szCs w:val="24"/>
        </w:rPr>
      </w:pPr>
    </w:p>
    <w:p w14:paraId="24DFEC3D" w14:textId="1097DFA7" w:rsidR="005F15D0" w:rsidRPr="00B64123" w:rsidRDefault="005F15D0" w:rsidP="00BD29F3">
      <w:pPr>
        <w:keepNext/>
        <w:keepLines/>
        <w:autoSpaceDE w:val="0"/>
        <w:autoSpaceDN w:val="0"/>
        <w:adjustRightInd w:val="0"/>
        <w:spacing w:before="120" w:beforeAutospacing="0" w:after="240"/>
        <w:ind w:left="709" w:hanging="709"/>
        <w:rPr>
          <w:rFonts w:ascii="Verdana" w:hAnsi="Verdana" w:cs="Segoe UI"/>
          <w:szCs w:val="24"/>
        </w:rPr>
      </w:pPr>
      <w:r w:rsidRPr="00B64123">
        <w:rPr>
          <w:rFonts w:ascii="Verdana" w:hAnsi="Verdana" w:cs="Calibri"/>
          <w:szCs w:val="24"/>
        </w:rPr>
        <w:lastRenderedPageBreak/>
        <w:t>*</w:t>
      </w:r>
      <w:r w:rsidR="00D20052">
        <w:rPr>
          <w:rFonts w:ascii="Verdana" w:hAnsi="Verdana" w:cs="Calibri"/>
          <w:szCs w:val="24"/>
        </w:rPr>
        <w:t>*</w:t>
      </w:r>
      <w:r w:rsidRPr="00B64123">
        <w:rPr>
          <w:rFonts w:ascii="Verdana" w:hAnsi="Verdana" w:cs="Segoe UI"/>
          <w:szCs w:val="24"/>
        </w:rPr>
        <w:t xml:space="preserve">McDonnall, M. C., Boydstun, J. et Steverson, A. (2026). </w:t>
      </w:r>
      <w:r w:rsidRPr="00B64123">
        <w:rPr>
          <w:rFonts w:ascii="Verdana" w:hAnsi="Verdana" w:cs="Segoe UI"/>
          <w:i/>
          <w:iCs/>
          <w:szCs w:val="24"/>
        </w:rPr>
        <w:t xml:space="preserve">Access technology in the workplace study: Final report </w:t>
      </w:r>
      <w:r w:rsidRPr="00B64123">
        <w:rPr>
          <w:rFonts w:ascii="Verdana" w:hAnsi="Verdana" w:cs="Segoe UI"/>
          <w:szCs w:val="24"/>
        </w:rPr>
        <w:t>[</w:t>
      </w:r>
      <w:hyperlink r:id="rId977" w:history="1">
        <w:r w:rsidRPr="00B64123">
          <w:rPr>
            <w:rStyle w:val="Lienhypertexte"/>
            <w:rFonts w:ascii="Verdana" w:hAnsi="Verdana" w:cs="Segoe UI"/>
            <w:szCs w:val="24"/>
          </w:rPr>
          <w:t>en ligne</w:t>
        </w:r>
      </w:hyperlink>
      <w:r w:rsidRPr="00B64123">
        <w:rPr>
          <w:rFonts w:ascii="Verdana" w:hAnsi="Verdana" w:cs="Segoe UI"/>
          <w:szCs w:val="24"/>
        </w:rPr>
        <w:t xml:space="preserve">]. Mississippi State University: The National Research and Training Center on Blindness and Low Vision. 60 pages. </w:t>
      </w:r>
    </w:p>
    <w:p w14:paraId="0A754E97" w14:textId="5C23DC9C" w:rsidR="005F15D0" w:rsidRPr="00B64123" w:rsidRDefault="005F15D0" w:rsidP="00BD29F3">
      <w:pPr>
        <w:pStyle w:val="Paragraphedeliste"/>
        <w:keepNext/>
        <w:keepLines/>
        <w:numPr>
          <w:ilvl w:val="0"/>
          <w:numId w:val="15"/>
        </w:numPr>
        <w:autoSpaceDE w:val="0"/>
        <w:autoSpaceDN w:val="0"/>
        <w:adjustRightInd w:val="0"/>
        <w:spacing w:before="120" w:beforeAutospacing="0" w:after="240"/>
        <w:rPr>
          <w:rFonts w:ascii="Verdana" w:hAnsi="Verdana" w:cs="Segoe UI"/>
          <w:szCs w:val="24"/>
        </w:rPr>
      </w:pPr>
      <w:r w:rsidRPr="00B64123">
        <w:rPr>
          <w:rFonts w:ascii="Verdana" w:hAnsi="Verdana" w:cs="Segoe UI"/>
          <w:szCs w:val="24"/>
        </w:rPr>
        <w:t>Mots-clés = Travail Braille Afficheur braille Téléphones intelligents Applications mobiles Intelligence artificielle Accès à l'information Orientation et mobilité Utilisation des aides techniques Adultes Recherche Questionnaires Rapports techniques États-Unis, Canada.</w:t>
      </w:r>
    </w:p>
    <w:p w14:paraId="672CCAEC" w14:textId="0A0B25D6" w:rsidR="005F15D0" w:rsidRPr="00B64123" w:rsidRDefault="005F15D0" w:rsidP="0038028D">
      <w:pPr>
        <w:widowControl w:val="0"/>
        <w:autoSpaceDE w:val="0"/>
        <w:autoSpaceDN w:val="0"/>
        <w:adjustRightInd w:val="0"/>
        <w:spacing w:before="120" w:beforeAutospacing="0" w:after="240"/>
        <w:ind w:left="720" w:hanging="720"/>
        <w:rPr>
          <w:rFonts w:ascii="Verdana" w:hAnsi="Verdana" w:cs="Calibri"/>
          <w:szCs w:val="24"/>
        </w:rPr>
      </w:pPr>
    </w:p>
    <w:p w14:paraId="566C3D94" w14:textId="4FA291E2" w:rsidR="00C35D78" w:rsidRPr="00B64123" w:rsidRDefault="00C35D78" w:rsidP="0038028D">
      <w:pPr>
        <w:widowControl w:val="0"/>
        <w:autoSpaceDE w:val="0"/>
        <w:autoSpaceDN w:val="0"/>
        <w:adjustRightInd w:val="0"/>
        <w:spacing w:before="120" w:beforeAutospacing="0" w:after="240"/>
        <w:ind w:left="709" w:hanging="709"/>
        <w:rPr>
          <w:rFonts w:ascii="Verdana" w:hAnsi="Verdana" w:cs="Segoe UI"/>
          <w:szCs w:val="24"/>
        </w:rPr>
      </w:pPr>
      <w:r w:rsidRPr="00B64123">
        <w:rPr>
          <w:rFonts w:ascii="Verdana" w:hAnsi="Verdana" w:cs="Segoe UI"/>
          <w:szCs w:val="24"/>
        </w:rPr>
        <w:t xml:space="preserve">Maliya, R., Maliya, R. et Kumar, A. (2026). </w:t>
      </w:r>
      <w:r w:rsidRPr="00B64123">
        <w:rPr>
          <w:rFonts w:ascii="Verdana" w:hAnsi="Verdana" w:cs="Segoe UI"/>
          <w:szCs w:val="24"/>
          <w:lang w:val="en-CA"/>
        </w:rPr>
        <w:t>Low-cost smart blind cane and glasses with multi-level obstacle sensing, emergency alerts, and smart home integration [</w:t>
      </w:r>
      <w:hyperlink r:id="rId978" w:history="1">
        <w:r w:rsidRPr="00B64123">
          <w:rPr>
            <w:rStyle w:val="Lienhypertexte"/>
            <w:rFonts w:ascii="Verdana" w:hAnsi="Verdana" w:cs="Segoe UI"/>
            <w:szCs w:val="24"/>
            <w:lang w:val="en-CA"/>
          </w:rPr>
          <w:t>résumé</w:t>
        </w:r>
      </w:hyperlink>
      <w:r w:rsidRPr="00B64123">
        <w:rPr>
          <w:rFonts w:ascii="Verdana" w:hAnsi="Verdana" w:cs="Segoe UI"/>
          <w:szCs w:val="24"/>
          <w:lang w:val="en-CA"/>
        </w:rPr>
        <w:t xml:space="preserve">]. </w:t>
      </w:r>
      <w:r w:rsidRPr="00B64123">
        <w:rPr>
          <w:rFonts w:ascii="Verdana" w:hAnsi="Verdana" w:cs="Segoe UI"/>
          <w:i/>
          <w:iCs/>
          <w:szCs w:val="24"/>
        </w:rPr>
        <w:t>Disability and rehabilitation. Assistive technology, Prépublication</w:t>
      </w:r>
      <w:r w:rsidRPr="00B64123">
        <w:rPr>
          <w:rFonts w:ascii="Verdana" w:hAnsi="Verdana" w:cs="Segoe UI"/>
          <w:szCs w:val="24"/>
        </w:rPr>
        <w:t xml:space="preserve">, 1-19. </w:t>
      </w:r>
      <w:hyperlink r:id="rId979" w:history="1">
        <w:r w:rsidRPr="00B64123">
          <w:rPr>
            <w:rStyle w:val="Lienhypertexte"/>
            <w:rFonts w:ascii="Verdana" w:hAnsi="Verdana" w:cs="Segoe UI"/>
            <w:szCs w:val="24"/>
          </w:rPr>
          <w:t>https://doi.org/10.1080/17483107.2026.2620445</w:t>
        </w:r>
      </w:hyperlink>
    </w:p>
    <w:p w14:paraId="6EF9B59C" w14:textId="4EA153F1" w:rsidR="00C35D78" w:rsidRPr="00B64123" w:rsidRDefault="00C35D78" w:rsidP="0038028D">
      <w:pPr>
        <w:pStyle w:val="Paragraphedeliste"/>
        <w:widowControl w:val="0"/>
        <w:numPr>
          <w:ilvl w:val="0"/>
          <w:numId w:val="15"/>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Mots-clés = Aides à l'orientation et mobilité</w:t>
      </w:r>
      <w:r w:rsidR="00D672D1" w:rsidRPr="00B64123">
        <w:rPr>
          <w:rFonts w:ascii="Verdana" w:hAnsi="Verdana" w:cs="Segoe UI"/>
          <w:szCs w:val="24"/>
        </w:rPr>
        <w:t xml:space="preserve"> </w:t>
      </w:r>
      <w:r w:rsidRPr="00B64123">
        <w:rPr>
          <w:rFonts w:ascii="Verdana" w:hAnsi="Verdana" w:cs="Segoe UI"/>
          <w:szCs w:val="24"/>
        </w:rPr>
        <w:t>Intelligence artificielle</w:t>
      </w:r>
      <w:r w:rsidR="00D672D1" w:rsidRPr="00B64123">
        <w:rPr>
          <w:rFonts w:ascii="Verdana" w:hAnsi="Verdana" w:cs="Segoe UI"/>
          <w:szCs w:val="24"/>
        </w:rPr>
        <w:t xml:space="preserve"> </w:t>
      </w:r>
      <w:r w:rsidRPr="00B64123">
        <w:rPr>
          <w:rFonts w:ascii="Verdana" w:hAnsi="Verdana" w:cs="Segoe UI"/>
          <w:szCs w:val="24"/>
        </w:rPr>
        <w:t>Déplacements sécuritaires.</w:t>
      </w:r>
    </w:p>
    <w:p w14:paraId="2F65E079" w14:textId="438DFC3F" w:rsidR="00C35D78" w:rsidRPr="00B64123" w:rsidRDefault="00C35D78" w:rsidP="0038028D">
      <w:pPr>
        <w:widowControl w:val="0"/>
        <w:autoSpaceDE w:val="0"/>
        <w:autoSpaceDN w:val="0"/>
        <w:adjustRightInd w:val="0"/>
        <w:spacing w:before="120" w:beforeAutospacing="0" w:after="240"/>
        <w:ind w:left="720" w:hanging="720"/>
        <w:rPr>
          <w:rFonts w:ascii="Verdana" w:hAnsi="Verdana" w:cs="Calibri"/>
          <w:szCs w:val="24"/>
        </w:rPr>
      </w:pPr>
    </w:p>
    <w:p w14:paraId="5186463E" w14:textId="3B186779" w:rsidR="00FD40F0" w:rsidRPr="00B64123" w:rsidRDefault="00FD40F0" w:rsidP="0038028D">
      <w:pPr>
        <w:autoSpaceDE w:val="0"/>
        <w:autoSpaceDN w:val="0"/>
        <w:adjustRightInd w:val="0"/>
        <w:spacing w:before="120" w:beforeAutospacing="0" w:after="240"/>
        <w:ind w:left="709" w:hanging="709"/>
        <w:rPr>
          <w:rFonts w:ascii="Verdana" w:hAnsi="Verdana" w:cs="Segoe UI"/>
          <w:szCs w:val="24"/>
        </w:rPr>
      </w:pPr>
      <w:r w:rsidRPr="00B64123">
        <w:rPr>
          <w:rFonts w:ascii="Verdana" w:hAnsi="Verdana" w:cs="Calibri"/>
          <w:szCs w:val="24"/>
        </w:rPr>
        <w:t>**</w:t>
      </w:r>
      <w:r w:rsidRPr="00B64123">
        <w:rPr>
          <w:rFonts w:ascii="Verdana" w:hAnsi="Verdana" w:cs="Segoe UI"/>
          <w:szCs w:val="24"/>
        </w:rPr>
        <w:t>Malkin, A. G., Gobeille, M., Ross, N. C., Kaminski, J. E., Ho, J., Shepherd, J. D., Gan, K. E., Yoshinaga, P. D., Deemer, A. et Bittner, A. K. (2026). Visual difficulty with internet-enabled devices among older adults with low vision [</w:t>
      </w:r>
      <w:hyperlink r:id="rId980" w:history="1">
        <w:r w:rsidRPr="00B64123">
          <w:rPr>
            <w:rStyle w:val="Lienhypertexte"/>
            <w:rFonts w:ascii="Verdana" w:hAnsi="Verdana" w:cs="Segoe UI"/>
            <w:szCs w:val="24"/>
          </w:rPr>
          <w:t>en ligne</w:t>
        </w:r>
      </w:hyperlink>
      <w:r w:rsidRPr="00B64123">
        <w:rPr>
          <w:rFonts w:ascii="Verdana" w:hAnsi="Verdana" w:cs="Segoe UI"/>
          <w:szCs w:val="24"/>
        </w:rPr>
        <w:t xml:space="preserve">]. </w:t>
      </w:r>
      <w:r w:rsidRPr="00B64123">
        <w:rPr>
          <w:rFonts w:ascii="Verdana" w:hAnsi="Verdana" w:cs="Segoe UI"/>
          <w:i/>
          <w:iCs/>
          <w:szCs w:val="24"/>
        </w:rPr>
        <w:t>Optometry and Vision Science, 103</w:t>
      </w:r>
      <w:r w:rsidRPr="00B64123">
        <w:rPr>
          <w:rFonts w:ascii="Verdana" w:hAnsi="Verdana" w:cs="Segoe UI"/>
          <w:szCs w:val="24"/>
        </w:rPr>
        <w:t xml:space="preserve">(10), 1-11. </w:t>
      </w:r>
      <w:hyperlink r:id="rId981" w:history="1">
        <w:r w:rsidRPr="00B64123">
          <w:rPr>
            <w:rStyle w:val="Lienhypertexte"/>
            <w:rFonts w:ascii="Verdana" w:hAnsi="Verdana" w:cs="Segoe UI"/>
            <w:szCs w:val="24"/>
          </w:rPr>
          <w:t>https://doi.org/10.1002/ovs2.70103</w:t>
        </w:r>
      </w:hyperlink>
    </w:p>
    <w:p w14:paraId="27419DD4" w14:textId="571A7049" w:rsidR="00FD40F0" w:rsidRPr="00B64123" w:rsidRDefault="00FD40F0" w:rsidP="0038028D">
      <w:pPr>
        <w:pStyle w:val="Paragraphedeliste"/>
        <w:numPr>
          <w:ilvl w:val="0"/>
          <w:numId w:val="15"/>
        </w:numPr>
        <w:autoSpaceDE w:val="0"/>
        <w:autoSpaceDN w:val="0"/>
        <w:adjustRightInd w:val="0"/>
        <w:spacing w:before="120" w:beforeAutospacing="0" w:after="240"/>
        <w:rPr>
          <w:rFonts w:ascii="Verdana" w:hAnsi="Verdana" w:cs="Segoe UI"/>
          <w:szCs w:val="24"/>
        </w:rPr>
      </w:pPr>
      <w:r w:rsidRPr="00B64123">
        <w:rPr>
          <w:rFonts w:ascii="Verdana" w:hAnsi="Verdana" w:cs="Segoe UI"/>
          <w:szCs w:val="24"/>
        </w:rPr>
        <w:t>Mots-clés = Téléphones intelligents Acuité visuelle Basse vision Réadaptation Aides visuelles Entraînement visuel Applications mobiles Téléphones cellulaires Ordinateurs portatifs Logiciels Interaction personne-ordinateur Utilisation des aides techniques Cognition Vieillissement Personnes âgées Adultes Études cliniques Études comparatives Questionnaires Évaluation technologique.</w:t>
      </w:r>
    </w:p>
    <w:p w14:paraId="3912C99D" w14:textId="35293F8F" w:rsidR="00FD40F0" w:rsidRPr="00B64123" w:rsidRDefault="00FD40F0" w:rsidP="002F66FA">
      <w:pPr>
        <w:keepNext/>
        <w:keepLines/>
        <w:autoSpaceDE w:val="0"/>
        <w:autoSpaceDN w:val="0"/>
        <w:adjustRightInd w:val="0"/>
        <w:spacing w:before="120" w:beforeAutospacing="0" w:after="240"/>
        <w:ind w:left="720" w:hanging="720"/>
        <w:rPr>
          <w:rFonts w:ascii="Verdana" w:hAnsi="Verdana" w:cs="Calibri"/>
          <w:szCs w:val="24"/>
        </w:rPr>
      </w:pPr>
    </w:p>
    <w:p w14:paraId="03B35862" w14:textId="1BC7E926" w:rsidR="004A1BBB" w:rsidRPr="00B64123" w:rsidRDefault="004A1BBB" w:rsidP="002F66FA">
      <w:pPr>
        <w:keepNext/>
        <w:keepLines/>
        <w:autoSpaceDE w:val="0"/>
        <w:autoSpaceDN w:val="0"/>
        <w:adjustRightInd w:val="0"/>
        <w:spacing w:before="120" w:beforeAutospacing="0" w:after="240"/>
        <w:ind w:left="720" w:hanging="720"/>
        <w:rPr>
          <w:rFonts w:ascii="Verdana" w:hAnsi="Verdana" w:cs="Segoe UI"/>
          <w:szCs w:val="24"/>
        </w:rPr>
      </w:pPr>
      <w:r w:rsidRPr="00B64123">
        <w:rPr>
          <w:rFonts w:ascii="Verdana" w:hAnsi="Verdana" w:cs="Calibri"/>
          <w:szCs w:val="24"/>
        </w:rPr>
        <w:t>*</w:t>
      </w:r>
      <w:r w:rsidR="00D20052">
        <w:rPr>
          <w:rFonts w:ascii="Verdana" w:hAnsi="Verdana" w:cs="Calibri"/>
          <w:szCs w:val="24"/>
        </w:rPr>
        <w:t>*</w:t>
      </w:r>
      <w:r w:rsidRPr="00B64123">
        <w:rPr>
          <w:rFonts w:ascii="Verdana" w:hAnsi="Verdana" w:cs="Segoe UI"/>
          <w:szCs w:val="24"/>
        </w:rPr>
        <w:t xml:space="preserve">National Research &amp; Training Center on Blindness and Low Vision. (2026). </w:t>
      </w:r>
      <w:r w:rsidRPr="00B64123">
        <w:rPr>
          <w:rFonts w:ascii="Verdana" w:hAnsi="Verdana" w:cs="Segoe UI"/>
          <w:i/>
          <w:iCs/>
          <w:szCs w:val="24"/>
        </w:rPr>
        <w:t xml:space="preserve">Supporting workplace success: Addressing barriers to assistive technology use for people who are blind or have low vision </w:t>
      </w:r>
      <w:r w:rsidRPr="00B64123">
        <w:rPr>
          <w:rFonts w:ascii="Verdana" w:hAnsi="Verdana" w:cs="Segoe UI"/>
          <w:szCs w:val="24"/>
        </w:rPr>
        <w:t>[</w:t>
      </w:r>
      <w:hyperlink r:id="rId982" w:history="1">
        <w:r w:rsidRPr="00B64123">
          <w:rPr>
            <w:rStyle w:val="Lienhypertexte"/>
            <w:rFonts w:ascii="Verdana" w:hAnsi="Verdana" w:cs="Segoe UI"/>
            <w:szCs w:val="24"/>
          </w:rPr>
          <w:t>en ligne</w:t>
        </w:r>
      </w:hyperlink>
      <w:r w:rsidRPr="00B64123">
        <w:rPr>
          <w:rFonts w:ascii="Verdana" w:hAnsi="Verdana" w:cs="Segoe UI"/>
          <w:szCs w:val="24"/>
        </w:rPr>
        <w:t>]. Knowledge Translation for Employment Research Center.  5 pages.</w:t>
      </w:r>
    </w:p>
    <w:p w14:paraId="0493C9CE" w14:textId="119E2CDE" w:rsidR="004A1BBB" w:rsidRDefault="004A1BBB" w:rsidP="002F66FA">
      <w:pPr>
        <w:keepNext/>
        <w:keepLines/>
        <w:autoSpaceDE w:val="0"/>
        <w:autoSpaceDN w:val="0"/>
        <w:adjustRightInd w:val="0"/>
        <w:spacing w:before="120" w:beforeAutospacing="0" w:after="240"/>
        <w:ind w:left="720" w:hanging="720"/>
        <w:rPr>
          <w:rFonts w:ascii="Verdana" w:hAnsi="Verdana" w:cs="Segoe UI"/>
          <w:szCs w:val="24"/>
        </w:rPr>
      </w:pPr>
      <w:r w:rsidRPr="00B64123">
        <w:rPr>
          <w:rFonts w:ascii="Verdana" w:hAnsi="Verdana" w:cs="Segoe UI"/>
          <w:szCs w:val="24"/>
        </w:rPr>
        <w:t>Mots-clés = Travail Afficheur braille Applications mobiles Accès à l'information Accessibilité des sites Web Formation professionnelle Autonomie personnelle Ordinateurs portatifs Adultes Questionnaires Recherche États-Unis.</w:t>
      </w:r>
    </w:p>
    <w:p w14:paraId="1722DB1A" w14:textId="77777777" w:rsidR="002D0DA1" w:rsidRPr="00B64123" w:rsidRDefault="002D0DA1" w:rsidP="002D0DA1">
      <w:pPr>
        <w:widowControl w:val="0"/>
        <w:autoSpaceDE w:val="0"/>
        <w:autoSpaceDN w:val="0"/>
        <w:adjustRightInd w:val="0"/>
        <w:spacing w:before="120" w:beforeAutospacing="0" w:after="240"/>
        <w:rPr>
          <w:rFonts w:ascii="Verdana" w:hAnsi="Verdana" w:cs="Segoe UI"/>
          <w:szCs w:val="24"/>
        </w:rPr>
      </w:pPr>
    </w:p>
    <w:p w14:paraId="595D9706" w14:textId="77777777" w:rsidR="006C1988" w:rsidRPr="00B64123" w:rsidRDefault="006C1988" w:rsidP="0038028D">
      <w:pPr>
        <w:widowControl w:val="0"/>
        <w:autoSpaceDE w:val="0"/>
        <w:autoSpaceDN w:val="0"/>
        <w:adjustRightInd w:val="0"/>
        <w:spacing w:before="120" w:beforeAutospacing="0" w:after="240"/>
        <w:ind w:left="720" w:hanging="720"/>
        <w:rPr>
          <w:rFonts w:ascii="Verdana" w:hAnsi="Verdana" w:cs="Calibri"/>
          <w:szCs w:val="24"/>
        </w:rPr>
      </w:pPr>
      <w:r w:rsidRPr="00B64123">
        <w:rPr>
          <w:rFonts w:ascii="Verdana" w:hAnsi="Verdana" w:cs="Calibri"/>
          <w:szCs w:val="24"/>
        </w:rPr>
        <w:t xml:space="preserve">Niu, L., Manohar, A., Ning, W. et Dong, H. (2026). </w:t>
      </w:r>
      <w:r w:rsidRPr="00B64123">
        <w:rPr>
          <w:rFonts w:ascii="Verdana" w:hAnsi="Verdana" w:cs="Calibri"/>
          <w:szCs w:val="24"/>
          <w:lang w:val="en-CA"/>
        </w:rPr>
        <w:t>Understanding stigma through camera-based mobile apps: Studies on visually impaired users [</w:t>
      </w:r>
      <w:hyperlink r:id="rId983" w:history="1">
        <w:r w:rsidRPr="00B64123">
          <w:rPr>
            <w:rStyle w:val="Lienhypertexte"/>
            <w:rFonts w:ascii="Verdana" w:hAnsi="Verdana" w:cs="Calibri"/>
            <w:szCs w:val="24"/>
            <w:lang w:val="en-CA"/>
          </w:rPr>
          <w:t>résumé</w:t>
        </w:r>
      </w:hyperlink>
      <w:r w:rsidRPr="00B64123">
        <w:rPr>
          <w:rFonts w:ascii="Verdana" w:hAnsi="Verdana" w:cs="Calibri"/>
          <w:szCs w:val="24"/>
          <w:lang w:val="en-CA"/>
        </w:rPr>
        <w:t xml:space="preserve">]. </w:t>
      </w:r>
      <w:r w:rsidRPr="00B64123">
        <w:rPr>
          <w:rFonts w:ascii="Verdana" w:hAnsi="Verdana" w:cs="Calibri"/>
          <w:i/>
          <w:iCs/>
          <w:szCs w:val="24"/>
        </w:rPr>
        <w:t>CoDesign, Prépublication</w:t>
      </w:r>
      <w:r w:rsidRPr="00B64123">
        <w:rPr>
          <w:rFonts w:ascii="Verdana" w:hAnsi="Verdana" w:cs="Calibri"/>
          <w:szCs w:val="24"/>
        </w:rPr>
        <w:t xml:space="preserve">, 1-23. </w:t>
      </w:r>
      <w:hyperlink r:id="rId984" w:history="1">
        <w:r w:rsidRPr="00B64123">
          <w:rPr>
            <w:rStyle w:val="Lienhypertexte"/>
            <w:rFonts w:ascii="Verdana" w:hAnsi="Verdana" w:cs="Calibri"/>
            <w:szCs w:val="24"/>
          </w:rPr>
          <w:t>https://doi.org/10.1080/15710882.2025.2610363</w:t>
        </w:r>
      </w:hyperlink>
    </w:p>
    <w:p w14:paraId="76779B9D" w14:textId="5E00C508" w:rsidR="006C1988" w:rsidRPr="00B64123" w:rsidRDefault="006C1988" w:rsidP="0038028D">
      <w:pPr>
        <w:widowControl w:val="0"/>
        <w:numPr>
          <w:ilvl w:val="0"/>
          <w:numId w:val="15"/>
        </w:numPr>
        <w:autoSpaceDE w:val="0"/>
        <w:autoSpaceDN w:val="0"/>
        <w:adjustRightInd w:val="0"/>
        <w:spacing w:before="120" w:beforeAutospacing="0" w:after="240"/>
        <w:rPr>
          <w:rFonts w:ascii="Verdana" w:hAnsi="Verdana" w:cs="Calibri"/>
          <w:szCs w:val="24"/>
        </w:rPr>
      </w:pPr>
      <w:r w:rsidRPr="00B64123">
        <w:rPr>
          <w:rFonts w:ascii="Verdana" w:hAnsi="Verdana" w:cs="Calibri"/>
          <w:szCs w:val="24"/>
        </w:rPr>
        <w:t>Mots-clés = Applications mobiles</w:t>
      </w:r>
      <w:r w:rsidR="00D672D1" w:rsidRPr="00B64123">
        <w:rPr>
          <w:rFonts w:ascii="Verdana" w:hAnsi="Verdana" w:cs="Calibri"/>
          <w:szCs w:val="24"/>
        </w:rPr>
        <w:t xml:space="preserve"> </w:t>
      </w:r>
      <w:r w:rsidRPr="00B64123">
        <w:rPr>
          <w:rFonts w:ascii="Verdana" w:hAnsi="Verdana" w:cs="Calibri"/>
          <w:szCs w:val="24"/>
        </w:rPr>
        <w:t>Stigmatisation (Psychologie sociale)</w:t>
      </w:r>
      <w:r w:rsidR="00D672D1" w:rsidRPr="00B64123">
        <w:rPr>
          <w:rFonts w:ascii="Verdana" w:hAnsi="Verdana" w:cs="Calibri"/>
          <w:szCs w:val="24"/>
        </w:rPr>
        <w:t xml:space="preserve"> </w:t>
      </w:r>
      <w:r w:rsidRPr="00B64123">
        <w:rPr>
          <w:rFonts w:ascii="Verdana" w:hAnsi="Verdana" w:cs="Calibri"/>
          <w:szCs w:val="24"/>
        </w:rPr>
        <w:t>Approche collaborative</w:t>
      </w:r>
      <w:r w:rsidR="00D672D1" w:rsidRPr="00B64123">
        <w:rPr>
          <w:rFonts w:ascii="Verdana" w:hAnsi="Verdana" w:cs="Calibri"/>
          <w:szCs w:val="24"/>
        </w:rPr>
        <w:t xml:space="preserve"> </w:t>
      </w:r>
      <w:r w:rsidRPr="00B64123">
        <w:rPr>
          <w:rFonts w:ascii="Verdana" w:hAnsi="Verdana" w:cs="Calibri"/>
          <w:szCs w:val="24"/>
        </w:rPr>
        <w:t>Entretiens.</w:t>
      </w:r>
    </w:p>
    <w:p w14:paraId="6599DF74" w14:textId="77777777" w:rsidR="006C1988" w:rsidRPr="00B64123" w:rsidRDefault="006C1988" w:rsidP="0038028D">
      <w:pPr>
        <w:widowControl w:val="0"/>
        <w:autoSpaceDE w:val="0"/>
        <w:autoSpaceDN w:val="0"/>
        <w:adjustRightInd w:val="0"/>
        <w:spacing w:before="120" w:beforeAutospacing="0" w:after="240"/>
        <w:ind w:left="720" w:hanging="720"/>
        <w:rPr>
          <w:rFonts w:ascii="Verdana" w:hAnsi="Verdana" w:cs="Calibri"/>
          <w:szCs w:val="24"/>
        </w:rPr>
      </w:pPr>
    </w:p>
    <w:p w14:paraId="5B1E4413" w14:textId="77777777" w:rsidR="006C1988" w:rsidRPr="00B64123" w:rsidRDefault="006C1988" w:rsidP="0038028D">
      <w:pPr>
        <w:widowControl w:val="0"/>
        <w:autoSpaceDE w:val="0"/>
        <w:autoSpaceDN w:val="0"/>
        <w:adjustRightInd w:val="0"/>
        <w:spacing w:before="120" w:beforeAutospacing="0" w:after="240"/>
        <w:ind w:left="720" w:hanging="720"/>
        <w:rPr>
          <w:rFonts w:ascii="Verdana" w:hAnsi="Verdana" w:cs="Calibri"/>
          <w:szCs w:val="24"/>
        </w:rPr>
      </w:pPr>
      <w:r w:rsidRPr="00B64123">
        <w:rPr>
          <w:rFonts w:ascii="Verdana" w:hAnsi="Verdana" w:cs="Calibri"/>
          <w:szCs w:val="24"/>
          <w:lang w:val="en-CA"/>
        </w:rPr>
        <w:t xml:space="preserve">Nur Abdul Salam, S., Abdul Mutalib, N. A. </w:t>
      </w:r>
      <w:proofErr w:type="gramStart"/>
      <w:r w:rsidRPr="00B64123">
        <w:rPr>
          <w:rFonts w:ascii="Verdana" w:hAnsi="Verdana" w:cs="Calibri"/>
          <w:szCs w:val="24"/>
          <w:lang w:val="en-CA"/>
        </w:rPr>
        <w:t>et</w:t>
      </w:r>
      <w:proofErr w:type="gramEnd"/>
      <w:r w:rsidRPr="00B64123">
        <w:rPr>
          <w:rFonts w:ascii="Verdana" w:hAnsi="Verdana" w:cs="Calibri"/>
          <w:szCs w:val="24"/>
          <w:lang w:val="en-CA"/>
        </w:rPr>
        <w:t xml:space="preserve"> Aziz, N. (2025). Designing interactive mobile learning applications for visually impaired children: A user experience evaluation based on affective design principles using hypothetical datasets and heatmap analysis [</w:t>
      </w:r>
      <w:hyperlink r:id="rId985" w:history="1">
        <w:r w:rsidRPr="00B64123">
          <w:rPr>
            <w:rStyle w:val="Lienhypertexte"/>
            <w:rFonts w:ascii="Verdana" w:hAnsi="Verdana" w:cs="Calibri"/>
            <w:szCs w:val="24"/>
            <w:lang w:val="en-CA"/>
          </w:rPr>
          <w:t>en ligne</w:t>
        </w:r>
      </w:hyperlink>
      <w:r w:rsidRPr="00B64123">
        <w:rPr>
          <w:rFonts w:ascii="Verdana" w:hAnsi="Verdana" w:cs="Calibri"/>
          <w:szCs w:val="24"/>
          <w:lang w:val="en-CA"/>
        </w:rPr>
        <w:t xml:space="preserve">]. </w:t>
      </w:r>
      <w:r w:rsidRPr="00B64123">
        <w:rPr>
          <w:rFonts w:ascii="Verdana" w:hAnsi="Verdana" w:cs="Calibri"/>
          <w:i/>
          <w:iCs/>
          <w:szCs w:val="24"/>
        </w:rPr>
        <w:t>International Journal of Interactive Mobile Technologies (iJIM), 19</w:t>
      </w:r>
      <w:r w:rsidRPr="00B64123">
        <w:rPr>
          <w:rFonts w:ascii="Verdana" w:hAnsi="Verdana" w:cs="Calibri"/>
          <w:szCs w:val="24"/>
        </w:rPr>
        <w:t xml:space="preserve">(3), 87-114. </w:t>
      </w:r>
      <w:hyperlink r:id="rId986" w:history="1">
        <w:r w:rsidRPr="00B64123">
          <w:rPr>
            <w:rStyle w:val="Lienhypertexte"/>
            <w:rFonts w:ascii="Verdana" w:hAnsi="Verdana" w:cs="Calibri"/>
            <w:szCs w:val="24"/>
          </w:rPr>
          <w:t>https://doi.org/10.3991/ijim.v19i03.52091</w:t>
        </w:r>
      </w:hyperlink>
    </w:p>
    <w:p w14:paraId="33266C10" w14:textId="62F47914" w:rsidR="006C1988" w:rsidRPr="00B64123" w:rsidRDefault="006C1988" w:rsidP="0038028D">
      <w:pPr>
        <w:widowControl w:val="0"/>
        <w:numPr>
          <w:ilvl w:val="0"/>
          <w:numId w:val="15"/>
        </w:numPr>
        <w:autoSpaceDE w:val="0"/>
        <w:autoSpaceDN w:val="0"/>
        <w:adjustRightInd w:val="0"/>
        <w:spacing w:before="120" w:beforeAutospacing="0" w:after="240"/>
        <w:rPr>
          <w:rFonts w:ascii="Verdana" w:hAnsi="Verdana" w:cs="Calibri"/>
          <w:szCs w:val="24"/>
        </w:rPr>
      </w:pPr>
      <w:r w:rsidRPr="00B64123">
        <w:rPr>
          <w:rFonts w:ascii="Verdana" w:hAnsi="Verdana" w:cs="Calibri"/>
          <w:szCs w:val="24"/>
        </w:rPr>
        <w:t>Mots-clés = Applications mobiles</w:t>
      </w:r>
      <w:r w:rsidR="00D672D1" w:rsidRPr="00B64123">
        <w:rPr>
          <w:rFonts w:ascii="Verdana" w:hAnsi="Verdana" w:cs="Calibri"/>
          <w:szCs w:val="24"/>
        </w:rPr>
        <w:t xml:space="preserve"> </w:t>
      </w:r>
      <w:r w:rsidRPr="00B64123">
        <w:rPr>
          <w:rFonts w:ascii="Verdana" w:hAnsi="Verdana" w:cs="Calibri"/>
          <w:szCs w:val="24"/>
        </w:rPr>
        <w:t>Interaction personne-ordinateur</w:t>
      </w:r>
      <w:r w:rsidR="00D672D1" w:rsidRPr="00B64123">
        <w:rPr>
          <w:rFonts w:ascii="Verdana" w:hAnsi="Verdana" w:cs="Calibri"/>
          <w:szCs w:val="24"/>
        </w:rPr>
        <w:t xml:space="preserve"> </w:t>
      </w:r>
      <w:r w:rsidRPr="00B64123">
        <w:rPr>
          <w:rFonts w:ascii="Verdana" w:hAnsi="Verdana" w:cs="Calibri"/>
          <w:szCs w:val="24"/>
        </w:rPr>
        <w:t>Enfants.</w:t>
      </w:r>
    </w:p>
    <w:p w14:paraId="13500AA1" w14:textId="2A610DA7" w:rsidR="00CC2037" w:rsidRPr="00B64123" w:rsidRDefault="00CC2037" w:rsidP="00D93C0F">
      <w:pPr>
        <w:keepNext/>
        <w:keepLines/>
        <w:autoSpaceDE w:val="0"/>
        <w:autoSpaceDN w:val="0"/>
        <w:adjustRightInd w:val="0"/>
        <w:spacing w:before="120" w:beforeAutospacing="0" w:after="240"/>
        <w:rPr>
          <w:rFonts w:ascii="Verdana" w:hAnsi="Verdana" w:cs="Calibri"/>
          <w:szCs w:val="24"/>
        </w:rPr>
      </w:pPr>
    </w:p>
    <w:p w14:paraId="09453394" w14:textId="507AD26C" w:rsidR="005F15D0" w:rsidRPr="00B64123" w:rsidRDefault="005F15D0" w:rsidP="00D93C0F">
      <w:pPr>
        <w:keepNext/>
        <w:keepLines/>
        <w:autoSpaceDE w:val="0"/>
        <w:autoSpaceDN w:val="0"/>
        <w:adjustRightInd w:val="0"/>
        <w:spacing w:before="120" w:beforeAutospacing="0" w:after="240"/>
        <w:ind w:left="709" w:hanging="709"/>
        <w:rPr>
          <w:rFonts w:ascii="Verdana" w:hAnsi="Verdana" w:cs="Segoe UI"/>
          <w:szCs w:val="24"/>
        </w:rPr>
      </w:pPr>
      <w:r w:rsidRPr="00B64123">
        <w:rPr>
          <w:rFonts w:ascii="Verdana" w:hAnsi="Verdana" w:cs="Calibri"/>
          <w:szCs w:val="24"/>
        </w:rPr>
        <w:t>**</w:t>
      </w:r>
      <w:r w:rsidRPr="00B64123">
        <w:rPr>
          <w:rFonts w:ascii="Verdana" w:hAnsi="Verdana" w:cs="Segoe UI"/>
          <w:szCs w:val="24"/>
        </w:rPr>
        <w:t>Panwar, V. S., Kumbhar, D., Kumbharkar, V., Karale, V., Mundhe, S., Tomar, D., Pandey, A. et Kumar, P. (2026, Aug 19). Understanding AI-powered assistive technologies for visual impairment: A review of functional features [</w:t>
      </w:r>
      <w:hyperlink r:id="rId987" w:history="1">
        <w:r w:rsidRPr="00B64123">
          <w:rPr>
            <w:rStyle w:val="Lienhypertexte"/>
            <w:rFonts w:ascii="Verdana" w:hAnsi="Verdana" w:cs="Segoe UI"/>
            <w:szCs w:val="24"/>
          </w:rPr>
          <w:t>en ligne</w:t>
        </w:r>
      </w:hyperlink>
      <w:r w:rsidRPr="00B64123">
        <w:rPr>
          <w:rFonts w:ascii="Verdana" w:hAnsi="Verdana" w:cs="Segoe UI"/>
          <w:szCs w:val="24"/>
        </w:rPr>
        <w:t xml:space="preserve">]. </w:t>
      </w:r>
      <w:r w:rsidRPr="00B64123">
        <w:rPr>
          <w:rFonts w:ascii="Verdana" w:hAnsi="Verdana" w:cs="Segoe UI"/>
          <w:i/>
          <w:iCs/>
          <w:szCs w:val="24"/>
        </w:rPr>
        <w:t>Disability And Rehabilitation. Assistive Technology</w:t>
      </w:r>
      <w:r w:rsidRPr="00B64123">
        <w:rPr>
          <w:rFonts w:ascii="Verdana" w:hAnsi="Verdana" w:cs="Segoe UI"/>
          <w:szCs w:val="24"/>
        </w:rPr>
        <w:t xml:space="preserve">, 1-25. </w:t>
      </w:r>
      <w:hyperlink r:id="rId988" w:history="1">
        <w:r w:rsidRPr="00B64123">
          <w:rPr>
            <w:rStyle w:val="Lienhypertexte"/>
            <w:rFonts w:ascii="Verdana" w:hAnsi="Verdana" w:cs="Segoe UI"/>
            <w:szCs w:val="24"/>
          </w:rPr>
          <w:t>https://doi.org/10.1080/17483107.2026.2716561</w:t>
        </w:r>
      </w:hyperlink>
    </w:p>
    <w:p w14:paraId="121DA1ED" w14:textId="52EFAE45" w:rsidR="005F15D0" w:rsidRPr="00B64123" w:rsidRDefault="005F15D0" w:rsidP="00D93C0F">
      <w:pPr>
        <w:pStyle w:val="Paragraphedeliste"/>
        <w:keepNext/>
        <w:keepLines/>
        <w:numPr>
          <w:ilvl w:val="0"/>
          <w:numId w:val="15"/>
        </w:numPr>
        <w:autoSpaceDE w:val="0"/>
        <w:autoSpaceDN w:val="0"/>
        <w:adjustRightInd w:val="0"/>
        <w:spacing w:before="120" w:beforeAutospacing="0" w:after="240"/>
        <w:rPr>
          <w:rFonts w:ascii="Verdana" w:hAnsi="Verdana" w:cs="Segoe UI"/>
          <w:szCs w:val="24"/>
        </w:rPr>
      </w:pPr>
      <w:r w:rsidRPr="00B64123">
        <w:rPr>
          <w:rFonts w:ascii="Verdana" w:hAnsi="Verdana" w:cs="Segoe UI"/>
          <w:szCs w:val="24"/>
        </w:rPr>
        <w:t>Mots-clés = Intelligence artificielle; Orientation et mobilité; Aides à l’orientation et mobilité; Interfaces haptiques; Applications mobiles; Téléphones intelligents; Géolocalisation; Apprentissage automatique; Interaction personne-ordinateur; Autonomie personnelle; Qualité de la vie; Réadaptation; Revues de la littérature.</w:t>
      </w:r>
    </w:p>
    <w:p w14:paraId="685598E8" w14:textId="193EACF3" w:rsidR="005F15D0" w:rsidRPr="00B64123" w:rsidRDefault="005F15D0" w:rsidP="0038028D">
      <w:pPr>
        <w:widowControl w:val="0"/>
        <w:autoSpaceDE w:val="0"/>
        <w:autoSpaceDN w:val="0"/>
        <w:adjustRightInd w:val="0"/>
        <w:spacing w:before="120" w:beforeAutospacing="0" w:after="240"/>
        <w:rPr>
          <w:rFonts w:ascii="Verdana" w:hAnsi="Verdana" w:cs="Calibri"/>
          <w:szCs w:val="24"/>
        </w:rPr>
      </w:pPr>
    </w:p>
    <w:p w14:paraId="65887171" w14:textId="5ACCC696" w:rsidR="00EF27E8" w:rsidRPr="00B64123" w:rsidRDefault="00EF27E8" w:rsidP="0038028D">
      <w:pPr>
        <w:autoSpaceDE w:val="0"/>
        <w:autoSpaceDN w:val="0"/>
        <w:adjustRightInd w:val="0"/>
        <w:spacing w:before="120" w:beforeAutospacing="0" w:after="240"/>
        <w:ind w:left="709" w:hanging="709"/>
        <w:rPr>
          <w:rFonts w:ascii="Verdana" w:hAnsi="Verdana" w:cs="Segoe UI"/>
          <w:szCs w:val="24"/>
        </w:rPr>
      </w:pPr>
      <w:r w:rsidRPr="00B64123">
        <w:rPr>
          <w:rFonts w:ascii="Verdana" w:hAnsi="Verdana" w:cs="Calibri"/>
          <w:szCs w:val="24"/>
        </w:rPr>
        <w:t>**</w:t>
      </w:r>
      <w:r w:rsidRPr="00B64123">
        <w:rPr>
          <w:rFonts w:ascii="Verdana" w:hAnsi="Verdana" w:cs="Segoe UI"/>
          <w:szCs w:val="24"/>
        </w:rPr>
        <w:t>Park, S., Bak, S. et Lee, H. (2026). Perceptions of Visual-to-Auditory Sensory Substitution (VASS) technology among students with visual impairments and special educators [</w:t>
      </w:r>
      <w:hyperlink r:id="rId989" w:history="1">
        <w:r w:rsidRPr="00B64123">
          <w:rPr>
            <w:rStyle w:val="Lienhypertexte"/>
            <w:rFonts w:ascii="Verdana" w:hAnsi="Verdana" w:cs="Segoe UI"/>
            <w:szCs w:val="24"/>
          </w:rPr>
          <w:t>en ligne</w:t>
        </w:r>
      </w:hyperlink>
      <w:r w:rsidRPr="00B64123">
        <w:rPr>
          <w:rFonts w:ascii="Verdana" w:hAnsi="Verdana" w:cs="Segoe UI"/>
          <w:szCs w:val="24"/>
        </w:rPr>
        <w:t xml:space="preserve">]. </w:t>
      </w:r>
      <w:r w:rsidRPr="00B64123">
        <w:rPr>
          <w:rFonts w:ascii="Verdana" w:hAnsi="Verdana" w:cs="Segoe UI"/>
          <w:i/>
          <w:iCs/>
          <w:szCs w:val="24"/>
        </w:rPr>
        <w:t>British Journal of Visual Impairment, Prépublication</w:t>
      </w:r>
      <w:r w:rsidRPr="00B64123">
        <w:rPr>
          <w:rFonts w:ascii="Verdana" w:hAnsi="Verdana" w:cs="Segoe UI"/>
          <w:szCs w:val="24"/>
        </w:rPr>
        <w:t xml:space="preserve">, 1-19. </w:t>
      </w:r>
      <w:hyperlink r:id="rId990" w:history="1">
        <w:r w:rsidRPr="00B64123">
          <w:rPr>
            <w:rStyle w:val="Lienhypertexte"/>
            <w:rFonts w:ascii="Verdana" w:hAnsi="Verdana" w:cs="Segoe UI"/>
            <w:szCs w:val="24"/>
          </w:rPr>
          <w:t>https://doi.org/10.1177/02646196261450976</w:t>
        </w:r>
      </w:hyperlink>
    </w:p>
    <w:p w14:paraId="19314D06" w14:textId="77777777" w:rsidR="00EF27E8" w:rsidRPr="00B64123" w:rsidRDefault="00EF27E8" w:rsidP="0038028D">
      <w:pPr>
        <w:autoSpaceDE w:val="0"/>
        <w:autoSpaceDN w:val="0"/>
        <w:adjustRightInd w:val="0"/>
        <w:spacing w:before="120" w:beforeAutospacing="0" w:after="240"/>
        <w:rPr>
          <w:rFonts w:ascii="Verdana" w:hAnsi="Verdana" w:cs="Segoe UI"/>
          <w:szCs w:val="24"/>
        </w:rPr>
      </w:pPr>
    </w:p>
    <w:p w14:paraId="147DB2A2" w14:textId="2356A1E2" w:rsidR="00EF27E8" w:rsidRPr="00B64123" w:rsidRDefault="00EF27E8" w:rsidP="0038028D">
      <w:pPr>
        <w:pStyle w:val="Paragraphedeliste"/>
        <w:widowControl w:val="0"/>
        <w:numPr>
          <w:ilvl w:val="0"/>
          <w:numId w:val="15"/>
        </w:numPr>
        <w:autoSpaceDE w:val="0"/>
        <w:autoSpaceDN w:val="0"/>
        <w:adjustRightInd w:val="0"/>
        <w:spacing w:before="120" w:beforeAutospacing="0" w:after="240"/>
        <w:rPr>
          <w:rFonts w:ascii="Verdana" w:hAnsi="Verdana" w:cs="Calibri"/>
          <w:szCs w:val="24"/>
        </w:rPr>
      </w:pPr>
      <w:r w:rsidRPr="00B64123">
        <w:rPr>
          <w:rFonts w:ascii="Verdana" w:hAnsi="Verdana" w:cs="Segoe UI"/>
          <w:szCs w:val="24"/>
        </w:rPr>
        <w:t>Mots-clés = Perception auditive; Apprentissage; Évaluation technologique; Intégration multisensorielle; Cognition; Orientation et mobilité; Perception spatiale; Graphisme tactile; Aides à la communication; Braille; Adaptation (Psychologie); Applications mobiles; Téléphones intelligents; Intelligence artificielle; Enfants; Adolescence; Enseignants d'enfants handicapés; Entretiens; Études comparatives.</w:t>
      </w:r>
    </w:p>
    <w:p w14:paraId="4D8D1ACA" w14:textId="77777777" w:rsidR="00EF27E8" w:rsidRPr="00B64123" w:rsidRDefault="00EF27E8" w:rsidP="0038028D">
      <w:pPr>
        <w:widowControl w:val="0"/>
        <w:autoSpaceDE w:val="0"/>
        <w:autoSpaceDN w:val="0"/>
        <w:adjustRightInd w:val="0"/>
        <w:spacing w:before="120" w:beforeAutospacing="0" w:after="240"/>
        <w:rPr>
          <w:rFonts w:ascii="Verdana" w:hAnsi="Verdana" w:cs="Calibri"/>
          <w:szCs w:val="24"/>
        </w:rPr>
      </w:pPr>
    </w:p>
    <w:p w14:paraId="375A3A5A" w14:textId="21479314" w:rsidR="00746237" w:rsidRPr="00B64123" w:rsidRDefault="00746237" w:rsidP="0038028D">
      <w:pPr>
        <w:widowControl w:val="0"/>
        <w:autoSpaceDE w:val="0"/>
        <w:autoSpaceDN w:val="0"/>
        <w:adjustRightInd w:val="0"/>
        <w:spacing w:before="120" w:beforeAutospacing="0" w:after="240"/>
        <w:ind w:left="709" w:hanging="709"/>
        <w:rPr>
          <w:rFonts w:ascii="Verdana" w:hAnsi="Verdana" w:cs="Segoe UI"/>
          <w:szCs w:val="24"/>
        </w:rPr>
      </w:pPr>
      <w:r w:rsidRPr="00B64123">
        <w:rPr>
          <w:rFonts w:ascii="Verdana" w:hAnsi="Verdana" w:cs="Segoe UI"/>
          <w:szCs w:val="24"/>
        </w:rPr>
        <w:t>Pauls, J. (2026, printemps). A Review of the Dexcom G7 continuous glucose monitor [</w:t>
      </w:r>
      <w:hyperlink r:id="rId991" w:history="1">
        <w:r w:rsidRPr="00B64123">
          <w:rPr>
            <w:rStyle w:val="Lienhypertexte"/>
            <w:rFonts w:ascii="Verdana" w:hAnsi="Verdana" w:cs="Segoe UI"/>
            <w:szCs w:val="24"/>
          </w:rPr>
          <w:t>En ligne</w:t>
        </w:r>
      </w:hyperlink>
      <w:r w:rsidRPr="00B64123">
        <w:rPr>
          <w:rFonts w:ascii="Verdana" w:hAnsi="Verdana" w:cs="Segoe UI"/>
          <w:szCs w:val="24"/>
        </w:rPr>
        <w:t xml:space="preserve">]. </w:t>
      </w:r>
      <w:r w:rsidRPr="00B64123">
        <w:rPr>
          <w:rFonts w:ascii="Verdana" w:hAnsi="Verdana" w:cs="Segoe UI"/>
          <w:i/>
          <w:iCs/>
          <w:szCs w:val="24"/>
        </w:rPr>
        <w:t>AccessWorld Magazine, 26</w:t>
      </w:r>
      <w:r w:rsidRPr="00B64123">
        <w:rPr>
          <w:rFonts w:ascii="Verdana" w:hAnsi="Verdana" w:cs="Segoe UI"/>
          <w:szCs w:val="24"/>
        </w:rPr>
        <w:t>, 3 écrans.</w:t>
      </w:r>
    </w:p>
    <w:p w14:paraId="26661E5C" w14:textId="43BD6C09" w:rsidR="00746237" w:rsidRPr="00B64123" w:rsidRDefault="00746237" w:rsidP="0038028D">
      <w:pPr>
        <w:pStyle w:val="Paragraphedeliste"/>
        <w:widowControl w:val="0"/>
        <w:numPr>
          <w:ilvl w:val="0"/>
          <w:numId w:val="15"/>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Mots-clés = Diabète</w:t>
      </w:r>
      <w:r w:rsidR="00D672D1" w:rsidRPr="00B64123">
        <w:rPr>
          <w:rFonts w:ascii="Verdana" w:hAnsi="Verdana" w:cs="Segoe UI"/>
          <w:szCs w:val="24"/>
        </w:rPr>
        <w:t xml:space="preserve"> </w:t>
      </w:r>
      <w:r w:rsidRPr="00B64123">
        <w:rPr>
          <w:rFonts w:ascii="Verdana" w:hAnsi="Verdana" w:cs="Segoe UI"/>
          <w:szCs w:val="24"/>
        </w:rPr>
        <w:t>Téléphones intelligents</w:t>
      </w:r>
      <w:r w:rsidR="00D672D1" w:rsidRPr="00B64123">
        <w:rPr>
          <w:rFonts w:ascii="Verdana" w:hAnsi="Verdana" w:cs="Segoe UI"/>
          <w:szCs w:val="24"/>
        </w:rPr>
        <w:t xml:space="preserve"> </w:t>
      </w:r>
      <w:r w:rsidRPr="00B64123">
        <w:rPr>
          <w:rFonts w:ascii="Verdana" w:hAnsi="Verdana" w:cs="Segoe UI"/>
          <w:szCs w:val="24"/>
        </w:rPr>
        <w:t>Utilisation des aides techniques.</w:t>
      </w:r>
    </w:p>
    <w:p w14:paraId="1A4A0883" w14:textId="77777777" w:rsidR="00746237" w:rsidRPr="00B64123" w:rsidRDefault="00746237" w:rsidP="0038028D">
      <w:pPr>
        <w:widowControl w:val="0"/>
        <w:autoSpaceDE w:val="0"/>
        <w:autoSpaceDN w:val="0"/>
        <w:adjustRightInd w:val="0"/>
        <w:spacing w:before="120" w:beforeAutospacing="0" w:after="240"/>
        <w:rPr>
          <w:rFonts w:ascii="Verdana" w:hAnsi="Verdana" w:cs="Segoe UI"/>
          <w:szCs w:val="24"/>
        </w:rPr>
      </w:pPr>
    </w:p>
    <w:p w14:paraId="3DB3FF0A" w14:textId="2B3DBD66" w:rsidR="00CC2037" w:rsidRPr="00B64123" w:rsidRDefault="00CC2037" w:rsidP="0038028D">
      <w:pPr>
        <w:widowControl w:val="0"/>
        <w:autoSpaceDE w:val="0"/>
        <w:autoSpaceDN w:val="0"/>
        <w:adjustRightInd w:val="0"/>
        <w:spacing w:before="120" w:beforeAutospacing="0" w:after="240"/>
        <w:ind w:left="709" w:hanging="709"/>
        <w:rPr>
          <w:rFonts w:ascii="Verdana" w:hAnsi="Verdana" w:cs="Segoe UI"/>
          <w:szCs w:val="24"/>
        </w:rPr>
      </w:pPr>
      <w:r w:rsidRPr="00B64123">
        <w:rPr>
          <w:rFonts w:ascii="Verdana" w:hAnsi="Verdana" w:cs="Segoe UI"/>
          <w:szCs w:val="24"/>
        </w:rPr>
        <w:lastRenderedPageBreak/>
        <w:t xml:space="preserve">Payne, W. C. et An, Y. L. (2025). </w:t>
      </w:r>
      <w:r w:rsidRPr="00B64123">
        <w:rPr>
          <w:rFonts w:ascii="Verdana" w:hAnsi="Verdana" w:cs="Segoe UI"/>
          <w:i/>
          <w:iCs/>
          <w:szCs w:val="24"/>
          <w:lang w:val="en-CA"/>
        </w:rPr>
        <w:t xml:space="preserve">Access beyond the score: Understanding notation needs and workflows of low vision musicians </w:t>
      </w:r>
      <w:r w:rsidRPr="00B64123">
        <w:rPr>
          <w:rFonts w:ascii="Verdana" w:hAnsi="Verdana" w:cs="Segoe UI"/>
          <w:iCs/>
          <w:szCs w:val="24"/>
          <w:lang w:val="en-CA"/>
        </w:rPr>
        <w:t>[</w:t>
      </w:r>
      <w:hyperlink r:id="rId992" w:history="1">
        <w:r w:rsidRPr="00B64123">
          <w:rPr>
            <w:rStyle w:val="Lienhypertexte"/>
            <w:rFonts w:ascii="Verdana" w:hAnsi="Verdana" w:cs="Segoe UI"/>
            <w:iCs/>
            <w:szCs w:val="24"/>
            <w:lang w:val="en-CA"/>
          </w:rPr>
          <w:t>en ligne</w:t>
        </w:r>
      </w:hyperlink>
      <w:r w:rsidRPr="00B64123">
        <w:rPr>
          <w:rFonts w:ascii="Verdana" w:hAnsi="Verdana" w:cs="Segoe UI"/>
          <w:iCs/>
          <w:szCs w:val="24"/>
          <w:lang w:val="en-CA"/>
        </w:rPr>
        <w:t>]</w:t>
      </w:r>
      <w:r w:rsidRPr="00B64123">
        <w:rPr>
          <w:rFonts w:ascii="Verdana" w:hAnsi="Verdana" w:cs="Segoe UI"/>
          <w:szCs w:val="24"/>
          <w:lang w:val="en-CA"/>
        </w:rPr>
        <w:t xml:space="preserve">. </w:t>
      </w:r>
      <w:r w:rsidRPr="00B64123">
        <w:rPr>
          <w:rFonts w:ascii="Verdana" w:hAnsi="Verdana" w:cs="Segoe UI"/>
          <w:szCs w:val="24"/>
        </w:rPr>
        <w:t>Communication présentée à la 27th International ACM SIGACCESS Conference on Computers and Accessibility, Denver, Colorado.</w:t>
      </w:r>
    </w:p>
    <w:p w14:paraId="0C7AE63C" w14:textId="1A4F0749" w:rsidR="00CC2037" w:rsidRPr="00B64123" w:rsidRDefault="00CC2037" w:rsidP="0038028D">
      <w:pPr>
        <w:pStyle w:val="Paragraphedeliste"/>
        <w:widowControl w:val="0"/>
        <w:numPr>
          <w:ilvl w:val="0"/>
          <w:numId w:val="15"/>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Mots-clés = Braille</w:t>
      </w:r>
      <w:r w:rsidR="00D672D1" w:rsidRPr="00B64123">
        <w:rPr>
          <w:rFonts w:ascii="Verdana" w:hAnsi="Verdana" w:cs="Segoe UI"/>
          <w:szCs w:val="24"/>
        </w:rPr>
        <w:t xml:space="preserve"> </w:t>
      </w:r>
      <w:r w:rsidRPr="00B64123">
        <w:rPr>
          <w:rFonts w:ascii="Verdana" w:hAnsi="Verdana" w:cs="Segoe UI"/>
          <w:szCs w:val="24"/>
        </w:rPr>
        <w:t>Notation musicale</w:t>
      </w:r>
      <w:r w:rsidR="00D672D1" w:rsidRPr="00B64123">
        <w:rPr>
          <w:rFonts w:ascii="Verdana" w:hAnsi="Verdana" w:cs="Segoe UI"/>
          <w:szCs w:val="24"/>
        </w:rPr>
        <w:t xml:space="preserve"> </w:t>
      </w:r>
      <w:r w:rsidRPr="00B64123">
        <w:rPr>
          <w:rFonts w:ascii="Verdana" w:hAnsi="Verdana" w:cs="Segoe UI"/>
          <w:szCs w:val="24"/>
        </w:rPr>
        <w:t>Documents en médias adaptés</w:t>
      </w:r>
      <w:r w:rsidR="00D672D1" w:rsidRPr="00B64123">
        <w:rPr>
          <w:rFonts w:ascii="Verdana" w:hAnsi="Verdana" w:cs="Segoe UI"/>
          <w:szCs w:val="24"/>
        </w:rPr>
        <w:t xml:space="preserve"> </w:t>
      </w:r>
      <w:r w:rsidRPr="00B64123">
        <w:rPr>
          <w:rFonts w:ascii="Verdana" w:hAnsi="Verdana" w:cs="Segoe UI"/>
          <w:szCs w:val="24"/>
        </w:rPr>
        <w:t>Entretiens.</w:t>
      </w:r>
    </w:p>
    <w:p w14:paraId="640C6F83" w14:textId="0FDB4AB4" w:rsidR="006C1988" w:rsidRPr="00B64123" w:rsidRDefault="006C1988" w:rsidP="0038028D">
      <w:pPr>
        <w:widowControl w:val="0"/>
        <w:autoSpaceDE w:val="0"/>
        <w:autoSpaceDN w:val="0"/>
        <w:adjustRightInd w:val="0"/>
        <w:spacing w:before="120" w:beforeAutospacing="0" w:after="240"/>
        <w:rPr>
          <w:rFonts w:ascii="Verdana" w:hAnsi="Verdana" w:cs="Calibri"/>
          <w:szCs w:val="24"/>
        </w:rPr>
      </w:pPr>
    </w:p>
    <w:p w14:paraId="64928A83" w14:textId="77777777" w:rsidR="00CA47AD" w:rsidRPr="00B64123" w:rsidRDefault="004752D8" w:rsidP="0038028D">
      <w:pPr>
        <w:widowControl w:val="0"/>
        <w:autoSpaceDE w:val="0"/>
        <w:autoSpaceDN w:val="0"/>
        <w:adjustRightInd w:val="0"/>
        <w:spacing w:before="120" w:beforeAutospacing="0" w:after="240"/>
        <w:ind w:left="709" w:hanging="709"/>
        <w:rPr>
          <w:rFonts w:ascii="Verdana" w:hAnsi="Verdana" w:cs="Segoe UI"/>
          <w:szCs w:val="24"/>
        </w:rPr>
      </w:pPr>
      <w:r w:rsidRPr="00B64123">
        <w:rPr>
          <w:rFonts w:ascii="Verdana" w:hAnsi="Verdana" w:cs="Segoe UI"/>
          <w:szCs w:val="24"/>
          <w:lang w:val="en-CA"/>
        </w:rPr>
        <w:t>Preece, A. (2026, printemps). A review of Dawncaster, an accessible role-playing video game [</w:t>
      </w:r>
      <w:hyperlink r:id="rId993" w:history="1">
        <w:r w:rsidRPr="00B64123">
          <w:rPr>
            <w:rStyle w:val="Lienhypertexte"/>
            <w:rFonts w:ascii="Verdana" w:hAnsi="Verdana" w:cs="Segoe UI"/>
            <w:szCs w:val="24"/>
            <w:lang w:val="en-CA"/>
          </w:rPr>
          <w:t>En ligne</w:t>
        </w:r>
      </w:hyperlink>
      <w:r w:rsidRPr="00B64123">
        <w:rPr>
          <w:rFonts w:ascii="Verdana" w:hAnsi="Verdana" w:cs="Segoe UI"/>
          <w:szCs w:val="24"/>
          <w:lang w:val="en-CA"/>
        </w:rPr>
        <w:t xml:space="preserve">]. </w:t>
      </w:r>
      <w:r w:rsidRPr="00B64123">
        <w:rPr>
          <w:rFonts w:ascii="Verdana" w:hAnsi="Verdana" w:cs="Segoe UI"/>
          <w:i/>
          <w:iCs/>
          <w:szCs w:val="24"/>
        </w:rPr>
        <w:t>AccessWorld Magazine, 26</w:t>
      </w:r>
      <w:r w:rsidRPr="00B64123">
        <w:rPr>
          <w:rFonts w:ascii="Verdana" w:hAnsi="Verdana" w:cs="Segoe UI"/>
          <w:szCs w:val="24"/>
        </w:rPr>
        <w:t xml:space="preserve">, 3 écrans. </w:t>
      </w:r>
    </w:p>
    <w:p w14:paraId="497E8AE4" w14:textId="32EA07FE" w:rsidR="004752D8" w:rsidRPr="00B64123" w:rsidRDefault="004752D8" w:rsidP="0038028D">
      <w:pPr>
        <w:pStyle w:val="Paragraphedeliste"/>
        <w:widowControl w:val="0"/>
        <w:numPr>
          <w:ilvl w:val="0"/>
          <w:numId w:val="15"/>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Mots-clés = accessibilité des sites Web</w:t>
      </w:r>
      <w:r w:rsidR="00D672D1" w:rsidRPr="00B64123">
        <w:rPr>
          <w:rFonts w:ascii="Verdana" w:hAnsi="Verdana" w:cs="Segoe UI"/>
          <w:szCs w:val="24"/>
        </w:rPr>
        <w:t xml:space="preserve"> </w:t>
      </w:r>
      <w:r w:rsidRPr="00B64123">
        <w:rPr>
          <w:rFonts w:ascii="Verdana" w:hAnsi="Verdana" w:cs="Segoe UI"/>
          <w:szCs w:val="24"/>
        </w:rPr>
        <w:t>Applications mobiles</w:t>
      </w:r>
      <w:r w:rsidR="00D672D1" w:rsidRPr="00B64123">
        <w:rPr>
          <w:rFonts w:ascii="Verdana" w:hAnsi="Verdana" w:cs="Segoe UI"/>
          <w:szCs w:val="24"/>
        </w:rPr>
        <w:t xml:space="preserve"> </w:t>
      </w:r>
      <w:r w:rsidRPr="00B64123">
        <w:rPr>
          <w:rFonts w:ascii="Verdana" w:hAnsi="Verdana" w:cs="Segoe UI"/>
          <w:szCs w:val="24"/>
        </w:rPr>
        <w:t>Jeux.</w:t>
      </w:r>
    </w:p>
    <w:p w14:paraId="6ACD8799" w14:textId="77777777" w:rsidR="004752D8" w:rsidRPr="00B64123" w:rsidRDefault="004752D8" w:rsidP="0038028D">
      <w:pPr>
        <w:widowControl w:val="0"/>
        <w:autoSpaceDE w:val="0"/>
        <w:autoSpaceDN w:val="0"/>
        <w:adjustRightInd w:val="0"/>
        <w:spacing w:before="120" w:beforeAutospacing="0" w:after="240"/>
        <w:rPr>
          <w:rFonts w:ascii="Verdana" w:hAnsi="Verdana" w:cs="Calibri"/>
          <w:szCs w:val="24"/>
        </w:rPr>
      </w:pPr>
    </w:p>
    <w:p w14:paraId="4C1EDC4A" w14:textId="77777777" w:rsidR="006C1988" w:rsidRPr="00B64123" w:rsidRDefault="006C1988" w:rsidP="0038028D">
      <w:pPr>
        <w:widowControl w:val="0"/>
        <w:autoSpaceDE w:val="0"/>
        <w:autoSpaceDN w:val="0"/>
        <w:adjustRightInd w:val="0"/>
        <w:spacing w:before="120" w:beforeAutospacing="0" w:after="240"/>
        <w:ind w:left="720" w:hanging="720"/>
        <w:rPr>
          <w:rFonts w:ascii="Verdana" w:hAnsi="Verdana" w:cs="Calibri"/>
          <w:szCs w:val="24"/>
        </w:rPr>
      </w:pPr>
      <w:r w:rsidRPr="00B64123">
        <w:rPr>
          <w:rFonts w:ascii="Verdana" w:hAnsi="Verdana" w:cs="Calibri"/>
          <w:szCs w:val="24"/>
        </w:rPr>
        <w:t xml:space="preserve">Randles, L. et Martin, J. (2025). </w:t>
      </w:r>
      <w:r w:rsidRPr="00B64123">
        <w:rPr>
          <w:rFonts w:ascii="Verdana" w:hAnsi="Verdana" w:cs="Calibri"/>
          <w:szCs w:val="24"/>
          <w:lang w:val="en-CA"/>
        </w:rPr>
        <w:t>From concept to reality: Monarch's metamorphosis of braille and tactile graphic displays [</w:t>
      </w:r>
      <w:hyperlink r:id="rId994" w:history="1">
        <w:r w:rsidRPr="00B64123">
          <w:rPr>
            <w:rStyle w:val="Lienhypertexte"/>
            <w:rFonts w:ascii="Verdana" w:hAnsi="Verdana" w:cs="Calibri"/>
            <w:szCs w:val="24"/>
            <w:lang w:val="en-CA"/>
          </w:rPr>
          <w:t>résumé</w:t>
        </w:r>
      </w:hyperlink>
      <w:r w:rsidRPr="00B64123">
        <w:rPr>
          <w:rFonts w:ascii="Verdana" w:hAnsi="Verdana" w:cs="Calibri"/>
          <w:szCs w:val="24"/>
          <w:lang w:val="en-CA"/>
        </w:rPr>
        <w:t xml:space="preserve">]. </w:t>
      </w:r>
      <w:r w:rsidRPr="00B64123">
        <w:rPr>
          <w:rFonts w:ascii="Verdana" w:hAnsi="Verdana" w:cs="Calibri"/>
          <w:i/>
          <w:iCs/>
          <w:szCs w:val="24"/>
        </w:rPr>
        <w:t>Journal of Visual Impairment &amp; Blindness, 119</w:t>
      </w:r>
      <w:r w:rsidRPr="00B64123">
        <w:rPr>
          <w:rFonts w:ascii="Verdana" w:hAnsi="Verdana" w:cs="Calibri"/>
          <w:szCs w:val="24"/>
        </w:rPr>
        <w:t xml:space="preserve">(6), 507-515. </w:t>
      </w:r>
      <w:hyperlink r:id="rId995" w:history="1">
        <w:r w:rsidRPr="00B64123">
          <w:rPr>
            <w:rStyle w:val="Lienhypertexte"/>
            <w:rFonts w:ascii="Verdana" w:hAnsi="Verdana" w:cs="Calibri"/>
            <w:szCs w:val="24"/>
          </w:rPr>
          <w:t>https://doi.org/10.1177/0145482x251396141</w:t>
        </w:r>
      </w:hyperlink>
    </w:p>
    <w:p w14:paraId="56F5EBB5" w14:textId="2F2B9CDC" w:rsidR="006C1988" w:rsidRPr="00B64123" w:rsidRDefault="006C1988" w:rsidP="0038028D">
      <w:pPr>
        <w:widowControl w:val="0"/>
        <w:numPr>
          <w:ilvl w:val="0"/>
          <w:numId w:val="15"/>
        </w:numPr>
        <w:autoSpaceDE w:val="0"/>
        <w:autoSpaceDN w:val="0"/>
        <w:adjustRightInd w:val="0"/>
        <w:spacing w:before="120" w:beforeAutospacing="0" w:after="240"/>
        <w:rPr>
          <w:rFonts w:ascii="Verdana" w:hAnsi="Verdana" w:cs="Calibri"/>
          <w:szCs w:val="24"/>
        </w:rPr>
      </w:pPr>
      <w:r w:rsidRPr="00B64123">
        <w:rPr>
          <w:rFonts w:ascii="Verdana" w:hAnsi="Verdana" w:cs="Calibri"/>
          <w:szCs w:val="24"/>
        </w:rPr>
        <w:t>Mots-clés = Aides à la communication</w:t>
      </w:r>
      <w:r w:rsidR="00D672D1" w:rsidRPr="00B64123">
        <w:rPr>
          <w:rFonts w:ascii="Verdana" w:hAnsi="Verdana" w:cs="Calibri"/>
          <w:szCs w:val="24"/>
        </w:rPr>
        <w:t xml:space="preserve"> </w:t>
      </w:r>
      <w:r w:rsidRPr="00B64123">
        <w:rPr>
          <w:rFonts w:ascii="Verdana" w:hAnsi="Verdana" w:cs="Calibri"/>
          <w:szCs w:val="24"/>
        </w:rPr>
        <w:t>Ordinateurs portatifs</w:t>
      </w:r>
      <w:r w:rsidR="00D672D1" w:rsidRPr="00B64123">
        <w:rPr>
          <w:rFonts w:ascii="Verdana" w:hAnsi="Verdana" w:cs="Calibri"/>
          <w:szCs w:val="24"/>
        </w:rPr>
        <w:t xml:space="preserve"> </w:t>
      </w:r>
      <w:r w:rsidRPr="00B64123">
        <w:rPr>
          <w:rFonts w:ascii="Verdana" w:hAnsi="Verdana" w:cs="Calibri"/>
          <w:szCs w:val="24"/>
        </w:rPr>
        <w:t>Braille</w:t>
      </w:r>
      <w:r w:rsidR="00D672D1" w:rsidRPr="00B64123">
        <w:rPr>
          <w:rFonts w:ascii="Verdana" w:hAnsi="Verdana" w:cs="Calibri"/>
          <w:szCs w:val="24"/>
        </w:rPr>
        <w:t xml:space="preserve"> </w:t>
      </w:r>
      <w:r w:rsidRPr="00B64123">
        <w:rPr>
          <w:rFonts w:ascii="Verdana" w:hAnsi="Verdana" w:cs="Calibri"/>
          <w:szCs w:val="24"/>
        </w:rPr>
        <w:t>Graphisme tactile.</w:t>
      </w:r>
    </w:p>
    <w:p w14:paraId="7D308C8C" w14:textId="20162F5B" w:rsidR="000347CA" w:rsidRPr="00B64123" w:rsidRDefault="000347CA" w:rsidP="0038028D">
      <w:pPr>
        <w:widowControl w:val="0"/>
        <w:autoSpaceDE w:val="0"/>
        <w:autoSpaceDN w:val="0"/>
        <w:adjustRightInd w:val="0"/>
        <w:spacing w:before="120" w:beforeAutospacing="0" w:after="240"/>
        <w:rPr>
          <w:rFonts w:ascii="Verdana" w:hAnsi="Verdana" w:cs="Calibri"/>
          <w:szCs w:val="24"/>
        </w:rPr>
      </w:pPr>
    </w:p>
    <w:p w14:paraId="062E099B" w14:textId="1EDFC036" w:rsidR="00C9679A" w:rsidRPr="00B64123" w:rsidRDefault="00C9679A" w:rsidP="0038028D">
      <w:pPr>
        <w:widowControl w:val="0"/>
        <w:spacing w:before="120" w:beforeAutospacing="0" w:after="240"/>
        <w:ind w:left="709" w:hanging="709"/>
        <w:textAlignment w:val="baseline"/>
        <w:rPr>
          <w:rFonts w:ascii="Verdana" w:hAnsi="Verdana"/>
          <w:szCs w:val="24"/>
          <w:lang w:eastAsia="fr-CA"/>
        </w:rPr>
      </w:pPr>
      <w:r w:rsidRPr="00B64123">
        <w:rPr>
          <w:rFonts w:ascii="Verdana" w:hAnsi="Verdana"/>
          <w:szCs w:val="24"/>
          <w:lang w:eastAsia="fr-CA"/>
        </w:rPr>
        <w:t xml:space="preserve">Regroupement des aveugles et amblyopes du Québec. (2026). </w:t>
      </w:r>
      <w:r w:rsidRPr="00B64123">
        <w:rPr>
          <w:rFonts w:ascii="Verdana" w:hAnsi="Verdana"/>
          <w:i/>
          <w:szCs w:val="24"/>
          <w:lang w:eastAsia="fr-CA"/>
        </w:rPr>
        <w:t>Guide d’achat des gros électroménagers, suivi de Liste récapitulative à emporter en magasin, achat électroménager</w:t>
      </w:r>
      <w:r w:rsidRPr="00B64123">
        <w:rPr>
          <w:rFonts w:ascii="Verdana" w:hAnsi="Verdana"/>
          <w:szCs w:val="24"/>
          <w:lang w:eastAsia="fr-CA"/>
        </w:rPr>
        <w:t xml:space="preserve"> [texte intégral en </w:t>
      </w:r>
      <w:hyperlink r:id="rId996" w:history="1">
        <w:r w:rsidRPr="00B64123">
          <w:rPr>
            <w:rStyle w:val="Lienhypertexte"/>
            <w:rFonts w:ascii="Verdana" w:hAnsi="Verdana"/>
            <w:szCs w:val="24"/>
            <w:lang w:eastAsia="fr-CA"/>
          </w:rPr>
          <w:t>format Word</w:t>
        </w:r>
      </w:hyperlink>
      <w:r w:rsidRPr="00B64123">
        <w:rPr>
          <w:rFonts w:ascii="Verdana" w:hAnsi="Verdana"/>
          <w:szCs w:val="24"/>
          <w:lang w:eastAsia="fr-CA"/>
        </w:rPr>
        <w:t xml:space="preserve"> ou en </w:t>
      </w:r>
      <w:hyperlink r:id="rId997" w:history="1">
        <w:r w:rsidRPr="00B64123">
          <w:rPr>
            <w:rStyle w:val="Lienhypertexte"/>
            <w:rFonts w:ascii="Verdana" w:hAnsi="Verdana"/>
            <w:szCs w:val="24"/>
            <w:lang w:eastAsia="fr-CA"/>
          </w:rPr>
          <w:t>format PDF</w:t>
        </w:r>
      </w:hyperlink>
      <w:r w:rsidRPr="00B64123">
        <w:rPr>
          <w:rFonts w:ascii="Verdana" w:hAnsi="Verdana"/>
          <w:szCs w:val="24"/>
          <w:lang w:eastAsia="fr-CA"/>
        </w:rPr>
        <w:t>]. RAAQ.  48 pages ou 53 pages.</w:t>
      </w:r>
    </w:p>
    <w:p w14:paraId="0E238AE1" w14:textId="7B27BC01" w:rsidR="00C9679A" w:rsidRPr="00B64123" w:rsidRDefault="00C9679A" w:rsidP="0038028D">
      <w:pPr>
        <w:pStyle w:val="Paragraphedeliste"/>
        <w:widowControl w:val="0"/>
        <w:numPr>
          <w:ilvl w:val="0"/>
          <w:numId w:val="15"/>
        </w:numPr>
        <w:autoSpaceDE w:val="0"/>
        <w:autoSpaceDN w:val="0"/>
        <w:adjustRightInd w:val="0"/>
        <w:spacing w:before="120" w:beforeAutospacing="0" w:after="240"/>
        <w:contextualSpacing w:val="0"/>
        <w:rPr>
          <w:rFonts w:ascii="Verdana" w:hAnsi="Verdana" w:cs="Calibri"/>
          <w:szCs w:val="24"/>
        </w:rPr>
      </w:pPr>
      <w:r w:rsidRPr="00B64123">
        <w:rPr>
          <w:rFonts w:ascii="Verdana" w:hAnsi="Verdana" w:cs="Calibri"/>
          <w:szCs w:val="24"/>
        </w:rPr>
        <w:t>Mots-clés = Activités de la vie quotidienne</w:t>
      </w:r>
      <w:r w:rsidR="00D672D1" w:rsidRPr="00B64123">
        <w:rPr>
          <w:rFonts w:ascii="Verdana" w:hAnsi="Verdana" w:cs="Calibri"/>
          <w:szCs w:val="24"/>
        </w:rPr>
        <w:t xml:space="preserve"> </w:t>
      </w:r>
      <w:r w:rsidRPr="00B64123">
        <w:rPr>
          <w:rFonts w:ascii="Verdana" w:hAnsi="Verdana" w:cs="Calibri"/>
          <w:szCs w:val="24"/>
        </w:rPr>
        <w:t>Autonomie personnelle</w:t>
      </w:r>
      <w:r w:rsidR="00D672D1" w:rsidRPr="00B64123">
        <w:rPr>
          <w:rFonts w:ascii="Verdana" w:hAnsi="Verdana" w:cs="Calibri"/>
          <w:szCs w:val="24"/>
        </w:rPr>
        <w:t xml:space="preserve"> </w:t>
      </w:r>
      <w:r w:rsidRPr="00B64123">
        <w:rPr>
          <w:rFonts w:ascii="Verdana" w:hAnsi="Verdana" w:cs="Calibri"/>
          <w:szCs w:val="24"/>
        </w:rPr>
        <w:t>Aides visuelles</w:t>
      </w:r>
      <w:r w:rsidR="00D672D1" w:rsidRPr="00B64123">
        <w:rPr>
          <w:rFonts w:ascii="Verdana" w:hAnsi="Verdana" w:cs="Calibri"/>
          <w:szCs w:val="24"/>
        </w:rPr>
        <w:t xml:space="preserve"> </w:t>
      </w:r>
      <w:r w:rsidRPr="00B64123">
        <w:rPr>
          <w:rFonts w:ascii="Verdana" w:hAnsi="Verdana" w:cs="Calibri"/>
          <w:szCs w:val="24"/>
        </w:rPr>
        <w:t>Toucher</w:t>
      </w:r>
      <w:r w:rsidR="00D672D1" w:rsidRPr="00B64123">
        <w:rPr>
          <w:rFonts w:ascii="Verdana" w:hAnsi="Verdana" w:cs="Calibri"/>
          <w:szCs w:val="24"/>
        </w:rPr>
        <w:t xml:space="preserve"> </w:t>
      </w:r>
      <w:r w:rsidRPr="00B64123">
        <w:rPr>
          <w:rFonts w:ascii="Verdana" w:hAnsi="Verdana" w:cs="Calibri"/>
          <w:szCs w:val="24"/>
        </w:rPr>
        <w:t>Conception universelle</w:t>
      </w:r>
      <w:r w:rsidR="00D672D1" w:rsidRPr="00B64123">
        <w:rPr>
          <w:rFonts w:ascii="Verdana" w:hAnsi="Verdana" w:cs="Calibri"/>
          <w:szCs w:val="24"/>
        </w:rPr>
        <w:t xml:space="preserve"> </w:t>
      </w:r>
      <w:r w:rsidRPr="00B64123">
        <w:rPr>
          <w:rFonts w:ascii="Verdana" w:hAnsi="Verdana" w:cs="Calibri"/>
          <w:szCs w:val="24"/>
        </w:rPr>
        <w:t>Bonnes pratiques</w:t>
      </w:r>
      <w:r w:rsidR="00D672D1" w:rsidRPr="00B64123">
        <w:rPr>
          <w:rFonts w:ascii="Verdana" w:hAnsi="Verdana" w:cs="Calibri"/>
          <w:szCs w:val="24"/>
        </w:rPr>
        <w:t xml:space="preserve"> </w:t>
      </w:r>
      <w:r w:rsidRPr="00B64123">
        <w:rPr>
          <w:rFonts w:ascii="Verdana" w:hAnsi="Verdana" w:cs="Calibri"/>
          <w:szCs w:val="24"/>
        </w:rPr>
        <w:t>Évaluation technologique.</w:t>
      </w:r>
    </w:p>
    <w:p w14:paraId="1458505F" w14:textId="77777777" w:rsidR="00C9679A" w:rsidRPr="00B64123" w:rsidRDefault="00C9679A" w:rsidP="0038028D">
      <w:pPr>
        <w:widowControl w:val="0"/>
        <w:autoSpaceDE w:val="0"/>
        <w:autoSpaceDN w:val="0"/>
        <w:adjustRightInd w:val="0"/>
        <w:spacing w:before="120" w:beforeAutospacing="0" w:after="240"/>
        <w:rPr>
          <w:rFonts w:ascii="Verdana" w:hAnsi="Verdana" w:cs="Calibri"/>
          <w:szCs w:val="24"/>
        </w:rPr>
      </w:pPr>
    </w:p>
    <w:p w14:paraId="5470E8BB" w14:textId="2CC55BD4" w:rsidR="001B16DE" w:rsidRPr="00B64123" w:rsidRDefault="001B16DE" w:rsidP="005A011E">
      <w:pPr>
        <w:keepNext/>
        <w:keepLines/>
        <w:autoSpaceDE w:val="0"/>
        <w:autoSpaceDN w:val="0"/>
        <w:adjustRightInd w:val="0"/>
        <w:spacing w:before="120" w:beforeAutospacing="0" w:after="240"/>
        <w:ind w:left="709" w:hanging="709"/>
        <w:rPr>
          <w:rFonts w:ascii="Verdana" w:hAnsi="Verdana" w:cs="Segoe UI"/>
          <w:szCs w:val="24"/>
          <w:lang w:val="en-CA"/>
        </w:rPr>
      </w:pPr>
      <w:r w:rsidRPr="00B64123">
        <w:rPr>
          <w:rFonts w:ascii="Verdana" w:hAnsi="Verdana" w:cs="Segoe UI"/>
          <w:szCs w:val="24"/>
          <w:lang w:val="en-CA"/>
        </w:rPr>
        <w:lastRenderedPageBreak/>
        <w:t xml:space="preserve">Reinders, S., Zaib, M., Butler, M., Lee, B., Zukerman, I., Qu, L. </w:t>
      </w:r>
      <w:proofErr w:type="gramStart"/>
      <w:r w:rsidRPr="00B64123">
        <w:rPr>
          <w:rFonts w:ascii="Verdana" w:hAnsi="Verdana" w:cs="Segoe UI"/>
          <w:szCs w:val="24"/>
          <w:lang w:val="en-CA"/>
        </w:rPr>
        <w:t>et</w:t>
      </w:r>
      <w:proofErr w:type="gramEnd"/>
      <w:r w:rsidRPr="00B64123">
        <w:rPr>
          <w:rFonts w:ascii="Verdana" w:hAnsi="Verdana" w:cs="Segoe UI"/>
          <w:szCs w:val="24"/>
          <w:lang w:val="en-CA"/>
        </w:rPr>
        <w:t xml:space="preserve"> Marriott, K. (2026). Supporting multimodal data interaction on refreshable tactile displays: An architecture to combine touch and conversational AI [</w:t>
      </w:r>
      <w:hyperlink r:id="rId998" w:history="1">
        <w:r w:rsidRPr="00B64123">
          <w:rPr>
            <w:rStyle w:val="Lienhypertexte"/>
            <w:rFonts w:ascii="Verdana" w:hAnsi="Verdana" w:cs="Segoe UI"/>
            <w:szCs w:val="24"/>
            <w:lang w:val="en-CA"/>
          </w:rPr>
          <w:t>En ligne</w:t>
        </w:r>
      </w:hyperlink>
      <w:r w:rsidRPr="00B64123">
        <w:rPr>
          <w:rFonts w:ascii="Verdana" w:hAnsi="Verdana" w:cs="Segoe UI"/>
          <w:szCs w:val="24"/>
          <w:lang w:val="en-CA"/>
        </w:rPr>
        <w:t xml:space="preserve">]. </w:t>
      </w:r>
      <w:proofErr w:type="gramStart"/>
      <w:r w:rsidRPr="00B64123">
        <w:rPr>
          <w:rFonts w:ascii="Verdana" w:hAnsi="Verdana" w:cs="Segoe UI"/>
          <w:i/>
          <w:iCs/>
          <w:szCs w:val="24"/>
          <w:lang w:val="en-CA"/>
        </w:rPr>
        <w:t>arXiv</w:t>
      </w:r>
      <w:proofErr w:type="gramEnd"/>
      <w:r w:rsidRPr="00B64123">
        <w:rPr>
          <w:rFonts w:ascii="Verdana" w:hAnsi="Verdana" w:cs="Segoe UI"/>
          <w:i/>
          <w:iCs/>
          <w:szCs w:val="24"/>
          <w:lang w:val="en-CA"/>
        </w:rPr>
        <w:t>, 2602.15280</w:t>
      </w:r>
      <w:r w:rsidRPr="00B64123">
        <w:rPr>
          <w:rFonts w:ascii="Verdana" w:hAnsi="Verdana" w:cs="Segoe UI"/>
          <w:szCs w:val="24"/>
          <w:lang w:val="en-CA"/>
        </w:rPr>
        <w:t>, 1-6.</w:t>
      </w:r>
    </w:p>
    <w:p w14:paraId="7AD480BA" w14:textId="35CCE877" w:rsidR="001B16DE" w:rsidRPr="00B64123" w:rsidRDefault="001B16DE" w:rsidP="005A011E">
      <w:pPr>
        <w:pStyle w:val="Paragraphedeliste"/>
        <w:keepNext/>
        <w:keepLines/>
        <w:numPr>
          <w:ilvl w:val="0"/>
          <w:numId w:val="15"/>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Mots-clés = Technologie adaptée</w:t>
      </w:r>
      <w:r w:rsidR="00D672D1" w:rsidRPr="00B64123">
        <w:rPr>
          <w:rFonts w:ascii="Verdana" w:hAnsi="Verdana" w:cs="Segoe UI"/>
          <w:szCs w:val="24"/>
        </w:rPr>
        <w:t xml:space="preserve"> </w:t>
      </w:r>
      <w:r w:rsidRPr="00B64123">
        <w:rPr>
          <w:rFonts w:ascii="Verdana" w:hAnsi="Verdana" w:cs="Segoe UI"/>
          <w:szCs w:val="24"/>
        </w:rPr>
        <w:t>Interfaces haptiques</w:t>
      </w:r>
      <w:r w:rsidR="00D672D1" w:rsidRPr="00B64123">
        <w:rPr>
          <w:rFonts w:ascii="Verdana" w:hAnsi="Verdana" w:cs="Segoe UI"/>
          <w:szCs w:val="24"/>
        </w:rPr>
        <w:t xml:space="preserve"> </w:t>
      </w:r>
      <w:r w:rsidRPr="00B64123">
        <w:rPr>
          <w:rFonts w:ascii="Verdana" w:hAnsi="Verdana" w:cs="Segoe UI"/>
          <w:szCs w:val="24"/>
        </w:rPr>
        <w:t>Intelligence artificielle</w:t>
      </w:r>
      <w:r w:rsidR="00D672D1" w:rsidRPr="00B64123">
        <w:rPr>
          <w:rFonts w:ascii="Verdana" w:hAnsi="Verdana" w:cs="Segoe UI"/>
          <w:szCs w:val="24"/>
        </w:rPr>
        <w:t xml:space="preserve"> </w:t>
      </w:r>
      <w:r w:rsidRPr="00B64123">
        <w:rPr>
          <w:rFonts w:ascii="Verdana" w:hAnsi="Verdana" w:cs="Segoe UI"/>
          <w:szCs w:val="24"/>
        </w:rPr>
        <w:t>Accès à l’information</w:t>
      </w:r>
      <w:r w:rsidR="00D672D1" w:rsidRPr="00B64123">
        <w:rPr>
          <w:rFonts w:ascii="Verdana" w:hAnsi="Verdana" w:cs="Segoe UI"/>
          <w:szCs w:val="24"/>
        </w:rPr>
        <w:t xml:space="preserve"> </w:t>
      </w:r>
      <w:r w:rsidRPr="00B64123">
        <w:rPr>
          <w:rFonts w:ascii="Verdana" w:hAnsi="Verdana" w:cs="Segoe UI"/>
          <w:szCs w:val="24"/>
        </w:rPr>
        <w:t>Interaction personne</w:t>
      </w:r>
      <w:r w:rsidRPr="00B64123">
        <w:rPr>
          <w:rFonts w:ascii="Cambria Math" w:hAnsi="Cambria Math" w:cs="Cambria Math"/>
          <w:szCs w:val="24"/>
        </w:rPr>
        <w:t>‑</w:t>
      </w:r>
      <w:r w:rsidRPr="00B64123">
        <w:rPr>
          <w:rFonts w:ascii="Verdana" w:hAnsi="Verdana" w:cs="Segoe UI"/>
          <w:szCs w:val="24"/>
        </w:rPr>
        <w:t>ordinateur</w:t>
      </w:r>
      <w:r w:rsidR="00D672D1" w:rsidRPr="00B64123">
        <w:rPr>
          <w:rFonts w:ascii="Verdana" w:hAnsi="Verdana" w:cs="Segoe UI"/>
          <w:szCs w:val="24"/>
        </w:rPr>
        <w:t xml:space="preserve"> </w:t>
      </w:r>
      <w:r w:rsidRPr="00B64123">
        <w:rPr>
          <w:rFonts w:ascii="Verdana" w:hAnsi="Verdana" w:cs="Segoe UI"/>
          <w:szCs w:val="24"/>
        </w:rPr>
        <w:t>Toucher.</w:t>
      </w:r>
    </w:p>
    <w:p w14:paraId="3384D118" w14:textId="5216F089" w:rsidR="009F3EEB" w:rsidRPr="00B64123" w:rsidRDefault="009F3EEB" w:rsidP="0038028D">
      <w:pPr>
        <w:widowControl w:val="0"/>
        <w:autoSpaceDE w:val="0"/>
        <w:autoSpaceDN w:val="0"/>
        <w:adjustRightInd w:val="0"/>
        <w:spacing w:before="120" w:beforeAutospacing="0" w:after="240"/>
        <w:rPr>
          <w:rFonts w:ascii="Verdana" w:hAnsi="Verdana" w:cs="Calibri"/>
          <w:szCs w:val="24"/>
        </w:rPr>
      </w:pPr>
    </w:p>
    <w:p w14:paraId="6CF3181C" w14:textId="5FC87758" w:rsidR="00644E0E" w:rsidRPr="00B64123" w:rsidRDefault="00644E0E" w:rsidP="0038028D">
      <w:pPr>
        <w:widowControl w:val="0"/>
        <w:autoSpaceDE w:val="0"/>
        <w:autoSpaceDN w:val="0"/>
        <w:adjustRightInd w:val="0"/>
        <w:spacing w:before="120" w:beforeAutospacing="0" w:after="240"/>
        <w:ind w:left="709" w:hanging="709"/>
        <w:rPr>
          <w:rFonts w:ascii="Verdana" w:hAnsi="Verdana" w:cs="Segoe UI"/>
          <w:szCs w:val="24"/>
        </w:rPr>
      </w:pPr>
      <w:r w:rsidRPr="00B64123">
        <w:rPr>
          <w:rFonts w:ascii="Verdana" w:hAnsi="Verdana" w:cs="Segoe UI"/>
          <w:szCs w:val="24"/>
        </w:rPr>
        <w:t xml:space="preserve">Rocher, N., Wei, Y., Bardot, S., Oriola, B., Brock, A., M et Jouffrais, C. (2026, 13 au 17 juin). </w:t>
      </w:r>
      <w:r w:rsidRPr="00B64123">
        <w:rPr>
          <w:rFonts w:ascii="Verdana" w:hAnsi="Verdana" w:cs="Segoe UI"/>
          <w:i/>
          <w:iCs/>
          <w:szCs w:val="24"/>
          <w:lang w:val="en-CA"/>
        </w:rPr>
        <w:t>Explore or team up? Towards a drone-based assistant for blind and low vision people</w:t>
      </w:r>
      <w:r w:rsidRPr="00B64123">
        <w:rPr>
          <w:rFonts w:ascii="Verdana" w:hAnsi="Verdana" w:cs="Segoe UI"/>
          <w:szCs w:val="24"/>
          <w:lang w:val="en-CA"/>
        </w:rPr>
        <w:t xml:space="preserve"> [</w:t>
      </w:r>
      <w:hyperlink r:id="rId999" w:history="1">
        <w:r w:rsidRPr="00B64123">
          <w:rPr>
            <w:rStyle w:val="Lienhypertexte"/>
            <w:rFonts w:ascii="Verdana" w:hAnsi="Verdana" w:cs="Segoe UI"/>
            <w:szCs w:val="24"/>
            <w:lang w:val="en-CA"/>
          </w:rPr>
          <w:t>en ligne</w:t>
        </w:r>
      </w:hyperlink>
      <w:r w:rsidRPr="00B64123">
        <w:rPr>
          <w:rFonts w:ascii="Verdana" w:hAnsi="Verdana" w:cs="Segoe UI"/>
          <w:szCs w:val="24"/>
          <w:lang w:val="en-CA"/>
        </w:rPr>
        <w:t xml:space="preserve">]. </w:t>
      </w:r>
      <w:r w:rsidRPr="00B64123">
        <w:rPr>
          <w:rFonts w:ascii="Verdana" w:hAnsi="Verdana" w:cs="Segoe UI"/>
          <w:szCs w:val="24"/>
        </w:rPr>
        <w:t>Communication présentée à la DIS '26. Designing Interactive Systems Conference, Singapore.</w:t>
      </w:r>
    </w:p>
    <w:p w14:paraId="5516A7A3" w14:textId="104CE3EF" w:rsidR="00644E0E" w:rsidRPr="00B64123" w:rsidRDefault="00644E0E" w:rsidP="0038028D">
      <w:pPr>
        <w:pStyle w:val="Paragraphedeliste"/>
        <w:widowControl w:val="0"/>
        <w:numPr>
          <w:ilvl w:val="0"/>
          <w:numId w:val="15"/>
        </w:numPr>
        <w:autoSpaceDE w:val="0"/>
        <w:autoSpaceDN w:val="0"/>
        <w:adjustRightInd w:val="0"/>
        <w:spacing w:before="120" w:beforeAutospacing="0" w:after="240"/>
        <w:contextualSpacing w:val="0"/>
        <w:rPr>
          <w:rFonts w:ascii="Verdana" w:hAnsi="Verdana" w:cs="Calibri"/>
          <w:szCs w:val="24"/>
        </w:rPr>
      </w:pPr>
      <w:r w:rsidRPr="00B64123">
        <w:rPr>
          <w:rFonts w:ascii="Verdana" w:hAnsi="Verdana" w:cs="Segoe UI"/>
          <w:szCs w:val="24"/>
        </w:rPr>
        <w:t>Mots-clés = Perception spatiale</w:t>
      </w:r>
      <w:r w:rsidR="00D672D1" w:rsidRPr="00B64123">
        <w:rPr>
          <w:rFonts w:ascii="Verdana" w:hAnsi="Verdana" w:cs="Segoe UI"/>
          <w:szCs w:val="24"/>
        </w:rPr>
        <w:t xml:space="preserve"> </w:t>
      </w:r>
      <w:r w:rsidRPr="00B64123">
        <w:rPr>
          <w:rFonts w:ascii="Verdana" w:hAnsi="Verdana" w:cs="Segoe UI"/>
          <w:szCs w:val="24"/>
        </w:rPr>
        <w:t>Aides à l’orientation et mobilité</w:t>
      </w:r>
      <w:r w:rsidR="00D672D1" w:rsidRPr="00B64123">
        <w:rPr>
          <w:rFonts w:ascii="Verdana" w:hAnsi="Verdana" w:cs="Segoe UI"/>
          <w:szCs w:val="24"/>
        </w:rPr>
        <w:t xml:space="preserve"> </w:t>
      </w:r>
      <w:r w:rsidRPr="00B64123">
        <w:rPr>
          <w:rFonts w:ascii="Verdana" w:hAnsi="Verdana" w:cs="Segoe UI"/>
          <w:szCs w:val="24"/>
        </w:rPr>
        <w:t>Autonomie personnelle</w:t>
      </w:r>
      <w:r w:rsidR="00D672D1" w:rsidRPr="00B64123">
        <w:rPr>
          <w:rFonts w:ascii="Verdana" w:hAnsi="Verdana" w:cs="Segoe UI"/>
          <w:szCs w:val="24"/>
        </w:rPr>
        <w:t xml:space="preserve"> </w:t>
      </w:r>
      <w:r w:rsidRPr="00B64123">
        <w:rPr>
          <w:rFonts w:ascii="Verdana" w:hAnsi="Verdana" w:cs="Segoe UI"/>
          <w:szCs w:val="24"/>
        </w:rPr>
        <w:t>Activités de la vie quotidienne</w:t>
      </w:r>
      <w:r w:rsidR="00D672D1" w:rsidRPr="00B64123">
        <w:rPr>
          <w:rFonts w:ascii="Verdana" w:hAnsi="Verdana" w:cs="Segoe UI"/>
          <w:szCs w:val="24"/>
        </w:rPr>
        <w:t xml:space="preserve"> </w:t>
      </w:r>
      <w:r w:rsidRPr="00B64123">
        <w:rPr>
          <w:rFonts w:ascii="Verdana" w:hAnsi="Verdana" w:cs="Segoe UI"/>
          <w:szCs w:val="24"/>
        </w:rPr>
        <w:t>Recherche participative</w:t>
      </w:r>
      <w:r w:rsidR="00D672D1" w:rsidRPr="00B64123">
        <w:rPr>
          <w:rFonts w:ascii="Verdana" w:hAnsi="Verdana" w:cs="Segoe UI"/>
          <w:szCs w:val="24"/>
        </w:rPr>
        <w:t xml:space="preserve"> </w:t>
      </w:r>
      <w:r w:rsidRPr="00B64123">
        <w:rPr>
          <w:rFonts w:ascii="Verdana" w:hAnsi="Verdana" w:cs="Segoe UI"/>
          <w:szCs w:val="24"/>
        </w:rPr>
        <w:t>Entretiens.</w:t>
      </w:r>
    </w:p>
    <w:p w14:paraId="75024BAC" w14:textId="77777777" w:rsidR="00644E0E" w:rsidRPr="00B64123" w:rsidRDefault="00644E0E" w:rsidP="0038028D">
      <w:pPr>
        <w:widowControl w:val="0"/>
        <w:autoSpaceDE w:val="0"/>
        <w:autoSpaceDN w:val="0"/>
        <w:adjustRightInd w:val="0"/>
        <w:spacing w:before="120" w:beforeAutospacing="0" w:after="240"/>
        <w:rPr>
          <w:rFonts w:ascii="Verdana" w:hAnsi="Verdana" w:cs="Calibri"/>
          <w:szCs w:val="24"/>
        </w:rPr>
      </w:pPr>
    </w:p>
    <w:p w14:paraId="53CD6426" w14:textId="66C98849" w:rsidR="009F3EEB" w:rsidRPr="00B64123" w:rsidRDefault="009F3EEB" w:rsidP="0038028D">
      <w:pPr>
        <w:widowControl w:val="0"/>
        <w:autoSpaceDE w:val="0"/>
        <w:autoSpaceDN w:val="0"/>
        <w:adjustRightInd w:val="0"/>
        <w:spacing w:before="120" w:beforeAutospacing="0" w:after="240"/>
        <w:ind w:left="709" w:hanging="709"/>
        <w:rPr>
          <w:rFonts w:ascii="Verdana" w:hAnsi="Verdana" w:cs="Segoe UI"/>
          <w:szCs w:val="24"/>
        </w:rPr>
      </w:pPr>
      <w:r w:rsidRPr="00B64123">
        <w:rPr>
          <w:rFonts w:ascii="Verdana" w:hAnsi="Verdana" w:cs="Segoe UI"/>
          <w:szCs w:val="24"/>
        </w:rPr>
        <w:t xml:space="preserve">Sadallah, M. et Encelle, B. (2026). </w:t>
      </w:r>
      <w:r w:rsidRPr="00B64123">
        <w:rPr>
          <w:rFonts w:ascii="Verdana" w:hAnsi="Verdana" w:cs="Segoe UI"/>
          <w:i/>
          <w:iCs/>
          <w:szCs w:val="24"/>
          <w:lang w:val="en-CA"/>
        </w:rPr>
        <w:t xml:space="preserve">Systematic review protocol: Interactive digital technologies for non-visual access to 2D STEM content by blind and low-vision individuals </w:t>
      </w:r>
      <w:r w:rsidRPr="00B64123">
        <w:rPr>
          <w:rFonts w:ascii="Verdana" w:hAnsi="Verdana" w:cs="Segoe UI"/>
          <w:szCs w:val="24"/>
          <w:lang w:val="en-CA"/>
        </w:rPr>
        <w:t>[</w:t>
      </w:r>
      <w:hyperlink r:id="rId1000" w:history="1">
        <w:r w:rsidRPr="00B64123">
          <w:rPr>
            <w:rStyle w:val="Lienhypertexte"/>
            <w:rFonts w:ascii="Verdana" w:hAnsi="Verdana" w:cs="Segoe UI"/>
            <w:szCs w:val="24"/>
            <w:lang w:val="en-CA"/>
          </w:rPr>
          <w:t>en ligne</w:t>
        </w:r>
      </w:hyperlink>
      <w:r w:rsidRPr="00B64123">
        <w:rPr>
          <w:rFonts w:ascii="Verdana" w:hAnsi="Verdana" w:cs="Segoe UI"/>
          <w:szCs w:val="24"/>
          <w:lang w:val="en-CA"/>
        </w:rPr>
        <w:t xml:space="preserve">]. </w:t>
      </w:r>
      <w:r w:rsidRPr="00B64123">
        <w:rPr>
          <w:rFonts w:ascii="Verdana" w:hAnsi="Verdana" w:cs="Segoe UI"/>
          <w:szCs w:val="24"/>
        </w:rPr>
        <w:t xml:space="preserve">Lyon, France : LIRIS (Laboratoire d'informatique en image et systèmes d'informaton). 34 pages.  </w:t>
      </w:r>
      <w:hyperlink r:id="rId1001" w:history="1">
        <w:r w:rsidRPr="00B64123">
          <w:rPr>
            <w:rStyle w:val="Lienhypertexte"/>
            <w:rFonts w:ascii="Verdana" w:hAnsi="Verdana" w:cs="Segoe UI"/>
            <w:szCs w:val="24"/>
          </w:rPr>
          <w:t>https://doi.org/10.5281/zenodo.19461730</w:t>
        </w:r>
      </w:hyperlink>
    </w:p>
    <w:p w14:paraId="323BC69C" w14:textId="3A6005ED" w:rsidR="009F3EEB" w:rsidRPr="00B64123" w:rsidRDefault="009F3EEB" w:rsidP="0038028D">
      <w:pPr>
        <w:pStyle w:val="Paragraphedeliste"/>
        <w:widowControl w:val="0"/>
        <w:numPr>
          <w:ilvl w:val="0"/>
          <w:numId w:val="15"/>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Mots-clés = Interaction personne-ordinateur</w:t>
      </w:r>
      <w:r w:rsidR="00D672D1" w:rsidRPr="00B64123">
        <w:rPr>
          <w:rFonts w:ascii="Verdana" w:hAnsi="Verdana" w:cs="Segoe UI"/>
          <w:szCs w:val="24"/>
        </w:rPr>
        <w:t xml:space="preserve"> </w:t>
      </w:r>
      <w:r w:rsidRPr="00B64123">
        <w:rPr>
          <w:rFonts w:ascii="Verdana" w:hAnsi="Verdana" w:cs="Segoe UI"/>
          <w:szCs w:val="24"/>
        </w:rPr>
        <w:t>Intégration multisensorielle</w:t>
      </w:r>
      <w:r w:rsidR="00D672D1" w:rsidRPr="00B64123">
        <w:rPr>
          <w:rFonts w:ascii="Verdana" w:hAnsi="Verdana" w:cs="Segoe UI"/>
          <w:szCs w:val="24"/>
        </w:rPr>
        <w:t xml:space="preserve"> </w:t>
      </w:r>
      <w:r w:rsidRPr="00B64123">
        <w:rPr>
          <w:rFonts w:ascii="Verdana" w:hAnsi="Verdana" w:cs="Segoe UI"/>
          <w:szCs w:val="24"/>
        </w:rPr>
        <w:t>Graphisme tactile</w:t>
      </w:r>
      <w:r w:rsidR="00D672D1" w:rsidRPr="00B64123">
        <w:rPr>
          <w:rFonts w:ascii="Verdana" w:hAnsi="Verdana" w:cs="Segoe UI"/>
          <w:szCs w:val="24"/>
        </w:rPr>
        <w:t xml:space="preserve"> </w:t>
      </w:r>
      <w:r w:rsidRPr="00B64123">
        <w:rPr>
          <w:rFonts w:ascii="Verdana" w:hAnsi="Verdana" w:cs="Segoe UI"/>
          <w:szCs w:val="24"/>
        </w:rPr>
        <w:t>Mathématiques</w:t>
      </w:r>
      <w:r w:rsidR="00D672D1" w:rsidRPr="00B64123">
        <w:rPr>
          <w:rFonts w:ascii="Verdana" w:hAnsi="Verdana" w:cs="Segoe UI"/>
          <w:szCs w:val="24"/>
        </w:rPr>
        <w:t xml:space="preserve"> </w:t>
      </w:r>
      <w:r w:rsidRPr="00B64123">
        <w:rPr>
          <w:rFonts w:ascii="Verdana" w:hAnsi="Verdana" w:cs="Segoe UI"/>
          <w:szCs w:val="24"/>
        </w:rPr>
        <w:t>Accessibilité des sites Web</w:t>
      </w:r>
      <w:r w:rsidR="00D672D1" w:rsidRPr="00B64123">
        <w:rPr>
          <w:rFonts w:ascii="Verdana" w:hAnsi="Verdana" w:cs="Segoe UI"/>
          <w:szCs w:val="24"/>
        </w:rPr>
        <w:t xml:space="preserve"> </w:t>
      </w:r>
      <w:r w:rsidRPr="00B64123">
        <w:rPr>
          <w:rFonts w:ascii="Verdana" w:hAnsi="Verdana" w:cs="Segoe UI"/>
          <w:szCs w:val="24"/>
        </w:rPr>
        <w:t>Cognition</w:t>
      </w:r>
      <w:r w:rsidR="00D672D1" w:rsidRPr="00B64123">
        <w:rPr>
          <w:rFonts w:ascii="Verdana" w:hAnsi="Verdana" w:cs="Segoe UI"/>
          <w:szCs w:val="24"/>
        </w:rPr>
        <w:t xml:space="preserve"> </w:t>
      </w:r>
      <w:r w:rsidRPr="00B64123">
        <w:rPr>
          <w:rFonts w:ascii="Verdana" w:hAnsi="Verdana" w:cs="Segoe UI"/>
          <w:szCs w:val="24"/>
        </w:rPr>
        <w:t>Revues de la littérature.</w:t>
      </w:r>
    </w:p>
    <w:p w14:paraId="12B3AC5D" w14:textId="69287ACD" w:rsidR="009F3EEB" w:rsidRPr="00B64123" w:rsidRDefault="009F3EEB" w:rsidP="0038028D">
      <w:pPr>
        <w:widowControl w:val="0"/>
        <w:autoSpaceDE w:val="0"/>
        <w:autoSpaceDN w:val="0"/>
        <w:adjustRightInd w:val="0"/>
        <w:spacing w:before="120" w:beforeAutospacing="0" w:after="240"/>
        <w:rPr>
          <w:rFonts w:ascii="Verdana" w:hAnsi="Verdana" w:cs="Calibri"/>
          <w:szCs w:val="24"/>
        </w:rPr>
      </w:pPr>
    </w:p>
    <w:p w14:paraId="12DD2943" w14:textId="77777777" w:rsidR="006C1988" w:rsidRPr="00B64123" w:rsidRDefault="006C1988" w:rsidP="0038028D">
      <w:pPr>
        <w:widowControl w:val="0"/>
        <w:autoSpaceDE w:val="0"/>
        <w:autoSpaceDN w:val="0"/>
        <w:adjustRightInd w:val="0"/>
        <w:spacing w:before="120" w:beforeAutospacing="0" w:after="240"/>
        <w:ind w:left="720" w:hanging="720"/>
        <w:rPr>
          <w:rFonts w:ascii="Verdana" w:hAnsi="Verdana" w:cs="Calibri"/>
          <w:szCs w:val="24"/>
        </w:rPr>
      </w:pPr>
      <w:r w:rsidRPr="00B64123">
        <w:rPr>
          <w:rFonts w:ascii="Verdana" w:hAnsi="Verdana" w:cs="Calibri"/>
          <w:szCs w:val="24"/>
        </w:rPr>
        <w:t xml:space="preserve">Sarwar, S. et Wilson, D. (2025, 26 au 29 octobre). </w:t>
      </w:r>
      <w:r w:rsidRPr="00B64123">
        <w:rPr>
          <w:rFonts w:ascii="Verdana" w:hAnsi="Verdana" w:cs="Calibri"/>
          <w:i/>
          <w:iCs/>
          <w:szCs w:val="24"/>
          <w:lang w:val="en-CA"/>
        </w:rPr>
        <w:t xml:space="preserve">Some are junk, but some are brilliant:  Occupational therapist's perspectives on 3D printed assistive technology </w:t>
      </w:r>
      <w:r w:rsidRPr="00B64123">
        <w:rPr>
          <w:rFonts w:ascii="Verdana" w:hAnsi="Verdana" w:cs="Calibri"/>
          <w:iCs/>
          <w:szCs w:val="24"/>
          <w:lang w:val="en-CA"/>
        </w:rPr>
        <w:t>[</w:t>
      </w:r>
      <w:hyperlink r:id="rId1002" w:history="1">
        <w:r w:rsidRPr="00B64123">
          <w:rPr>
            <w:rStyle w:val="Lienhypertexte"/>
            <w:rFonts w:ascii="Verdana" w:hAnsi="Verdana" w:cs="Calibri"/>
            <w:iCs/>
            <w:szCs w:val="24"/>
            <w:lang w:val="en-CA"/>
          </w:rPr>
          <w:t>en ligne</w:t>
        </w:r>
      </w:hyperlink>
      <w:r w:rsidRPr="00B64123">
        <w:rPr>
          <w:rFonts w:ascii="Verdana" w:hAnsi="Verdana" w:cs="Calibri"/>
          <w:iCs/>
          <w:szCs w:val="24"/>
          <w:lang w:val="en-CA"/>
        </w:rPr>
        <w:t>]</w:t>
      </w:r>
      <w:r w:rsidRPr="00B64123">
        <w:rPr>
          <w:rFonts w:ascii="Verdana" w:hAnsi="Verdana" w:cs="Calibri"/>
          <w:szCs w:val="24"/>
          <w:lang w:val="en-CA"/>
        </w:rPr>
        <w:t xml:space="preserve">. </w:t>
      </w:r>
      <w:r w:rsidRPr="00B64123">
        <w:rPr>
          <w:rFonts w:ascii="Verdana" w:hAnsi="Verdana" w:cs="Calibri"/>
          <w:szCs w:val="24"/>
        </w:rPr>
        <w:t>Communication présentée à la 27th International ACM SIGACCESS Conference on Computers and Accessibility, Denver, Colorado, USA.</w:t>
      </w:r>
    </w:p>
    <w:p w14:paraId="4984BBC4" w14:textId="10D024F9" w:rsidR="006C1988" w:rsidRPr="00B64123" w:rsidRDefault="006C1988" w:rsidP="0038028D">
      <w:pPr>
        <w:widowControl w:val="0"/>
        <w:numPr>
          <w:ilvl w:val="0"/>
          <w:numId w:val="15"/>
        </w:numPr>
        <w:autoSpaceDE w:val="0"/>
        <w:autoSpaceDN w:val="0"/>
        <w:adjustRightInd w:val="0"/>
        <w:spacing w:before="120" w:beforeAutospacing="0" w:after="240"/>
        <w:rPr>
          <w:rFonts w:ascii="Verdana" w:hAnsi="Verdana" w:cs="Calibri"/>
          <w:szCs w:val="24"/>
        </w:rPr>
      </w:pPr>
      <w:r w:rsidRPr="00B64123">
        <w:rPr>
          <w:rFonts w:ascii="Verdana" w:hAnsi="Verdana" w:cs="Calibri"/>
          <w:szCs w:val="24"/>
        </w:rPr>
        <w:t>Mots-clés = Impression tridimensionnelle</w:t>
      </w:r>
      <w:r w:rsidR="00D672D1" w:rsidRPr="00B64123">
        <w:rPr>
          <w:rFonts w:ascii="Verdana" w:hAnsi="Verdana" w:cs="Calibri"/>
          <w:szCs w:val="24"/>
        </w:rPr>
        <w:t xml:space="preserve"> </w:t>
      </w:r>
      <w:r w:rsidRPr="00B64123">
        <w:rPr>
          <w:rFonts w:ascii="Verdana" w:hAnsi="Verdana" w:cs="Calibri"/>
          <w:szCs w:val="24"/>
        </w:rPr>
        <w:t>Approche collaborative.</w:t>
      </w:r>
    </w:p>
    <w:p w14:paraId="37050564" w14:textId="77777777" w:rsidR="00AD5B04" w:rsidRPr="00B64123" w:rsidRDefault="00AD5B04" w:rsidP="0038028D">
      <w:pPr>
        <w:widowControl w:val="0"/>
        <w:autoSpaceDE w:val="0"/>
        <w:autoSpaceDN w:val="0"/>
        <w:adjustRightInd w:val="0"/>
        <w:spacing w:before="120" w:beforeAutospacing="0" w:after="240"/>
        <w:rPr>
          <w:rFonts w:ascii="Verdana" w:hAnsi="Verdana" w:cs="Calibri"/>
          <w:szCs w:val="24"/>
        </w:rPr>
      </w:pPr>
    </w:p>
    <w:p w14:paraId="1AD654DB" w14:textId="5C7E586C" w:rsidR="0098363E" w:rsidRPr="00B64123" w:rsidRDefault="0098363E" w:rsidP="0038028D">
      <w:pPr>
        <w:widowControl w:val="0"/>
        <w:autoSpaceDE w:val="0"/>
        <w:autoSpaceDN w:val="0"/>
        <w:adjustRightInd w:val="0"/>
        <w:spacing w:before="120" w:beforeAutospacing="0" w:after="240"/>
        <w:ind w:left="709" w:hanging="709"/>
        <w:rPr>
          <w:rFonts w:ascii="Verdana" w:hAnsi="Verdana" w:cs="Segoe UI"/>
          <w:szCs w:val="24"/>
        </w:rPr>
      </w:pPr>
      <w:r w:rsidRPr="00B64123">
        <w:rPr>
          <w:rFonts w:ascii="Verdana" w:hAnsi="Verdana" w:cs="Segoe UI"/>
          <w:szCs w:val="24"/>
        </w:rPr>
        <w:lastRenderedPageBreak/>
        <w:t xml:space="preserve">Seiple, W. H., van der Aa, H. P. A., Garcia-Piña, F., Greco, I. et van Nispen, R. (2025). </w:t>
      </w:r>
      <w:r w:rsidRPr="00B64123">
        <w:rPr>
          <w:rFonts w:ascii="Verdana" w:hAnsi="Verdana" w:cs="Segoe UI"/>
          <w:szCs w:val="24"/>
          <w:lang w:val="en-CA"/>
        </w:rPr>
        <w:t>A comparison of head-worn versus handheld artificial intelligence implementations for people with vision loss [</w:t>
      </w:r>
      <w:hyperlink r:id="rId1003" w:history="1">
        <w:r w:rsidRPr="00B64123">
          <w:rPr>
            <w:rStyle w:val="Lienhypertexte"/>
            <w:rFonts w:ascii="Verdana" w:hAnsi="Verdana" w:cs="Segoe UI"/>
            <w:szCs w:val="24"/>
            <w:lang w:val="en-CA"/>
          </w:rPr>
          <w:t>résumé</w:t>
        </w:r>
      </w:hyperlink>
      <w:r w:rsidRPr="00B64123">
        <w:rPr>
          <w:rFonts w:ascii="Verdana" w:hAnsi="Verdana" w:cs="Segoe UI"/>
          <w:szCs w:val="24"/>
          <w:lang w:val="en-CA"/>
        </w:rPr>
        <w:t xml:space="preserve">]. </w:t>
      </w:r>
      <w:r w:rsidRPr="00B64123">
        <w:rPr>
          <w:rFonts w:ascii="Verdana" w:hAnsi="Verdana" w:cs="Segoe UI"/>
          <w:i/>
          <w:iCs/>
          <w:szCs w:val="24"/>
        </w:rPr>
        <w:t>Optometry and Vision Science, 102</w:t>
      </w:r>
      <w:r w:rsidRPr="00B64123">
        <w:rPr>
          <w:rFonts w:ascii="Verdana" w:hAnsi="Verdana" w:cs="Segoe UI"/>
          <w:szCs w:val="24"/>
        </w:rPr>
        <w:t xml:space="preserve">(10), 655-662. </w:t>
      </w:r>
      <w:hyperlink r:id="rId1004" w:history="1">
        <w:r w:rsidRPr="00B64123">
          <w:rPr>
            <w:rStyle w:val="Lienhypertexte"/>
            <w:rFonts w:ascii="Verdana" w:hAnsi="Verdana" w:cs="Segoe UI"/>
            <w:szCs w:val="24"/>
          </w:rPr>
          <w:t>https://doi.org/10.1097/opx.0000000000002298</w:t>
        </w:r>
      </w:hyperlink>
    </w:p>
    <w:p w14:paraId="42BB0329" w14:textId="019D4C90" w:rsidR="0098363E" w:rsidRPr="00B64123" w:rsidRDefault="0098363E" w:rsidP="0038028D">
      <w:pPr>
        <w:pStyle w:val="Paragraphedeliste"/>
        <w:widowControl w:val="0"/>
        <w:numPr>
          <w:ilvl w:val="0"/>
          <w:numId w:val="15"/>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Mots-clés = Intelligence artificielle</w:t>
      </w:r>
      <w:r w:rsidR="00D672D1" w:rsidRPr="00B64123">
        <w:rPr>
          <w:rFonts w:ascii="Verdana" w:hAnsi="Verdana" w:cs="Segoe UI"/>
          <w:szCs w:val="24"/>
        </w:rPr>
        <w:t xml:space="preserve"> </w:t>
      </w:r>
      <w:r w:rsidRPr="00B64123">
        <w:rPr>
          <w:rFonts w:ascii="Verdana" w:hAnsi="Verdana" w:cs="Segoe UI"/>
          <w:szCs w:val="24"/>
        </w:rPr>
        <w:t>Téléphones intelligents</w:t>
      </w:r>
      <w:r w:rsidR="00D672D1" w:rsidRPr="00B64123">
        <w:rPr>
          <w:rFonts w:ascii="Verdana" w:hAnsi="Verdana" w:cs="Segoe UI"/>
          <w:szCs w:val="24"/>
        </w:rPr>
        <w:t xml:space="preserve"> </w:t>
      </w:r>
      <w:r w:rsidRPr="00B64123">
        <w:rPr>
          <w:rFonts w:ascii="Verdana" w:hAnsi="Verdana" w:cs="Segoe UI"/>
          <w:szCs w:val="24"/>
        </w:rPr>
        <w:t>Interaction personne-ordinateur</w:t>
      </w:r>
      <w:r w:rsidR="00D672D1" w:rsidRPr="00B64123">
        <w:rPr>
          <w:rFonts w:ascii="Verdana" w:hAnsi="Verdana" w:cs="Segoe UI"/>
          <w:szCs w:val="24"/>
        </w:rPr>
        <w:t xml:space="preserve"> </w:t>
      </w:r>
      <w:r w:rsidRPr="00B64123">
        <w:rPr>
          <w:rFonts w:ascii="Verdana" w:hAnsi="Verdana" w:cs="Segoe UI"/>
          <w:szCs w:val="24"/>
        </w:rPr>
        <w:t>Activités de la vie quotidienne</w:t>
      </w:r>
      <w:r w:rsidR="00D672D1" w:rsidRPr="00B64123">
        <w:rPr>
          <w:rFonts w:ascii="Verdana" w:hAnsi="Verdana" w:cs="Segoe UI"/>
          <w:szCs w:val="24"/>
        </w:rPr>
        <w:t xml:space="preserve"> </w:t>
      </w:r>
      <w:r w:rsidRPr="00B64123">
        <w:rPr>
          <w:rFonts w:ascii="Verdana" w:hAnsi="Verdana" w:cs="Segoe UI"/>
          <w:szCs w:val="24"/>
        </w:rPr>
        <w:t>Études comparative</w:t>
      </w:r>
      <w:r w:rsidR="00997C59" w:rsidRPr="00B64123">
        <w:rPr>
          <w:rFonts w:ascii="Verdana" w:hAnsi="Verdana" w:cs="Segoe UI"/>
          <w:szCs w:val="24"/>
        </w:rPr>
        <w:t>s.</w:t>
      </w:r>
    </w:p>
    <w:p w14:paraId="4D318B80" w14:textId="77777777" w:rsidR="00CA1635" w:rsidRPr="00B64123" w:rsidRDefault="00CA1635" w:rsidP="0038028D">
      <w:pPr>
        <w:widowControl w:val="0"/>
        <w:autoSpaceDE w:val="0"/>
        <w:autoSpaceDN w:val="0"/>
        <w:adjustRightInd w:val="0"/>
        <w:spacing w:before="120" w:beforeAutospacing="0" w:after="240"/>
        <w:rPr>
          <w:rFonts w:ascii="Verdana" w:hAnsi="Verdana" w:cs="Segoe UI"/>
          <w:szCs w:val="24"/>
        </w:rPr>
      </w:pPr>
    </w:p>
    <w:p w14:paraId="0A8F1D86" w14:textId="76130365" w:rsidR="00B81732" w:rsidRPr="00B64123" w:rsidRDefault="00B81732" w:rsidP="0038028D">
      <w:pPr>
        <w:widowControl w:val="0"/>
        <w:autoSpaceDE w:val="0"/>
        <w:autoSpaceDN w:val="0"/>
        <w:adjustRightInd w:val="0"/>
        <w:spacing w:before="120" w:beforeAutospacing="0" w:after="240"/>
        <w:ind w:left="709" w:hanging="709"/>
        <w:rPr>
          <w:rFonts w:ascii="Verdana" w:hAnsi="Verdana" w:cs="Segoe UI"/>
          <w:szCs w:val="24"/>
        </w:rPr>
      </w:pPr>
      <w:r w:rsidRPr="00B64123">
        <w:rPr>
          <w:rFonts w:ascii="Verdana" w:hAnsi="Verdana" w:cs="Segoe UI"/>
          <w:szCs w:val="24"/>
        </w:rPr>
        <w:t xml:space="preserve">Senjam, S. S., Mounica, N., Gupta, V., Vashist, P. et Tandon, R. (2026). </w:t>
      </w:r>
      <w:r w:rsidRPr="00B64123">
        <w:rPr>
          <w:rFonts w:ascii="Verdana" w:hAnsi="Verdana" w:cs="Segoe UI"/>
          <w:szCs w:val="24"/>
          <w:lang w:val="en-CA"/>
        </w:rPr>
        <w:t>Smartphone applications as assistive technology for the visually impaired individuals: A hospital-based cross-sectional study [</w:t>
      </w:r>
      <w:hyperlink r:id="rId1005" w:history="1">
        <w:r w:rsidRPr="00B64123">
          <w:rPr>
            <w:rStyle w:val="Lienhypertexte"/>
            <w:rFonts w:ascii="Verdana" w:hAnsi="Verdana" w:cs="Segoe UI"/>
            <w:szCs w:val="24"/>
            <w:lang w:val="en-CA"/>
          </w:rPr>
          <w:t>en ligne</w:t>
        </w:r>
      </w:hyperlink>
      <w:r w:rsidRPr="00B64123">
        <w:rPr>
          <w:rFonts w:ascii="Verdana" w:hAnsi="Verdana" w:cs="Segoe UI"/>
          <w:szCs w:val="24"/>
          <w:lang w:val="en-CA"/>
        </w:rPr>
        <w:t xml:space="preserve">]. </w:t>
      </w:r>
      <w:r w:rsidRPr="00B64123">
        <w:rPr>
          <w:rFonts w:ascii="Verdana" w:hAnsi="Verdana" w:cs="Segoe UI"/>
          <w:i/>
          <w:iCs/>
          <w:szCs w:val="24"/>
        </w:rPr>
        <w:t>Indian Journal of Ophthalmology, 74</w:t>
      </w:r>
      <w:r w:rsidRPr="00B64123">
        <w:rPr>
          <w:rFonts w:ascii="Verdana" w:hAnsi="Verdana" w:cs="Segoe UI"/>
          <w:szCs w:val="24"/>
        </w:rPr>
        <w:t xml:space="preserve">(3), 444-450. </w:t>
      </w:r>
      <w:hyperlink r:id="rId1006" w:history="1">
        <w:r w:rsidRPr="00B64123">
          <w:rPr>
            <w:rStyle w:val="Lienhypertexte"/>
            <w:rFonts w:ascii="Verdana" w:hAnsi="Verdana" w:cs="Segoe UI"/>
            <w:szCs w:val="24"/>
          </w:rPr>
          <w:t>https://doi.org/10.4103/ijo.Ijo_1873_25</w:t>
        </w:r>
      </w:hyperlink>
    </w:p>
    <w:p w14:paraId="266CC665" w14:textId="29A7C4A6" w:rsidR="00B81732" w:rsidRPr="00B64123" w:rsidRDefault="00B81732" w:rsidP="0038028D">
      <w:pPr>
        <w:pStyle w:val="Paragraphedeliste"/>
        <w:widowControl w:val="0"/>
        <w:numPr>
          <w:ilvl w:val="0"/>
          <w:numId w:val="15"/>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Mots-clés = Applications mobiles</w:t>
      </w:r>
      <w:r w:rsidR="00D672D1" w:rsidRPr="00B64123">
        <w:rPr>
          <w:rFonts w:ascii="Verdana" w:hAnsi="Verdana" w:cs="Segoe UI"/>
          <w:szCs w:val="24"/>
        </w:rPr>
        <w:t xml:space="preserve"> </w:t>
      </w:r>
      <w:r w:rsidRPr="00B64123">
        <w:rPr>
          <w:rFonts w:ascii="Verdana" w:hAnsi="Verdana" w:cs="Segoe UI"/>
          <w:szCs w:val="24"/>
        </w:rPr>
        <w:t>Téléphones intelligents</w:t>
      </w:r>
      <w:r w:rsidR="00D672D1" w:rsidRPr="00B64123">
        <w:rPr>
          <w:rFonts w:ascii="Verdana" w:hAnsi="Verdana" w:cs="Segoe UI"/>
          <w:szCs w:val="24"/>
        </w:rPr>
        <w:t xml:space="preserve"> </w:t>
      </w:r>
      <w:r w:rsidRPr="00B64123">
        <w:rPr>
          <w:rFonts w:ascii="Verdana" w:hAnsi="Verdana" w:cs="Segoe UI"/>
          <w:szCs w:val="24"/>
        </w:rPr>
        <w:t>Autonomie personnelle</w:t>
      </w:r>
      <w:r w:rsidR="00D672D1" w:rsidRPr="00B64123">
        <w:rPr>
          <w:rFonts w:ascii="Verdana" w:hAnsi="Verdana" w:cs="Segoe UI"/>
          <w:szCs w:val="24"/>
        </w:rPr>
        <w:t xml:space="preserve"> </w:t>
      </w:r>
      <w:r w:rsidRPr="00B64123">
        <w:rPr>
          <w:rFonts w:ascii="Verdana" w:hAnsi="Verdana" w:cs="Segoe UI"/>
          <w:szCs w:val="24"/>
        </w:rPr>
        <w:t>Activités de la vie quotidienne</w:t>
      </w:r>
      <w:r w:rsidR="00D672D1" w:rsidRPr="00B64123">
        <w:rPr>
          <w:rFonts w:ascii="Verdana" w:hAnsi="Verdana" w:cs="Segoe UI"/>
          <w:szCs w:val="24"/>
        </w:rPr>
        <w:t xml:space="preserve"> </w:t>
      </w:r>
      <w:r w:rsidRPr="00B64123">
        <w:rPr>
          <w:rFonts w:ascii="Verdana" w:hAnsi="Verdana" w:cs="Segoe UI"/>
          <w:szCs w:val="24"/>
        </w:rPr>
        <w:t>Réadaptation</w:t>
      </w:r>
      <w:r w:rsidR="00D672D1" w:rsidRPr="00B64123">
        <w:rPr>
          <w:rFonts w:ascii="Verdana" w:hAnsi="Verdana" w:cs="Segoe UI"/>
          <w:szCs w:val="24"/>
        </w:rPr>
        <w:t xml:space="preserve"> </w:t>
      </w:r>
      <w:r w:rsidRPr="00B64123">
        <w:rPr>
          <w:rFonts w:ascii="Verdana" w:hAnsi="Verdana" w:cs="Segoe UI"/>
          <w:szCs w:val="24"/>
        </w:rPr>
        <w:t>Adultes</w:t>
      </w:r>
      <w:r w:rsidR="00D672D1" w:rsidRPr="00B64123">
        <w:rPr>
          <w:rFonts w:ascii="Verdana" w:hAnsi="Verdana" w:cs="Segoe UI"/>
          <w:szCs w:val="24"/>
        </w:rPr>
        <w:t xml:space="preserve"> </w:t>
      </w:r>
      <w:r w:rsidRPr="00B64123">
        <w:rPr>
          <w:rFonts w:ascii="Verdana" w:hAnsi="Verdana" w:cs="Segoe UI"/>
          <w:szCs w:val="24"/>
        </w:rPr>
        <w:t>Entretiens.</w:t>
      </w:r>
    </w:p>
    <w:p w14:paraId="09BC716A" w14:textId="2FA31F18" w:rsidR="00B81732" w:rsidRPr="00B64123" w:rsidRDefault="00B81732" w:rsidP="0038028D">
      <w:pPr>
        <w:widowControl w:val="0"/>
        <w:autoSpaceDE w:val="0"/>
        <w:autoSpaceDN w:val="0"/>
        <w:adjustRightInd w:val="0"/>
        <w:spacing w:before="120" w:beforeAutospacing="0" w:after="240"/>
        <w:ind w:left="720" w:hanging="720"/>
        <w:rPr>
          <w:rFonts w:ascii="Verdana" w:hAnsi="Verdana" w:cs="Calibri"/>
          <w:szCs w:val="24"/>
        </w:rPr>
      </w:pPr>
    </w:p>
    <w:p w14:paraId="3293F6CF" w14:textId="695202BE" w:rsidR="005B248A" w:rsidRPr="00B64123" w:rsidRDefault="005B248A" w:rsidP="0038028D">
      <w:pPr>
        <w:autoSpaceDE w:val="0"/>
        <w:autoSpaceDN w:val="0"/>
        <w:adjustRightInd w:val="0"/>
        <w:spacing w:before="120" w:beforeAutospacing="0" w:after="240"/>
        <w:ind w:left="709" w:hanging="709"/>
        <w:rPr>
          <w:rFonts w:ascii="Verdana" w:hAnsi="Verdana" w:cs="Segoe UI"/>
          <w:szCs w:val="24"/>
        </w:rPr>
      </w:pPr>
      <w:r w:rsidRPr="00B64123">
        <w:rPr>
          <w:rFonts w:ascii="Verdana" w:hAnsi="Verdana" w:cs="Calibri"/>
          <w:szCs w:val="24"/>
        </w:rPr>
        <w:t>*</w:t>
      </w:r>
      <w:r w:rsidR="00D20052">
        <w:rPr>
          <w:rFonts w:ascii="Verdana" w:hAnsi="Verdana" w:cs="Calibri"/>
          <w:szCs w:val="24"/>
        </w:rPr>
        <w:t>*</w:t>
      </w:r>
      <w:r w:rsidRPr="00B64123">
        <w:rPr>
          <w:rFonts w:ascii="Verdana" w:hAnsi="Verdana" w:cs="Segoe UI"/>
          <w:szCs w:val="24"/>
        </w:rPr>
        <w:t>Senoner, S., Winkler, S., Neururer, L., Ochtendung, L., Jackermaier, J., Naderer, M., Tschulnigg, B., Hollaus, B. et Kim, Y. (2026). A smart vision assistance system designed for the cybathlon 2024 vision assistance race to support individuals with visual impairments [</w:t>
      </w:r>
      <w:hyperlink r:id="rId1007" w:history="1">
        <w:r w:rsidRPr="00B64123">
          <w:rPr>
            <w:rStyle w:val="Lienhypertexte"/>
            <w:rFonts w:ascii="Verdana" w:hAnsi="Verdana" w:cs="Segoe UI"/>
            <w:szCs w:val="24"/>
          </w:rPr>
          <w:t>en ligne</w:t>
        </w:r>
      </w:hyperlink>
      <w:r w:rsidRPr="00B64123">
        <w:rPr>
          <w:rFonts w:ascii="Verdana" w:hAnsi="Verdana" w:cs="Segoe UI"/>
          <w:szCs w:val="24"/>
        </w:rPr>
        <w:t xml:space="preserve">]. </w:t>
      </w:r>
      <w:r w:rsidRPr="00B64123">
        <w:rPr>
          <w:rFonts w:ascii="Verdana" w:hAnsi="Verdana" w:cs="Segoe UI"/>
          <w:i/>
          <w:iCs/>
          <w:szCs w:val="24"/>
        </w:rPr>
        <w:t>Journal of neuroengineering and rehabilitation, Prépublication</w:t>
      </w:r>
      <w:r w:rsidRPr="00B64123">
        <w:rPr>
          <w:rFonts w:ascii="Verdana" w:hAnsi="Verdana" w:cs="Segoe UI"/>
          <w:szCs w:val="24"/>
        </w:rPr>
        <w:t xml:space="preserve">, 1-34. </w:t>
      </w:r>
      <w:hyperlink r:id="rId1008" w:history="1">
        <w:r w:rsidRPr="00B64123">
          <w:rPr>
            <w:rStyle w:val="Lienhypertexte"/>
            <w:rFonts w:ascii="Verdana" w:hAnsi="Verdana" w:cs="Segoe UI"/>
            <w:szCs w:val="24"/>
          </w:rPr>
          <w:t>https://doi.org/10.1186/s12984-026-02092-6</w:t>
        </w:r>
      </w:hyperlink>
    </w:p>
    <w:p w14:paraId="717034CB" w14:textId="573EE20C" w:rsidR="005B248A" w:rsidRPr="00B64123" w:rsidRDefault="005B248A" w:rsidP="0038028D">
      <w:pPr>
        <w:pStyle w:val="Paragraphedeliste"/>
        <w:numPr>
          <w:ilvl w:val="0"/>
          <w:numId w:val="15"/>
        </w:numPr>
        <w:autoSpaceDE w:val="0"/>
        <w:autoSpaceDN w:val="0"/>
        <w:adjustRightInd w:val="0"/>
        <w:spacing w:before="120" w:beforeAutospacing="0" w:after="240"/>
        <w:rPr>
          <w:rFonts w:ascii="Verdana" w:hAnsi="Verdana" w:cs="Segoe UI"/>
          <w:szCs w:val="24"/>
        </w:rPr>
      </w:pPr>
      <w:r w:rsidRPr="00B64123">
        <w:rPr>
          <w:rFonts w:ascii="Verdana" w:hAnsi="Verdana" w:cs="Segoe UI"/>
          <w:szCs w:val="24"/>
        </w:rPr>
        <w:t>Mots-clés = Intelligence artificielle Interaction personne-ordinateur Applications mobiles Téléphones intelligents Outils de dépistage ou d'évaluation Innovations Évaluation technologique Recherche Rapports techniques.</w:t>
      </w:r>
    </w:p>
    <w:p w14:paraId="1FECB124" w14:textId="5054325D" w:rsidR="005B248A" w:rsidRPr="00B64123" w:rsidRDefault="005B248A" w:rsidP="0038028D">
      <w:pPr>
        <w:widowControl w:val="0"/>
        <w:autoSpaceDE w:val="0"/>
        <w:autoSpaceDN w:val="0"/>
        <w:adjustRightInd w:val="0"/>
        <w:spacing w:before="120" w:beforeAutospacing="0" w:after="240"/>
        <w:ind w:left="720" w:hanging="720"/>
        <w:rPr>
          <w:rFonts w:ascii="Verdana" w:hAnsi="Verdana" w:cs="Calibri"/>
          <w:szCs w:val="24"/>
        </w:rPr>
      </w:pPr>
    </w:p>
    <w:p w14:paraId="04C92381" w14:textId="52762390" w:rsidR="00341814" w:rsidRPr="00B64123" w:rsidRDefault="00341814" w:rsidP="0000073C">
      <w:pPr>
        <w:keepNext/>
        <w:keepLines/>
        <w:autoSpaceDE w:val="0"/>
        <w:autoSpaceDN w:val="0"/>
        <w:adjustRightInd w:val="0"/>
        <w:spacing w:before="120" w:beforeAutospacing="0" w:after="240"/>
        <w:ind w:left="709" w:hanging="709"/>
        <w:rPr>
          <w:rFonts w:ascii="Verdana" w:hAnsi="Verdana" w:cs="Segoe UI"/>
          <w:szCs w:val="24"/>
        </w:rPr>
      </w:pPr>
      <w:r w:rsidRPr="00B64123">
        <w:rPr>
          <w:rFonts w:ascii="Verdana" w:hAnsi="Verdana" w:cs="Segoe UI"/>
          <w:szCs w:val="24"/>
          <w:lang w:val="en-CA"/>
        </w:rPr>
        <w:lastRenderedPageBreak/>
        <w:t xml:space="preserve">Seth, G., Pham, H., Hamilton-Fletcher, G., Leclercq, C. </w:t>
      </w:r>
      <w:proofErr w:type="gramStart"/>
      <w:r w:rsidRPr="00B64123">
        <w:rPr>
          <w:rFonts w:ascii="Verdana" w:hAnsi="Verdana" w:cs="Segoe UI"/>
          <w:szCs w:val="24"/>
          <w:lang w:val="en-CA"/>
        </w:rPr>
        <w:t>et</w:t>
      </w:r>
      <w:proofErr w:type="gramEnd"/>
      <w:r w:rsidRPr="00B64123">
        <w:rPr>
          <w:rFonts w:ascii="Verdana" w:hAnsi="Verdana" w:cs="Segoe UI"/>
          <w:szCs w:val="24"/>
          <w:lang w:val="en-CA"/>
        </w:rPr>
        <w:t xml:space="preserve"> Rizzo, J.-R. (2026). Does embodiment matter to biomechanics and function? A comparative analysis of head-mounted and hand-held assistive devices for individuals with blindness and low vision [</w:t>
      </w:r>
      <w:hyperlink r:id="rId1009" w:history="1">
        <w:r w:rsidRPr="00B64123">
          <w:rPr>
            <w:rStyle w:val="Lienhypertexte"/>
            <w:rFonts w:ascii="Verdana" w:hAnsi="Verdana" w:cs="Segoe UI"/>
            <w:szCs w:val="24"/>
            <w:lang w:val="en-CA"/>
          </w:rPr>
          <w:t>en ligne</w:t>
        </w:r>
      </w:hyperlink>
      <w:r w:rsidRPr="00B64123">
        <w:rPr>
          <w:rFonts w:ascii="Verdana" w:hAnsi="Verdana" w:cs="Segoe UI"/>
          <w:szCs w:val="24"/>
          <w:lang w:val="en-CA"/>
        </w:rPr>
        <w:t xml:space="preserve">]. </w:t>
      </w:r>
      <w:r w:rsidRPr="00B64123">
        <w:rPr>
          <w:rFonts w:ascii="Verdana" w:hAnsi="Verdana" w:cs="Segoe UI"/>
          <w:i/>
          <w:iCs/>
          <w:szCs w:val="24"/>
        </w:rPr>
        <w:t>International Journal of Human–Computer Interaction, Prépublication</w:t>
      </w:r>
      <w:r w:rsidRPr="00B64123">
        <w:rPr>
          <w:rFonts w:ascii="Verdana" w:hAnsi="Verdana" w:cs="Segoe UI"/>
          <w:szCs w:val="24"/>
        </w:rPr>
        <w:t xml:space="preserve">, 1-20. </w:t>
      </w:r>
      <w:hyperlink r:id="rId1010" w:history="1">
        <w:r w:rsidRPr="00B64123">
          <w:rPr>
            <w:rStyle w:val="Lienhypertexte"/>
            <w:rFonts w:ascii="Verdana" w:hAnsi="Verdana" w:cs="Segoe UI"/>
            <w:szCs w:val="24"/>
          </w:rPr>
          <w:t>https://doi.org/10.1080/10447318.2026.2650557</w:t>
        </w:r>
      </w:hyperlink>
    </w:p>
    <w:p w14:paraId="67126B63" w14:textId="2C07718C" w:rsidR="00341814" w:rsidRPr="00B64123" w:rsidRDefault="00341814" w:rsidP="0000073C">
      <w:pPr>
        <w:pStyle w:val="Paragraphedeliste"/>
        <w:keepNext/>
        <w:keepLines/>
        <w:numPr>
          <w:ilvl w:val="0"/>
          <w:numId w:val="15"/>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Mots-clés = Activités de la vie quotidienne</w:t>
      </w:r>
      <w:r w:rsidR="00D672D1" w:rsidRPr="00B64123">
        <w:rPr>
          <w:rFonts w:ascii="Verdana" w:hAnsi="Verdana" w:cs="Segoe UI"/>
          <w:szCs w:val="24"/>
        </w:rPr>
        <w:t xml:space="preserve"> </w:t>
      </w:r>
      <w:r w:rsidRPr="00B64123">
        <w:rPr>
          <w:rFonts w:ascii="Verdana" w:hAnsi="Verdana" w:cs="Segoe UI"/>
          <w:szCs w:val="24"/>
        </w:rPr>
        <w:t>Activité motrice</w:t>
      </w:r>
      <w:r w:rsidR="00D672D1" w:rsidRPr="00B64123">
        <w:rPr>
          <w:rFonts w:ascii="Verdana" w:hAnsi="Verdana" w:cs="Segoe UI"/>
          <w:szCs w:val="24"/>
        </w:rPr>
        <w:t xml:space="preserve"> </w:t>
      </w:r>
      <w:r w:rsidRPr="00B64123">
        <w:rPr>
          <w:rFonts w:ascii="Verdana" w:hAnsi="Verdana" w:cs="Segoe UI"/>
          <w:szCs w:val="24"/>
        </w:rPr>
        <w:t>Applications mobiles</w:t>
      </w:r>
      <w:r w:rsidR="00D672D1" w:rsidRPr="00B64123">
        <w:rPr>
          <w:rFonts w:ascii="Verdana" w:hAnsi="Verdana" w:cs="Segoe UI"/>
          <w:szCs w:val="24"/>
        </w:rPr>
        <w:t xml:space="preserve"> </w:t>
      </w:r>
      <w:r w:rsidRPr="00B64123">
        <w:rPr>
          <w:rFonts w:ascii="Verdana" w:hAnsi="Verdana" w:cs="Segoe UI"/>
          <w:szCs w:val="24"/>
        </w:rPr>
        <w:t>Téléphones intelligents</w:t>
      </w:r>
      <w:r w:rsidR="00D672D1" w:rsidRPr="00B64123">
        <w:rPr>
          <w:rFonts w:ascii="Verdana" w:hAnsi="Verdana" w:cs="Segoe UI"/>
          <w:szCs w:val="24"/>
        </w:rPr>
        <w:t xml:space="preserve"> </w:t>
      </w:r>
      <w:r w:rsidRPr="00B64123">
        <w:rPr>
          <w:rFonts w:ascii="Verdana" w:hAnsi="Verdana" w:cs="Segoe UI"/>
          <w:szCs w:val="24"/>
        </w:rPr>
        <w:t>Intelligence artificielle</w:t>
      </w:r>
      <w:r w:rsidR="00D672D1" w:rsidRPr="00B64123">
        <w:rPr>
          <w:rFonts w:ascii="Verdana" w:hAnsi="Verdana" w:cs="Segoe UI"/>
          <w:szCs w:val="24"/>
        </w:rPr>
        <w:t xml:space="preserve"> </w:t>
      </w:r>
      <w:r w:rsidRPr="00B64123">
        <w:rPr>
          <w:rFonts w:ascii="Verdana" w:hAnsi="Verdana" w:cs="Segoe UI"/>
          <w:szCs w:val="24"/>
        </w:rPr>
        <w:t>Études comparatives.</w:t>
      </w:r>
    </w:p>
    <w:p w14:paraId="139227BE" w14:textId="13E59BF5" w:rsidR="00341814" w:rsidRPr="00B64123" w:rsidRDefault="00341814" w:rsidP="0038028D">
      <w:pPr>
        <w:widowControl w:val="0"/>
        <w:autoSpaceDE w:val="0"/>
        <w:autoSpaceDN w:val="0"/>
        <w:adjustRightInd w:val="0"/>
        <w:spacing w:before="120" w:beforeAutospacing="0" w:after="240"/>
        <w:ind w:left="720" w:hanging="720"/>
        <w:rPr>
          <w:rFonts w:ascii="Verdana" w:hAnsi="Verdana" w:cs="Calibri"/>
          <w:szCs w:val="24"/>
        </w:rPr>
      </w:pPr>
    </w:p>
    <w:p w14:paraId="4E6C0A7F" w14:textId="21E65282" w:rsidR="00AB6712" w:rsidRPr="00B64123" w:rsidRDefault="00AB6712" w:rsidP="0038028D">
      <w:pPr>
        <w:widowControl w:val="0"/>
        <w:autoSpaceDE w:val="0"/>
        <w:autoSpaceDN w:val="0"/>
        <w:adjustRightInd w:val="0"/>
        <w:spacing w:before="120" w:beforeAutospacing="0" w:after="240"/>
        <w:ind w:left="709" w:hanging="709"/>
        <w:rPr>
          <w:rFonts w:ascii="Verdana" w:hAnsi="Verdana" w:cs="Segoe UI"/>
          <w:szCs w:val="24"/>
        </w:rPr>
      </w:pPr>
      <w:r w:rsidRPr="00B64123">
        <w:rPr>
          <w:rFonts w:ascii="Verdana" w:hAnsi="Verdana" w:cs="Segoe UI"/>
          <w:szCs w:val="24"/>
          <w:lang w:val="en-CA"/>
        </w:rPr>
        <w:t xml:space="preserve">Tanaka, K., Wang, X., Takagi, H., Ochiai, Y. </w:t>
      </w:r>
      <w:proofErr w:type="gramStart"/>
      <w:r w:rsidRPr="00B64123">
        <w:rPr>
          <w:rFonts w:ascii="Verdana" w:hAnsi="Verdana" w:cs="Segoe UI"/>
          <w:szCs w:val="24"/>
          <w:lang w:val="en-CA"/>
        </w:rPr>
        <w:t>et</w:t>
      </w:r>
      <w:proofErr w:type="gramEnd"/>
      <w:r w:rsidRPr="00B64123">
        <w:rPr>
          <w:rFonts w:ascii="Verdana" w:hAnsi="Verdana" w:cs="Segoe UI"/>
          <w:szCs w:val="24"/>
          <w:lang w:val="en-CA"/>
        </w:rPr>
        <w:t xml:space="preserve"> Asakawa, C. (2026). </w:t>
      </w:r>
      <w:r w:rsidRPr="00B64123">
        <w:rPr>
          <w:rFonts w:ascii="Verdana" w:hAnsi="Verdana" w:cs="Segoe UI"/>
          <w:i/>
          <w:iCs/>
          <w:szCs w:val="24"/>
          <w:lang w:val="en-CA"/>
        </w:rPr>
        <w:t>MotionBuddy: Exploring tactile-based motion learning with a tabletop humanoid robot for blind people</w:t>
      </w:r>
      <w:r w:rsidRPr="00B64123">
        <w:rPr>
          <w:rFonts w:ascii="Verdana" w:hAnsi="Verdana" w:cs="Segoe UI"/>
          <w:szCs w:val="24"/>
          <w:lang w:val="en-CA"/>
        </w:rPr>
        <w:t xml:space="preserve"> [</w:t>
      </w:r>
      <w:hyperlink r:id="rId1011" w:history="1">
        <w:r w:rsidRPr="00B64123">
          <w:rPr>
            <w:rStyle w:val="Lienhypertexte"/>
            <w:rFonts w:ascii="Verdana" w:hAnsi="Verdana" w:cs="Segoe UI"/>
            <w:szCs w:val="24"/>
            <w:lang w:val="en-CA"/>
          </w:rPr>
          <w:t>en ligne</w:t>
        </w:r>
      </w:hyperlink>
      <w:r w:rsidRPr="00B64123">
        <w:rPr>
          <w:rFonts w:ascii="Verdana" w:hAnsi="Verdana" w:cs="Segoe UI"/>
          <w:szCs w:val="24"/>
          <w:lang w:val="en-CA"/>
        </w:rPr>
        <w:t xml:space="preserve">]. </w:t>
      </w:r>
      <w:r w:rsidRPr="00B64123">
        <w:rPr>
          <w:rFonts w:ascii="Verdana" w:hAnsi="Verdana" w:cs="Segoe UI"/>
          <w:szCs w:val="24"/>
        </w:rPr>
        <w:t>Communication présentée à la 21st ACM/IEEE International Conference on Human-Robot Interaction, Edinburgh, Scotland, UK.</w:t>
      </w:r>
    </w:p>
    <w:p w14:paraId="48E05D4A" w14:textId="6913F2D6" w:rsidR="00AB6712" w:rsidRPr="00B64123" w:rsidRDefault="00AB6712" w:rsidP="0038028D">
      <w:pPr>
        <w:pStyle w:val="Paragraphedeliste"/>
        <w:widowControl w:val="0"/>
        <w:numPr>
          <w:ilvl w:val="0"/>
          <w:numId w:val="15"/>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Mots-clés = Éducation psychomotrice</w:t>
      </w:r>
      <w:r w:rsidR="00D672D1" w:rsidRPr="00B64123">
        <w:rPr>
          <w:rFonts w:ascii="Verdana" w:hAnsi="Verdana" w:cs="Segoe UI"/>
          <w:szCs w:val="24"/>
        </w:rPr>
        <w:t xml:space="preserve"> </w:t>
      </w:r>
      <w:r w:rsidRPr="00B64123">
        <w:rPr>
          <w:rFonts w:ascii="Verdana" w:hAnsi="Verdana" w:cs="Segoe UI"/>
          <w:szCs w:val="24"/>
        </w:rPr>
        <w:t>Interaction personne-ordinateur</w:t>
      </w:r>
      <w:r w:rsidR="00D672D1" w:rsidRPr="00B64123">
        <w:rPr>
          <w:rFonts w:ascii="Verdana" w:hAnsi="Verdana" w:cs="Segoe UI"/>
          <w:szCs w:val="24"/>
        </w:rPr>
        <w:t xml:space="preserve"> </w:t>
      </w:r>
      <w:r w:rsidRPr="00B64123">
        <w:rPr>
          <w:rFonts w:ascii="Verdana" w:hAnsi="Verdana" w:cs="Segoe UI"/>
          <w:szCs w:val="24"/>
        </w:rPr>
        <w:t>Interfaces haptiques</w:t>
      </w:r>
      <w:r w:rsidR="00D672D1" w:rsidRPr="00B64123">
        <w:rPr>
          <w:rFonts w:ascii="Verdana" w:hAnsi="Verdana" w:cs="Segoe UI"/>
          <w:szCs w:val="24"/>
        </w:rPr>
        <w:t xml:space="preserve"> </w:t>
      </w:r>
      <w:r w:rsidRPr="00B64123">
        <w:rPr>
          <w:rFonts w:ascii="Verdana" w:hAnsi="Verdana" w:cs="Segoe UI"/>
          <w:szCs w:val="24"/>
        </w:rPr>
        <w:t>Études comparatives.</w:t>
      </w:r>
    </w:p>
    <w:p w14:paraId="39B576DF" w14:textId="53AB2629" w:rsidR="00AB6712" w:rsidRPr="00B64123" w:rsidRDefault="00AB6712" w:rsidP="0038028D">
      <w:pPr>
        <w:widowControl w:val="0"/>
        <w:autoSpaceDE w:val="0"/>
        <w:autoSpaceDN w:val="0"/>
        <w:adjustRightInd w:val="0"/>
        <w:spacing w:before="120" w:beforeAutospacing="0" w:after="240"/>
        <w:rPr>
          <w:rFonts w:ascii="Verdana" w:hAnsi="Verdana" w:cs="Segoe UI"/>
          <w:szCs w:val="24"/>
        </w:rPr>
      </w:pPr>
    </w:p>
    <w:p w14:paraId="33880B23" w14:textId="08DDA612" w:rsidR="005D5D5F" w:rsidRPr="00B64123" w:rsidRDefault="005D5D5F" w:rsidP="0038028D">
      <w:pPr>
        <w:widowControl w:val="0"/>
        <w:autoSpaceDE w:val="0"/>
        <w:autoSpaceDN w:val="0"/>
        <w:adjustRightInd w:val="0"/>
        <w:spacing w:before="120" w:beforeAutospacing="0" w:after="240"/>
        <w:ind w:left="709" w:hanging="709"/>
        <w:rPr>
          <w:rFonts w:ascii="Verdana" w:hAnsi="Verdana" w:cs="Segoe UI"/>
          <w:szCs w:val="24"/>
          <w:lang w:val="en-CA"/>
        </w:rPr>
      </w:pPr>
      <w:r w:rsidRPr="00B64123">
        <w:rPr>
          <w:rFonts w:ascii="Verdana" w:hAnsi="Verdana" w:cs="Segoe UI"/>
          <w:szCs w:val="24"/>
        </w:rPr>
        <w:t xml:space="preserve">Thakkar, H., Marisport, A. et Saha, N. (2026). </w:t>
      </w:r>
      <w:r w:rsidRPr="00B64123">
        <w:rPr>
          <w:rFonts w:ascii="Verdana" w:hAnsi="Verdana" w:cs="Segoe UI"/>
          <w:szCs w:val="24"/>
          <w:lang w:val="en-CA"/>
        </w:rPr>
        <w:t>Ensuring inclusive banking: Addressing mandatory signature challenges for visually challenged bank customers [</w:t>
      </w:r>
      <w:hyperlink r:id="rId1012" w:history="1">
        <w:r w:rsidRPr="00B64123">
          <w:rPr>
            <w:rStyle w:val="Lienhypertexte"/>
            <w:rFonts w:ascii="Verdana" w:hAnsi="Verdana" w:cs="Segoe UI"/>
            <w:szCs w:val="24"/>
            <w:lang w:val="en-CA"/>
          </w:rPr>
          <w:t>résumé</w:t>
        </w:r>
      </w:hyperlink>
      <w:r w:rsidRPr="00B64123">
        <w:rPr>
          <w:rFonts w:ascii="Verdana" w:hAnsi="Verdana" w:cs="Segoe UI"/>
          <w:szCs w:val="24"/>
          <w:lang w:val="en-CA"/>
        </w:rPr>
        <w:t xml:space="preserve">]. </w:t>
      </w:r>
      <w:r w:rsidRPr="00B64123">
        <w:rPr>
          <w:rFonts w:ascii="Verdana" w:hAnsi="Verdana" w:cs="Segoe UI"/>
          <w:i/>
          <w:iCs/>
          <w:szCs w:val="24"/>
          <w:lang w:val="en-CA"/>
        </w:rPr>
        <w:t>British Journal of Visual Impairment, 44</w:t>
      </w:r>
      <w:r w:rsidRPr="00B64123">
        <w:rPr>
          <w:rFonts w:ascii="Verdana" w:hAnsi="Verdana" w:cs="Segoe UI"/>
          <w:szCs w:val="24"/>
          <w:lang w:val="en-CA"/>
        </w:rPr>
        <w:t xml:space="preserve">(2), 299–326. </w:t>
      </w:r>
      <w:hyperlink r:id="rId1013" w:history="1">
        <w:r w:rsidRPr="00B64123">
          <w:rPr>
            <w:rStyle w:val="Lienhypertexte"/>
            <w:rFonts w:ascii="Verdana" w:hAnsi="Verdana" w:cs="Segoe UI"/>
            <w:szCs w:val="24"/>
            <w:lang w:val="en-CA"/>
          </w:rPr>
          <w:t>https://doi.org/10.1177/02646196241294209</w:t>
        </w:r>
      </w:hyperlink>
    </w:p>
    <w:p w14:paraId="069DD35F" w14:textId="76B26A98" w:rsidR="005D5D5F" w:rsidRPr="00B64123" w:rsidRDefault="005D5D5F" w:rsidP="0038028D">
      <w:pPr>
        <w:pStyle w:val="Paragraphedeliste"/>
        <w:widowControl w:val="0"/>
        <w:numPr>
          <w:ilvl w:val="0"/>
          <w:numId w:val="15"/>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Mots-clés = Services bancaires</w:t>
      </w:r>
      <w:r w:rsidR="00D672D1" w:rsidRPr="00B64123">
        <w:rPr>
          <w:rFonts w:ascii="Verdana" w:hAnsi="Verdana" w:cs="Segoe UI"/>
          <w:szCs w:val="24"/>
        </w:rPr>
        <w:t xml:space="preserve"> </w:t>
      </w:r>
      <w:r w:rsidRPr="00B64123">
        <w:rPr>
          <w:rFonts w:ascii="Verdana" w:hAnsi="Verdana" w:cs="Segoe UI"/>
          <w:szCs w:val="24"/>
        </w:rPr>
        <w:t>Accessibilité des sites Web</w:t>
      </w:r>
      <w:r w:rsidR="00D672D1" w:rsidRPr="00B64123">
        <w:rPr>
          <w:rFonts w:ascii="Verdana" w:hAnsi="Verdana" w:cs="Segoe UI"/>
          <w:szCs w:val="24"/>
        </w:rPr>
        <w:t xml:space="preserve"> </w:t>
      </w:r>
      <w:r w:rsidRPr="00B64123">
        <w:rPr>
          <w:rFonts w:ascii="Verdana" w:hAnsi="Verdana" w:cs="Segoe UI"/>
          <w:szCs w:val="24"/>
        </w:rPr>
        <w:t>Autonomie personnelle</w:t>
      </w:r>
      <w:r w:rsidR="00D672D1" w:rsidRPr="00B64123">
        <w:rPr>
          <w:rFonts w:ascii="Verdana" w:hAnsi="Verdana" w:cs="Segoe UI"/>
          <w:szCs w:val="24"/>
        </w:rPr>
        <w:t xml:space="preserve"> </w:t>
      </w:r>
      <w:r w:rsidRPr="00B64123">
        <w:rPr>
          <w:rFonts w:ascii="Verdana" w:hAnsi="Verdana" w:cs="Segoe UI"/>
          <w:szCs w:val="24"/>
        </w:rPr>
        <w:t>Participation sociale</w:t>
      </w:r>
      <w:r w:rsidR="00D672D1" w:rsidRPr="00B64123">
        <w:rPr>
          <w:rFonts w:ascii="Verdana" w:hAnsi="Verdana" w:cs="Segoe UI"/>
          <w:szCs w:val="24"/>
        </w:rPr>
        <w:t xml:space="preserve"> </w:t>
      </w:r>
      <w:r w:rsidRPr="00B64123">
        <w:rPr>
          <w:rFonts w:ascii="Verdana" w:hAnsi="Verdana" w:cs="Segoe UI"/>
          <w:szCs w:val="24"/>
        </w:rPr>
        <w:t>Intelligence artificielle</w:t>
      </w:r>
      <w:r w:rsidR="00D672D1" w:rsidRPr="00B64123">
        <w:rPr>
          <w:rFonts w:ascii="Verdana" w:hAnsi="Verdana" w:cs="Segoe UI"/>
          <w:szCs w:val="24"/>
        </w:rPr>
        <w:t xml:space="preserve"> </w:t>
      </w:r>
      <w:r w:rsidRPr="00B64123">
        <w:rPr>
          <w:rFonts w:ascii="Verdana" w:hAnsi="Verdana" w:cs="Segoe UI"/>
          <w:szCs w:val="24"/>
        </w:rPr>
        <w:t>Analyse des besoins</w:t>
      </w:r>
      <w:r w:rsidR="00D672D1" w:rsidRPr="00B64123">
        <w:rPr>
          <w:rFonts w:ascii="Verdana" w:hAnsi="Verdana" w:cs="Segoe UI"/>
          <w:szCs w:val="24"/>
        </w:rPr>
        <w:t xml:space="preserve"> </w:t>
      </w:r>
      <w:r w:rsidRPr="00B64123">
        <w:rPr>
          <w:rFonts w:ascii="Verdana" w:hAnsi="Verdana" w:cs="Segoe UI"/>
          <w:szCs w:val="24"/>
        </w:rPr>
        <w:t>Entretiens</w:t>
      </w:r>
      <w:r w:rsidR="00D672D1" w:rsidRPr="00B64123">
        <w:rPr>
          <w:rFonts w:ascii="Verdana" w:hAnsi="Verdana" w:cs="Segoe UI"/>
          <w:szCs w:val="24"/>
        </w:rPr>
        <w:t xml:space="preserve"> </w:t>
      </w:r>
      <w:r w:rsidRPr="00B64123">
        <w:rPr>
          <w:rFonts w:ascii="Verdana" w:hAnsi="Verdana" w:cs="Segoe UI"/>
          <w:szCs w:val="24"/>
        </w:rPr>
        <w:t>Questionnaires,</w:t>
      </w:r>
    </w:p>
    <w:p w14:paraId="4A5281B4" w14:textId="77777777" w:rsidR="005D5D5F" w:rsidRPr="00B64123" w:rsidRDefault="005D5D5F" w:rsidP="0038028D">
      <w:pPr>
        <w:widowControl w:val="0"/>
        <w:autoSpaceDE w:val="0"/>
        <w:autoSpaceDN w:val="0"/>
        <w:adjustRightInd w:val="0"/>
        <w:spacing w:before="120" w:beforeAutospacing="0" w:after="240"/>
        <w:rPr>
          <w:rFonts w:ascii="Verdana" w:hAnsi="Verdana" w:cs="Segoe UI"/>
          <w:szCs w:val="24"/>
        </w:rPr>
      </w:pPr>
    </w:p>
    <w:p w14:paraId="7BB36D8F" w14:textId="7936E740" w:rsidR="006C1988" w:rsidRPr="00B64123" w:rsidRDefault="006C1988" w:rsidP="009B12F6">
      <w:pPr>
        <w:keepNext/>
        <w:keepLines/>
        <w:autoSpaceDE w:val="0"/>
        <w:autoSpaceDN w:val="0"/>
        <w:adjustRightInd w:val="0"/>
        <w:spacing w:before="120" w:beforeAutospacing="0" w:after="240"/>
        <w:ind w:left="709" w:hanging="709"/>
        <w:rPr>
          <w:rFonts w:ascii="Verdana" w:hAnsi="Verdana" w:cs="Segoe UI"/>
          <w:szCs w:val="24"/>
        </w:rPr>
      </w:pPr>
      <w:r w:rsidRPr="00B64123">
        <w:rPr>
          <w:rFonts w:ascii="Verdana" w:hAnsi="Verdana" w:cs="Calibri"/>
          <w:szCs w:val="24"/>
          <w:lang w:val="en-CA"/>
        </w:rPr>
        <w:lastRenderedPageBreak/>
        <w:t xml:space="preserve">Trant, K. C., Bolluk, Z., Mohamed, R. A., König, S. U. </w:t>
      </w:r>
      <w:proofErr w:type="gramStart"/>
      <w:r w:rsidRPr="00B64123">
        <w:rPr>
          <w:rFonts w:ascii="Verdana" w:hAnsi="Verdana" w:cs="Calibri"/>
          <w:szCs w:val="24"/>
          <w:lang w:val="en-CA"/>
        </w:rPr>
        <w:t>et</w:t>
      </w:r>
      <w:proofErr w:type="gramEnd"/>
      <w:r w:rsidRPr="00B64123">
        <w:rPr>
          <w:rFonts w:ascii="Verdana" w:hAnsi="Verdana" w:cs="Calibri"/>
          <w:szCs w:val="24"/>
          <w:lang w:val="en-CA"/>
        </w:rPr>
        <w:t xml:space="preserve"> König, P. (2025). Enhancing grasping ability with vibrational guidance for individuals who are blind or partially sighted [</w:t>
      </w:r>
      <w:hyperlink r:id="rId1014" w:history="1">
        <w:r w:rsidRPr="00B64123">
          <w:rPr>
            <w:rStyle w:val="Lienhypertexte"/>
            <w:rFonts w:ascii="Verdana" w:hAnsi="Verdana" w:cs="Calibri"/>
            <w:szCs w:val="24"/>
            <w:lang w:val="en-CA"/>
          </w:rPr>
          <w:t>en ligne</w:t>
        </w:r>
      </w:hyperlink>
      <w:r w:rsidRPr="00B64123">
        <w:rPr>
          <w:rFonts w:ascii="Verdana" w:hAnsi="Verdana" w:cs="Calibri"/>
          <w:szCs w:val="24"/>
          <w:lang w:val="en-CA"/>
        </w:rPr>
        <w:t xml:space="preserve">]. </w:t>
      </w:r>
      <w:r w:rsidRPr="00B64123">
        <w:rPr>
          <w:rFonts w:ascii="Verdana" w:hAnsi="Verdana" w:cs="Calibri"/>
          <w:i/>
          <w:iCs/>
          <w:szCs w:val="24"/>
        </w:rPr>
        <w:t>Scientific Reports, 15</w:t>
      </w:r>
      <w:r w:rsidRPr="00B64123">
        <w:rPr>
          <w:rFonts w:ascii="Verdana" w:hAnsi="Verdana" w:cs="Calibri"/>
          <w:szCs w:val="24"/>
        </w:rPr>
        <w:t xml:space="preserve">(1), 1-15. </w:t>
      </w:r>
      <w:hyperlink r:id="rId1015" w:history="1">
        <w:r w:rsidRPr="00B64123">
          <w:rPr>
            <w:rStyle w:val="Lienhypertexte"/>
            <w:rFonts w:ascii="Verdana" w:hAnsi="Verdana" w:cs="Calibri"/>
            <w:szCs w:val="24"/>
          </w:rPr>
          <w:t>https://doi.org/10.1038/s41598-025-21720-0</w:t>
        </w:r>
      </w:hyperlink>
    </w:p>
    <w:p w14:paraId="2D7F0534" w14:textId="11CCDBB1" w:rsidR="006C1988" w:rsidRPr="00B64123" w:rsidRDefault="006C1988" w:rsidP="009B12F6">
      <w:pPr>
        <w:keepNext/>
        <w:keepLines/>
        <w:numPr>
          <w:ilvl w:val="0"/>
          <w:numId w:val="15"/>
        </w:numPr>
        <w:autoSpaceDE w:val="0"/>
        <w:autoSpaceDN w:val="0"/>
        <w:adjustRightInd w:val="0"/>
        <w:spacing w:before="120" w:beforeAutospacing="0" w:after="240"/>
        <w:rPr>
          <w:rFonts w:ascii="Verdana" w:hAnsi="Verdana" w:cs="Calibri"/>
          <w:szCs w:val="24"/>
        </w:rPr>
      </w:pPr>
      <w:r w:rsidRPr="00B64123">
        <w:rPr>
          <w:rFonts w:ascii="Verdana" w:hAnsi="Verdana" w:cs="Calibri"/>
          <w:szCs w:val="24"/>
        </w:rPr>
        <w:t>Mots-clés = Préhension</w:t>
      </w:r>
      <w:r w:rsidR="00D672D1" w:rsidRPr="00B64123">
        <w:rPr>
          <w:rFonts w:ascii="Verdana" w:hAnsi="Verdana" w:cs="Calibri"/>
          <w:szCs w:val="24"/>
        </w:rPr>
        <w:t xml:space="preserve"> </w:t>
      </w:r>
      <w:r w:rsidRPr="00B64123">
        <w:rPr>
          <w:rFonts w:ascii="Verdana" w:hAnsi="Verdana" w:cs="Calibri"/>
          <w:szCs w:val="24"/>
        </w:rPr>
        <w:t>Discrimination sensorielle</w:t>
      </w:r>
      <w:r w:rsidR="00D672D1" w:rsidRPr="00B64123">
        <w:rPr>
          <w:rFonts w:ascii="Verdana" w:hAnsi="Verdana" w:cs="Calibri"/>
          <w:szCs w:val="24"/>
        </w:rPr>
        <w:t xml:space="preserve"> </w:t>
      </w:r>
      <w:r w:rsidRPr="00B64123">
        <w:rPr>
          <w:rFonts w:ascii="Verdana" w:hAnsi="Verdana" w:cs="Calibri"/>
          <w:szCs w:val="24"/>
        </w:rPr>
        <w:t>Proprioception</w:t>
      </w:r>
      <w:r w:rsidR="00D672D1" w:rsidRPr="00B64123">
        <w:rPr>
          <w:rFonts w:ascii="Verdana" w:hAnsi="Verdana" w:cs="Calibri"/>
          <w:szCs w:val="24"/>
        </w:rPr>
        <w:t xml:space="preserve"> </w:t>
      </w:r>
      <w:r w:rsidRPr="00B64123">
        <w:rPr>
          <w:rFonts w:ascii="Verdana" w:hAnsi="Verdana" w:cs="Calibri"/>
          <w:szCs w:val="24"/>
        </w:rPr>
        <w:t>Vibration</w:t>
      </w:r>
      <w:r w:rsidR="00D672D1" w:rsidRPr="00B64123">
        <w:rPr>
          <w:rFonts w:ascii="Verdana" w:hAnsi="Verdana" w:cs="Calibri"/>
          <w:szCs w:val="24"/>
        </w:rPr>
        <w:t xml:space="preserve"> </w:t>
      </w:r>
      <w:r w:rsidRPr="00B64123">
        <w:rPr>
          <w:rFonts w:ascii="Verdana" w:hAnsi="Verdana" w:cs="Calibri"/>
          <w:szCs w:val="24"/>
        </w:rPr>
        <w:t>Questionnaires</w:t>
      </w:r>
      <w:r w:rsidR="00D672D1" w:rsidRPr="00B64123">
        <w:rPr>
          <w:rFonts w:ascii="Verdana" w:hAnsi="Verdana" w:cs="Calibri"/>
          <w:szCs w:val="24"/>
        </w:rPr>
        <w:t xml:space="preserve"> </w:t>
      </w:r>
      <w:r w:rsidRPr="00B64123">
        <w:rPr>
          <w:rFonts w:ascii="Verdana" w:hAnsi="Verdana" w:cs="Calibri"/>
          <w:szCs w:val="24"/>
        </w:rPr>
        <w:t>Adultes.</w:t>
      </w:r>
    </w:p>
    <w:p w14:paraId="34F7DDA7" w14:textId="6191DC0A" w:rsidR="00BC1DFA" w:rsidRPr="00B64123" w:rsidRDefault="00BC1DFA" w:rsidP="0038028D">
      <w:pPr>
        <w:widowControl w:val="0"/>
        <w:autoSpaceDE w:val="0"/>
        <w:autoSpaceDN w:val="0"/>
        <w:adjustRightInd w:val="0"/>
        <w:spacing w:before="120" w:beforeAutospacing="0" w:after="240"/>
        <w:rPr>
          <w:rFonts w:ascii="Verdana" w:hAnsi="Verdana" w:cs="Calibri"/>
          <w:szCs w:val="24"/>
        </w:rPr>
      </w:pPr>
    </w:p>
    <w:p w14:paraId="4E3B173D" w14:textId="3A38BAD5" w:rsidR="00522F3C" w:rsidRPr="00B64123" w:rsidRDefault="00522F3C" w:rsidP="0038028D">
      <w:pPr>
        <w:widowControl w:val="0"/>
        <w:autoSpaceDE w:val="0"/>
        <w:autoSpaceDN w:val="0"/>
        <w:adjustRightInd w:val="0"/>
        <w:spacing w:before="120" w:beforeAutospacing="0" w:after="240"/>
        <w:ind w:left="709" w:hanging="709"/>
        <w:rPr>
          <w:rFonts w:ascii="Verdana" w:hAnsi="Verdana" w:cs="Segoe UI"/>
          <w:szCs w:val="24"/>
        </w:rPr>
      </w:pPr>
      <w:r w:rsidRPr="00B64123">
        <w:rPr>
          <w:rFonts w:ascii="Verdana" w:hAnsi="Verdana" w:cs="Segoe UI"/>
          <w:szCs w:val="24"/>
        </w:rPr>
        <w:t xml:space="preserve">Tsutsui, A., Wang, X., Takagi, H., Ochiai, Y. et Asakawa, C. (2026, 13 au 17 avril). </w:t>
      </w:r>
      <w:r w:rsidRPr="00B64123">
        <w:rPr>
          <w:rFonts w:ascii="Verdana" w:hAnsi="Verdana" w:cs="Segoe UI"/>
          <w:i/>
          <w:iCs/>
          <w:szCs w:val="24"/>
          <w:lang w:val="en-CA"/>
        </w:rPr>
        <w:t>Eyes on the palm: Investigating a ring-shaped camera for seamless accessible tactile exploration</w:t>
      </w:r>
      <w:r w:rsidRPr="00B64123">
        <w:rPr>
          <w:rFonts w:ascii="Verdana" w:hAnsi="Verdana" w:cs="Segoe UI"/>
          <w:szCs w:val="24"/>
          <w:lang w:val="en-CA"/>
        </w:rPr>
        <w:t xml:space="preserve"> [</w:t>
      </w:r>
      <w:hyperlink r:id="rId1016" w:history="1">
        <w:r w:rsidRPr="00B64123">
          <w:rPr>
            <w:rStyle w:val="Lienhypertexte"/>
            <w:rFonts w:ascii="Verdana" w:hAnsi="Verdana" w:cs="Segoe UI"/>
            <w:szCs w:val="24"/>
            <w:lang w:val="en-CA"/>
          </w:rPr>
          <w:t>en ligne</w:t>
        </w:r>
      </w:hyperlink>
      <w:r w:rsidRPr="00B64123">
        <w:rPr>
          <w:rFonts w:ascii="Verdana" w:hAnsi="Verdana" w:cs="Segoe UI"/>
          <w:szCs w:val="24"/>
          <w:lang w:val="en-CA"/>
        </w:rPr>
        <w:t xml:space="preserve">]. </w:t>
      </w:r>
      <w:r w:rsidRPr="00B64123">
        <w:rPr>
          <w:rFonts w:ascii="Verdana" w:hAnsi="Verdana" w:cs="Segoe UI"/>
          <w:szCs w:val="24"/>
        </w:rPr>
        <w:t>Communication présentée à la 2026 CHI Conference on Human Factors in Computing Systems, Barcelone, Espagne.</w:t>
      </w:r>
    </w:p>
    <w:p w14:paraId="7CF77846" w14:textId="53C5EFE1" w:rsidR="006C1988" w:rsidRPr="00B64123" w:rsidRDefault="00522F3C" w:rsidP="0038028D">
      <w:pPr>
        <w:pStyle w:val="Paragraphedeliste"/>
        <w:widowControl w:val="0"/>
        <w:numPr>
          <w:ilvl w:val="0"/>
          <w:numId w:val="15"/>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Mots-clés = Interfaces haptiques</w:t>
      </w:r>
      <w:r w:rsidR="00D672D1" w:rsidRPr="00B64123">
        <w:rPr>
          <w:rFonts w:ascii="Verdana" w:hAnsi="Verdana" w:cs="Segoe UI"/>
          <w:szCs w:val="24"/>
        </w:rPr>
        <w:t xml:space="preserve"> </w:t>
      </w:r>
      <w:r w:rsidRPr="00B64123">
        <w:rPr>
          <w:rFonts w:ascii="Verdana" w:hAnsi="Verdana" w:cs="Segoe UI"/>
          <w:szCs w:val="24"/>
        </w:rPr>
        <w:t>Musées</w:t>
      </w:r>
      <w:r w:rsidR="00D672D1" w:rsidRPr="00B64123">
        <w:rPr>
          <w:rFonts w:ascii="Verdana" w:hAnsi="Verdana" w:cs="Segoe UI"/>
          <w:szCs w:val="24"/>
        </w:rPr>
        <w:t xml:space="preserve"> </w:t>
      </w:r>
      <w:r w:rsidRPr="00B64123">
        <w:rPr>
          <w:rFonts w:ascii="Verdana" w:hAnsi="Verdana" w:cs="Segoe UI"/>
          <w:szCs w:val="24"/>
        </w:rPr>
        <w:t>Smartphones</w:t>
      </w:r>
      <w:r w:rsidR="00D672D1" w:rsidRPr="00B64123">
        <w:rPr>
          <w:rFonts w:ascii="Verdana" w:hAnsi="Verdana" w:cs="Segoe UI"/>
          <w:szCs w:val="24"/>
        </w:rPr>
        <w:t xml:space="preserve"> </w:t>
      </w:r>
      <w:r w:rsidRPr="00B64123">
        <w:rPr>
          <w:rFonts w:ascii="Verdana" w:hAnsi="Verdana" w:cs="Segoe UI"/>
          <w:szCs w:val="24"/>
        </w:rPr>
        <w:t>Intelligence artificielle</w:t>
      </w:r>
      <w:r w:rsidR="00D672D1" w:rsidRPr="00B64123">
        <w:rPr>
          <w:rFonts w:ascii="Verdana" w:hAnsi="Verdana" w:cs="Segoe UI"/>
          <w:szCs w:val="24"/>
        </w:rPr>
        <w:t xml:space="preserve"> </w:t>
      </w:r>
      <w:r w:rsidRPr="00B64123">
        <w:rPr>
          <w:rFonts w:ascii="Verdana" w:hAnsi="Verdana" w:cs="Segoe UI"/>
          <w:szCs w:val="24"/>
        </w:rPr>
        <w:t>Apprentissage automatique</w:t>
      </w:r>
      <w:r w:rsidR="00D672D1" w:rsidRPr="00B64123">
        <w:rPr>
          <w:rFonts w:ascii="Verdana" w:hAnsi="Verdana" w:cs="Segoe UI"/>
          <w:szCs w:val="24"/>
        </w:rPr>
        <w:t xml:space="preserve"> </w:t>
      </w:r>
      <w:r w:rsidRPr="00B64123">
        <w:rPr>
          <w:rFonts w:ascii="Verdana" w:hAnsi="Verdana" w:cs="Segoe UI"/>
          <w:szCs w:val="24"/>
        </w:rPr>
        <w:t>Entretiens</w:t>
      </w:r>
      <w:r w:rsidR="00D672D1" w:rsidRPr="00B64123">
        <w:rPr>
          <w:rFonts w:ascii="Verdana" w:hAnsi="Verdana" w:cs="Segoe UI"/>
          <w:szCs w:val="24"/>
        </w:rPr>
        <w:t xml:space="preserve"> </w:t>
      </w:r>
      <w:r w:rsidRPr="00B64123">
        <w:rPr>
          <w:rFonts w:ascii="Verdana" w:hAnsi="Verdana" w:cs="Segoe UI"/>
          <w:szCs w:val="24"/>
        </w:rPr>
        <w:t>Études comparatives</w:t>
      </w:r>
      <w:r w:rsidR="00D672D1" w:rsidRPr="00B64123">
        <w:rPr>
          <w:rFonts w:ascii="Verdana" w:hAnsi="Verdana" w:cs="Segoe UI"/>
          <w:szCs w:val="24"/>
        </w:rPr>
        <w:t xml:space="preserve"> </w:t>
      </w:r>
      <w:r w:rsidRPr="00B64123">
        <w:rPr>
          <w:rFonts w:ascii="Verdana" w:hAnsi="Verdana" w:cs="Segoe UI"/>
          <w:szCs w:val="24"/>
        </w:rPr>
        <w:t>Évaluation technologique.</w:t>
      </w:r>
    </w:p>
    <w:p w14:paraId="4923F683" w14:textId="7BB770DF" w:rsidR="00522F3C" w:rsidRPr="00B64123" w:rsidRDefault="00522F3C" w:rsidP="0038028D">
      <w:pPr>
        <w:widowControl w:val="0"/>
        <w:autoSpaceDE w:val="0"/>
        <w:autoSpaceDN w:val="0"/>
        <w:adjustRightInd w:val="0"/>
        <w:spacing w:before="120" w:beforeAutospacing="0" w:after="240"/>
        <w:rPr>
          <w:rFonts w:ascii="Verdana" w:hAnsi="Verdana" w:cs="Segoe UI"/>
          <w:szCs w:val="24"/>
        </w:rPr>
      </w:pPr>
    </w:p>
    <w:p w14:paraId="3CCE1435" w14:textId="77777777" w:rsidR="006C1988" w:rsidRPr="00B64123" w:rsidRDefault="006C1988" w:rsidP="0038028D">
      <w:pPr>
        <w:widowControl w:val="0"/>
        <w:autoSpaceDE w:val="0"/>
        <w:autoSpaceDN w:val="0"/>
        <w:adjustRightInd w:val="0"/>
        <w:spacing w:before="120" w:beforeAutospacing="0" w:after="240"/>
        <w:ind w:left="720" w:hanging="720"/>
        <w:rPr>
          <w:rFonts w:ascii="Verdana" w:hAnsi="Verdana" w:cs="Calibri"/>
          <w:szCs w:val="24"/>
        </w:rPr>
      </w:pPr>
      <w:r w:rsidRPr="00B64123">
        <w:rPr>
          <w:rFonts w:ascii="Verdana" w:hAnsi="Verdana" w:cs="Calibri"/>
          <w:szCs w:val="24"/>
          <w:lang w:val="en-CA"/>
        </w:rPr>
        <w:t xml:space="preserve">Tuttle, M., Rosenblum, L. P. </w:t>
      </w:r>
      <w:proofErr w:type="gramStart"/>
      <w:r w:rsidRPr="00B64123">
        <w:rPr>
          <w:rFonts w:ascii="Verdana" w:hAnsi="Verdana" w:cs="Calibri"/>
          <w:szCs w:val="24"/>
          <w:lang w:val="en-CA"/>
        </w:rPr>
        <w:t>et</w:t>
      </w:r>
      <w:proofErr w:type="gramEnd"/>
      <w:r w:rsidRPr="00B64123">
        <w:rPr>
          <w:rFonts w:ascii="Verdana" w:hAnsi="Verdana" w:cs="Calibri"/>
          <w:szCs w:val="24"/>
          <w:lang w:val="en-CA"/>
        </w:rPr>
        <w:t xml:space="preserve"> Herzberg, T. S. (2025). Perspectives of teachers who support students with visual impairments in accessing and engaging with digital mathematics learning [</w:t>
      </w:r>
      <w:hyperlink r:id="rId1017" w:history="1">
        <w:r w:rsidRPr="00B64123">
          <w:rPr>
            <w:rStyle w:val="Lienhypertexte"/>
            <w:rFonts w:ascii="Verdana" w:hAnsi="Verdana" w:cs="Calibri"/>
            <w:szCs w:val="24"/>
            <w:lang w:val="en-CA"/>
          </w:rPr>
          <w:t>résumé</w:t>
        </w:r>
      </w:hyperlink>
      <w:r w:rsidRPr="00B64123">
        <w:rPr>
          <w:rFonts w:ascii="Verdana" w:hAnsi="Verdana" w:cs="Calibri"/>
          <w:szCs w:val="24"/>
          <w:lang w:val="en-CA"/>
        </w:rPr>
        <w:t xml:space="preserve">]. </w:t>
      </w:r>
      <w:r w:rsidRPr="00B64123">
        <w:rPr>
          <w:rFonts w:ascii="Verdana" w:hAnsi="Verdana" w:cs="Calibri"/>
          <w:i/>
          <w:iCs/>
          <w:szCs w:val="24"/>
        </w:rPr>
        <w:t>Journal of Visual Impairment &amp; Blindness, Prépublication</w:t>
      </w:r>
      <w:r w:rsidRPr="00B64123">
        <w:rPr>
          <w:rFonts w:ascii="Verdana" w:hAnsi="Verdana" w:cs="Calibri"/>
          <w:szCs w:val="24"/>
        </w:rPr>
        <w:t xml:space="preserve">, 1-14. </w:t>
      </w:r>
      <w:hyperlink r:id="rId1018" w:history="1">
        <w:r w:rsidRPr="00B64123">
          <w:rPr>
            <w:rStyle w:val="Lienhypertexte"/>
            <w:rFonts w:ascii="Verdana" w:hAnsi="Verdana" w:cs="Calibri"/>
            <w:szCs w:val="24"/>
          </w:rPr>
          <w:t>https://doi.org/10.1177/0145482x251395068</w:t>
        </w:r>
      </w:hyperlink>
    </w:p>
    <w:p w14:paraId="48EA1BFB" w14:textId="1396010C" w:rsidR="006C1988" w:rsidRPr="00B64123" w:rsidRDefault="006C1988" w:rsidP="0038028D">
      <w:pPr>
        <w:widowControl w:val="0"/>
        <w:numPr>
          <w:ilvl w:val="0"/>
          <w:numId w:val="15"/>
        </w:numPr>
        <w:autoSpaceDE w:val="0"/>
        <w:autoSpaceDN w:val="0"/>
        <w:adjustRightInd w:val="0"/>
        <w:spacing w:before="120" w:beforeAutospacing="0" w:after="240"/>
        <w:rPr>
          <w:rFonts w:ascii="Verdana" w:hAnsi="Verdana" w:cs="Calibri"/>
          <w:szCs w:val="24"/>
        </w:rPr>
      </w:pPr>
      <w:r w:rsidRPr="00B64123">
        <w:rPr>
          <w:rFonts w:ascii="Verdana" w:hAnsi="Verdana" w:cs="Calibri"/>
          <w:szCs w:val="24"/>
        </w:rPr>
        <w:t>Mots-clés = Enseignement assisté par ordinateur</w:t>
      </w:r>
      <w:r w:rsidR="00D672D1" w:rsidRPr="00B64123">
        <w:rPr>
          <w:rFonts w:ascii="Verdana" w:hAnsi="Verdana" w:cs="Calibri"/>
          <w:szCs w:val="24"/>
        </w:rPr>
        <w:t xml:space="preserve"> </w:t>
      </w:r>
      <w:r w:rsidRPr="00B64123">
        <w:rPr>
          <w:rFonts w:ascii="Verdana" w:hAnsi="Verdana" w:cs="Calibri"/>
          <w:szCs w:val="24"/>
        </w:rPr>
        <w:t>Enseignement secondaire</w:t>
      </w:r>
      <w:r w:rsidR="00D672D1" w:rsidRPr="00B64123">
        <w:rPr>
          <w:rFonts w:ascii="Verdana" w:hAnsi="Verdana" w:cs="Calibri"/>
          <w:szCs w:val="24"/>
        </w:rPr>
        <w:t xml:space="preserve"> </w:t>
      </w:r>
      <w:r w:rsidRPr="00B64123">
        <w:rPr>
          <w:rFonts w:ascii="Verdana" w:hAnsi="Verdana" w:cs="Calibri"/>
          <w:szCs w:val="24"/>
        </w:rPr>
        <w:t>Soutien scolaire</w:t>
      </w:r>
      <w:r w:rsidR="00D672D1" w:rsidRPr="00B64123">
        <w:rPr>
          <w:rFonts w:ascii="Verdana" w:hAnsi="Verdana" w:cs="Calibri"/>
          <w:szCs w:val="24"/>
        </w:rPr>
        <w:t xml:space="preserve"> </w:t>
      </w:r>
      <w:r w:rsidRPr="00B64123">
        <w:rPr>
          <w:rFonts w:ascii="Verdana" w:hAnsi="Verdana" w:cs="Calibri"/>
          <w:szCs w:val="24"/>
        </w:rPr>
        <w:t>Mathématiques.</w:t>
      </w:r>
    </w:p>
    <w:p w14:paraId="58404725" w14:textId="77777777" w:rsidR="006C1988" w:rsidRPr="00B64123" w:rsidRDefault="006C1988" w:rsidP="0038028D">
      <w:pPr>
        <w:widowControl w:val="0"/>
        <w:autoSpaceDE w:val="0"/>
        <w:autoSpaceDN w:val="0"/>
        <w:adjustRightInd w:val="0"/>
        <w:spacing w:before="120" w:beforeAutospacing="0" w:after="240"/>
        <w:ind w:left="720" w:hanging="720"/>
        <w:rPr>
          <w:rFonts w:ascii="Verdana" w:hAnsi="Verdana" w:cs="Calibri"/>
          <w:szCs w:val="24"/>
        </w:rPr>
      </w:pPr>
    </w:p>
    <w:p w14:paraId="34F643EA" w14:textId="77777777" w:rsidR="006C1988" w:rsidRPr="00B64123" w:rsidRDefault="006C1988" w:rsidP="0038028D">
      <w:pPr>
        <w:widowControl w:val="0"/>
        <w:autoSpaceDE w:val="0"/>
        <w:autoSpaceDN w:val="0"/>
        <w:adjustRightInd w:val="0"/>
        <w:spacing w:before="120" w:beforeAutospacing="0" w:after="240"/>
        <w:ind w:left="720" w:hanging="720"/>
        <w:rPr>
          <w:rFonts w:ascii="Verdana" w:hAnsi="Verdana" w:cs="Calibri"/>
          <w:szCs w:val="24"/>
        </w:rPr>
      </w:pPr>
      <w:r w:rsidRPr="00B64123">
        <w:rPr>
          <w:rFonts w:ascii="Verdana" w:hAnsi="Verdana" w:cs="Calibri"/>
          <w:szCs w:val="24"/>
        </w:rPr>
        <w:t xml:space="preserve">Vader, M.-L. P., Baguhn, S. J. et Silverman, A. M. (2025). </w:t>
      </w:r>
      <w:r w:rsidRPr="00B64123">
        <w:rPr>
          <w:rFonts w:ascii="Verdana" w:hAnsi="Verdana" w:cs="Calibri"/>
          <w:szCs w:val="24"/>
          <w:lang w:val="en-CA"/>
        </w:rPr>
        <w:t>Emerging trends in artificial intelligence and blindness: A Delphi Study [</w:t>
      </w:r>
      <w:hyperlink r:id="rId1019" w:history="1">
        <w:r w:rsidRPr="00B64123">
          <w:rPr>
            <w:rStyle w:val="Lienhypertexte"/>
            <w:rFonts w:ascii="Verdana" w:hAnsi="Verdana" w:cs="Calibri"/>
            <w:szCs w:val="24"/>
            <w:lang w:val="en-CA"/>
          </w:rPr>
          <w:t>résumé</w:t>
        </w:r>
      </w:hyperlink>
      <w:r w:rsidRPr="00B64123">
        <w:rPr>
          <w:rFonts w:ascii="Verdana" w:hAnsi="Verdana" w:cs="Calibri"/>
          <w:szCs w:val="24"/>
          <w:lang w:val="en-CA"/>
        </w:rPr>
        <w:t xml:space="preserve">]. </w:t>
      </w:r>
      <w:r w:rsidRPr="00B64123">
        <w:rPr>
          <w:rFonts w:ascii="Verdana" w:hAnsi="Verdana" w:cs="Calibri"/>
          <w:i/>
          <w:iCs/>
          <w:szCs w:val="24"/>
        </w:rPr>
        <w:t>Journal of Visual Impairment &amp; Blindness, 119</w:t>
      </w:r>
      <w:r w:rsidRPr="00B64123">
        <w:rPr>
          <w:rFonts w:ascii="Verdana" w:hAnsi="Verdana" w:cs="Calibri"/>
          <w:szCs w:val="24"/>
        </w:rPr>
        <w:t xml:space="preserve">(6), 495-506. </w:t>
      </w:r>
      <w:hyperlink r:id="rId1020" w:history="1">
        <w:r w:rsidRPr="00B64123">
          <w:rPr>
            <w:rStyle w:val="Lienhypertexte"/>
            <w:rFonts w:ascii="Verdana" w:hAnsi="Verdana" w:cs="Calibri"/>
            <w:szCs w:val="24"/>
          </w:rPr>
          <w:t>https://doi.org/10.1177/0145482x251399194</w:t>
        </w:r>
      </w:hyperlink>
    </w:p>
    <w:p w14:paraId="669829F1" w14:textId="77B74DEA" w:rsidR="006C1988" w:rsidRPr="00B64123" w:rsidRDefault="006C1988" w:rsidP="0038028D">
      <w:pPr>
        <w:widowControl w:val="0"/>
        <w:numPr>
          <w:ilvl w:val="0"/>
          <w:numId w:val="15"/>
        </w:numPr>
        <w:autoSpaceDE w:val="0"/>
        <w:autoSpaceDN w:val="0"/>
        <w:adjustRightInd w:val="0"/>
        <w:spacing w:before="120" w:beforeAutospacing="0" w:after="240"/>
        <w:rPr>
          <w:rFonts w:ascii="Verdana" w:hAnsi="Verdana" w:cs="Calibri"/>
          <w:szCs w:val="24"/>
        </w:rPr>
      </w:pPr>
      <w:r w:rsidRPr="00B64123">
        <w:rPr>
          <w:rFonts w:ascii="Verdana" w:hAnsi="Verdana" w:cs="Calibri"/>
          <w:szCs w:val="24"/>
        </w:rPr>
        <w:t>Mots-clés = Intelligence artificielle</w:t>
      </w:r>
      <w:r w:rsidR="00D672D1" w:rsidRPr="00B64123">
        <w:rPr>
          <w:rFonts w:ascii="Verdana" w:hAnsi="Verdana" w:cs="Calibri"/>
          <w:szCs w:val="24"/>
        </w:rPr>
        <w:t xml:space="preserve"> </w:t>
      </w:r>
      <w:r w:rsidRPr="00B64123">
        <w:rPr>
          <w:rFonts w:ascii="Verdana" w:hAnsi="Verdana" w:cs="Calibri"/>
          <w:szCs w:val="24"/>
        </w:rPr>
        <w:t>Veille technologique</w:t>
      </w:r>
      <w:r w:rsidR="00D672D1" w:rsidRPr="00B64123">
        <w:rPr>
          <w:rFonts w:ascii="Verdana" w:hAnsi="Verdana" w:cs="Calibri"/>
          <w:szCs w:val="24"/>
        </w:rPr>
        <w:t xml:space="preserve"> </w:t>
      </w:r>
      <w:r w:rsidRPr="00B64123">
        <w:rPr>
          <w:rFonts w:ascii="Verdana" w:hAnsi="Verdana" w:cs="Calibri"/>
          <w:szCs w:val="24"/>
        </w:rPr>
        <w:t>Entretiens.</w:t>
      </w:r>
    </w:p>
    <w:p w14:paraId="768DFCC1" w14:textId="2764F665" w:rsidR="006C1988" w:rsidRPr="00B64123" w:rsidRDefault="006C1988" w:rsidP="0038028D">
      <w:pPr>
        <w:widowControl w:val="0"/>
        <w:autoSpaceDE w:val="0"/>
        <w:autoSpaceDN w:val="0"/>
        <w:adjustRightInd w:val="0"/>
        <w:spacing w:before="120" w:beforeAutospacing="0" w:after="240"/>
        <w:rPr>
          <w:rFonts w:ascii="Verdana" w:hAnsi="Verdana" w:cs="Calibri"/>
          <w:szCs w:val="24"/>
        </w:rPr>
      </w:pPr>
    </w:p>
    <w:p w14:paraId="39344915" w14:textId="193F3E7B" w:rsidR="00333472" w:rsidRPr="00B64123" w:rsidRDefault="00333472" w:rsidP="0038028D">
      <w:pPr>
        <w:widowControl w:val="0"/>
        <w:autoSpaceDE w:val="0"/>
        <w:autoSpaceDN w:val="0"/>
        <w:adjustRightInd w:val="0"/>
        <w:spacing w:before="120" w:beforeAutospacing="0" w:after="240"/>
        <w:ind w:left="709" w:hanging="709"/>
        <w:rPr>
          <w:rFonts w:ascii="Verdana" w:hAnsi="Verdana" w:cs="Segoe UI"/>
          <w:szCs w:val="24"/>
          <w:lang w:val="en-CA"/>
        </w:rPr>
      </w:pPr>
      <w:r w:rsidRPr="00B64123">
        <w:rPr>
          <w:rFonts w:ascii="Verdana" w:hAnsi="Verdana" w:cs="Segoe UI"/>
          <w:szCs w:val="24"/>
          <w:lang w:val="en-CA"/>
        </w:rPr>
        <w:t xml:space="preserve">Vandendool, T. (2026, 11 mars). </w:t>
      </w:r>
      <w:r w:rsidRPr="00B64123">
        <w:rPr>
          <w:rFonts w:ascii="Verdana" w:hAnsi="Verdana" w:cs="Segoe UI"/>
          <w:i/>
          <w:iCs/>
          <w:szCs w:val="24"/>
          <w:lang w:val="en-CA"/>
        </w:rPr>
        <w:t xml:space="preserve">Best low vision tech 2026 with The </w:t>
      </w:r>
      <w:r w:rsidRPr="00B64123">
        <w:rPr>
          <w:rFonts w:ascii="Verdana" w:hAnsi="Verdana" w:cs="Segoe UI"/>
          <w:i/>
          <w:iCs/>
          <w:szCs w:val="24"/>
          <w:lang w:val="en-CA"/>
        </w:rPr>
        <w:lastRenderedPageBreak/>
        <w:t xml:space="preserve">Blind </w:t>
      </w:r>
      <w:proofErr w:type="gramStart"/>
      <w:r w:rsidRPr="00B64123">
        <w:rPr>
          <w:rFonts w:ascii="Verdana" w:hAnsi="Verdana" w:cs="Segoe UI"/>
          <w:i/>
          <w:iCs/>
          <w:szCs w:val="24"/>
          <w:lang w:val="en-CA"/>
        </w:rPr>
        <w:t>Life :</w:t>
      </w:r>
      <w:proofErr w:type="gramEnd"/>
      <w:r w:rsidRPr="00B64123">
        <w:rPr>
          <w:rFonts w:ascii="Verdana" w:hAnsi="Verdana" w:cs="Segoe UI"/>
          <w:i/>
          <w:iCs/>
          <w:szCs w:val="24"/>
          <w:lang w:val="en-CA"/>
        </w:rPr>
        <w:t xml:space="preserve"> entrevnue avec Sam Seave</w:t>
      </w:r>
      <w:r w:rsidRPr="00B64123">
        <w:rPr>
          <w:rFonts w:ascii="Verdana" w:hAnsi="Verdana" w:cs="Segoe UI"/>
          <w:szCs w:val="24"/>
          <w:lang w:val="en-CA"/>
        </w:rPr>
        <w:t xml:space="preserve"> [</w:t>
      </w:r>
      <w:hyperlink r:id="rId1021" w:history="1">
        <w:r w:rsidRPr="00B64123">
          <w:rPr>
            <w:rStyle w:val="Lienhypertexte"/>
            <w:rFonts w:ascii="Verdana" w:hAnsi="Verdana" w:cs="Segoe UI"/>
            <w:szCs w:val="24"/>
            <w:lang w:val="en-CA"/>
          </w:rPr>
          <w:t>document audiovisuel</w:t>
        </w:r>
      </w:hyperlink>
      <w:r w:rsidRPr="00B64123">
        <w:rPr>
          <w:rFonts w:ascii="Verdana" w:hAnsi="Verdana" w:cs="Segoe UI"/>
          <w:szCs w:val="24"/>
          <w:lang w:val="en-CA"/>
        </w:rPr>
        <w:t>]. Unsightly Opinions. 15 minues.</w:t>
      </w:r>
    </w:p>
    <w:p w14:paraId="674D5A87" w14:textId="7FD208B7" w:rsidR="00333472" w:rsidRPr="00B64123" w:rsidRDefault="00333472" w:rsidP="0038028D">
      <w:pPr>
        <w:pStyle w:val="Paragraphedeliste"/>
        <w:widowControl w:val="0"/>
        <w:numPr>
          <w:ilvl w:val="0"/>
          <w:numId w:val="15"/>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Mots-clés = Aides visuelles</w:t>
      </w:r>
      <w:r w:rsidR="00D672D1" w:rsidRPr="00B64123">
        <w:rPr>
          <w:rFonts w:ascii="Verdana" w:hAnsi="Verdana" w:cs="Segoe UI"/>
          <w:szCs w:val="24"/>
        </w:rPr>
        <w:t xml:space="preserve"> </w:t>
      </w:r>
      <w:r w:rsidRPr="00B64123">
        <w:rPr>
          <w:rFonts w:ascii="Verdana" w:hAnsi="Verdana" w:cs="Segoe UI"/>
          <w:szCs w:val="24"/>
        </w:rPr>
        <w:t>Afficheur braille</w:t>
      </w:r>
      <w:r w:rsidR="00D672D1" w:rsidRPr="00B64123">
        <w:rPr>
          <w:rFonts w:ascii="Verdana" w:hAnsi="Verdana" w:cs="Segoe UI"/>
          <w:szCs w:val="24"/>
        </w:rPr>
        <w:t xml:space="preserve"> </w:t>
      </w:r>
      <w:r w:rsidRPr="00B64123">
        <w:rPr>
          <w:rFonts w:ascii="Verdana" w:hAnsi="Verdana" w:cs="Segoe UI"/>
          <w:szCs w:val="24"/>
        </w:rPr>
        <w:t>Réalité virtuelle</w:t>
      </w:r>
      <w:r w:rsidR="00D672D1" w:rsidRPr="00B64123">
        <w:rPr>
          <w:rFonts w:ascii="Verdana" w:hAnsi="Verdana" w:cs="Segoe UI"/>
          <w:szCs w:val="24"/>
        </w:rPr>
        <w:t xml:space="preserve"> </w:t>
      </w:r>
      <w:r w:rsidRPr="00B64123">
        <w:rPr>
          <w:rFonts w:ascii="Verdana" w:hAnsi="Verdana" w:cs="Segoe UI"/>
          <w:szCs w:val="24"/>
        </w:rPr>
        <w:t>Interaction personne-ordinateur</w:t>
      </w:r>
      <w:r w:rsidR="00D672D1" w:rsidRPr="00B64123">
        <w:rPr>
          <w:rFonts w:ascii="Verdana" w:hAnsi="Verdana" w:cs="Segoe UI"/>
          <w:szCs w:val="24"/>
        </w:rPr>
        <w:t xml:space="preserve"> </w:t>
      </w:r>
      <w:r w:rsidRPr="00B64123">
        <w:rPr>
          <w:rFonts w:ascii="Verdana" w:hAnsi="Verdana" w:cs="Segoe UI"/>
          <w:szCs w:val="24"/>
        </w:rPr>
        <w:t>Innovations</w:t>
      </w:r>
      <w:r w:rsidR="00D672D1" w:rsidRPr="00B64123">
        <w:rPr>
          <w:rFonts w:ascii="Verdana" w:hAnsi="Verdana" w:cs="Segoe UI"/>
          <w:szCs w:val="24"/>
        </w:rPr>
        <w:t xml:space="preserve"> </w:t>
      </w:r>
      <w:r w:rsidRPr="00B64123">
        <w:rPr>
          <w:rFonts w:ascii="Verdana" w:hAnsi="Verdana" w:cs="Segoe UI"/>
          <w:szCs w:val="24"/>
        </w:rPr>
        <w:t>Entretiens</w:t>
      </w:r>
      <w:r w:rsidR="00CA6304" w:rsidRPr="00B64123">
        <w:rPr>
          <w:rFonts w:ascii="Verdana" w:hAnsi="Verdana" w:cs="Segoe UI"/>
          <w:szCs w:val="24"/>
        </w:rPr>
        <w:t>.</w:t>
      </w:r>
    </w:p>
    <w:p w14:paraId="46A6C1FB" w14:textId="77777777" w:rsidR="00CA6304" w:rsidRPr="00B64123" w:rsidRDefault="00CA6304" w:rsidP="0038028D">
      <w:pPr>
        <w:widowControl w:val="0"/>
        <w:autoSpaceDE w:val="0"/>
        <w:autoSpaceDN w:val="0"/>
        <w:adjustRightInd w:val="0"/>
        <w:spacing w:before="120" w:beforeAutospacing="0" w:after="240"/>
        <w:rPr>
          <w:rFonts w:ascii="Verdana" w:hAnsi="Verdana" w:cs="Segoe UI"/>
          <w:szCs w:val="24"/>
        </w:rPr>
      </w:pPr>
    </w:p>
    <w:p w14:paraId="6B50FF6C" w14:textId="1BAF2AE2" w:rsidR="00442FCA" w:rsidRPr="00B64123" w:rsidRDefault="00442FCA" w:rsidP="0038028D">
      <w:pPr>
        <w:widowControl w:val="0"/>
        <w:autoSpaceDE w:val="0"/>
        <w:autoSpaceDN w:val="0"/>
        <w:adjustRightInd w:val="0"/>
        <w:spacing w:before="120" w:beforeAutospacing="0" w:after="240"/>
        <w:ind w:left="709" w:hanging="709"/>
        <w:rPr>
          <w:rFonts w:ascii="Verdana" w:hAnsi="Verdana" w:cs="Segoe UI"/>
          <w:szCs w:val="24"/>
        </w:rPr>
      </w:pPr>
      <w:r w:rsidRPr="00B64123">
        <w:rPr>
          <w:rFonts w:ascii="Verdana" w:hAnsi="Verdana" w:cs="Segoe UI"/>
          <w:szCs w:val="24"/>
        </w:rPr>
        <w:t>Vergez, S. (2026). L'appli Sens : un outil numérique pour l'autonomie sensorielle [</w:t>
      </w:r>
      <w:hyperlink r:id="rId1022" w:anchor="page=13" w:history="1">
        <w:r w:rsidRPr="00B64123">
          <w:rPr>
            <w:rStyle w:val="Lienhypertexte"/>
            <w:rFonts w:ascii="Verdana" w:hAnsi="Verdana" w:cs="Segoe UI"/>
            <w:szCs w:val="24"/>
          </w:rPr>
          <w:t>en ligne</w:t>
        </w:r>
      </w:hyperlink>
      <w:r w:rsidRPr="00B64123">
        <w:rPr>
          <w:rFonts w:ascii="Verdana" w:hAnsi="Verdana" w:cs="Segoe UI"/>
          <w:szCs w:val="24"/>
        </w:rPr>
        <w:t xml:space="preserve">]. </w:t>
      </w:r>
      <w:r w:rsidRPr="00B64123">
        <w:rPr>
          <w:rFonts w:ascii="Verdana" w:hAnsi="Verdana" w:cs="Segoe UI"/>
          <w:i/>
          <w:iCs/>
          <w:szCs w:val="24"/>
        </w:rPr>
        <w:t xml:space="preserve">Lumen, </w:t>
      </w:r>
      <w:r w:rsidRPr="00B64123">
        <w:rPr>
          <w:rFonts w:ascii="Verdana" w:hAnsi="Verdana" w:cs="Segoe UI"/>
          <w:szCs w:val="24"/>
        </w:rPr>
        <w:t>(40), 13.</w:t>
      </w:r>
    </w:p>
    <w:p w14:paraId="78121293" w14:textId="5EB9B7C8" w:rsidR="00442FCA" w:rsidRPr="00B64123" w:rsidRDefault="00442FCA" w:rsidP="0038028D">
      <w:pPr>
        <w:pStyle w:val="Paragraphedeliste"/>
        <w:widowControl w:val="0"/>
        <w:numPr>
          <w:ilvl w:val="0"/>
          <w:numId w:val="15"/>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Mots-clés = Applications mobiles</w:t>
      </w:r>
      <w:r w:rsidR="00D672D1" w:rsidRPr="00B64123">
        <w:rPr>
          <w:rFonts w:ascii="Verdana" w:hAnsi="Verdana" w:cs="Segoe UI"/>
          <w:szCs w:val="24"/>
        </w:rPr>
        <w:t xml:space="preserve"> </w:t>
      </w:r>
      <w:r w:rsidRPr="00B64123">
        <w:rPr>
          <w:rFonts w:ascii="Verdana" w:hAnsi="Verdana" w:cs="Segoe UI"/>
          <w:szCs w:val="24"/>
        </w:rPr>
        <w:t>Déficience visuelle</w:t>
      </w:r>
      <w:r w:rsidR="00995237" w:rsidRPr="00B64123">
        <w:rPr>
          <w:rFonts w:ascii="Verdana" w:hAnsi="Verdana" w:cs="Segoe UI"/>
          <w:szCs w:val="24"/>
        </w:rPr>
        <w:t>; Déficience auditive</w:t>
      </w:r>
      <w:r w:rsidR="00D672D1" w:rsidRPr="00B64123">
        <w:rPr>
          <w:rFonts w:ascii="Verdana" w:hAnsi="Verdana" w:cs="Segoe UI"/>
          <w:szCs w:val="24"/>
        </w:rPr>
        <w:t xml:space="preserve"> </w:t>
      </w:r>
      <w:r w:rsidR="00995237" w:rsidRPr="00B64123">
        <w:rPr>
          <w:rFonts w:ascii="Verdana" w:hAnsi="Verdana" w:cs="Segoe UI"/>
          <w:szCs w:val="24"/>
        </w:rPr>
        <w:t>France.</w:t>
      </w:r>
    </w:p>
    <w:p w14:paraId="79ED5FC7" w14:textId="4F5E75A7" w:rsidR="00442FCA" w:rsidRPr="00B64123" w:rsidRDefault="00442FCA" w:rsidP="0038028D">
      <w:pPr>
        <w:widowControl w:val="0"/>
        <w:autoSpaceDE w:val="0"/>
        <w:autoSpaceDN w:val="0"/>
        <w:adjustRightInd w:val="0"/>
        <w:spacing w:before="120" w:beforeAutospacing="0" w:after="240"/>
        <w:rPr>
          <w:rFonts w:ascii="Verdana" w:hAnsi="Verdana" w:cs="Calibri"/>
          <w:szCs w:val="24"/>
        </w:rPr>
      </w:pPr>
    </w:p>
    <w:p w14:paraId="5EAB4B9C" w14:textId="04C83411" w:rsidR="006668D9" w:rsidRPr="00B64123" w:rsidRDefault="006668D9" w:rsidP="0038028D">
      <w:pPr>
        <w:widowControl w:val="0"/>
        <w:autoSpaceDE w:val="0"/>
        <w:autoSpaceDN w:val="0"/>
        <w:adjustRightInd w:val="0"/>
        <w:spacing w:before="120" w:beforeAutospacing="0" w:after="240"/>
        <w:ind w:left="709" w:hanging="709"/>
        <w:rPr>
          <w:rFonts w:ascii="Verdana" w:hAnsi="Verdana" w:cs="Segoe UI"/>
          <w:szCs w:val="24"/>
        </w:rPr>
      </w:pPr>
      <w:r w:rsidRPr="00B64123">
        <w:rPr>
          <w:rFonts w:ascii="Verdana" w:hAnsi="Verdana" w:cs="Segoe UI"/>
          <w:szCs w:val="24"/>
          <w:lang w:val="en-CA"/>
        </w:rPr>
        <w:t xml:space="preserve">Wieland, M., Schnizer, K., Chiossi, F., Doerr, N., Lang, F., Kosch, T. </w:t>
      </w:r>
      <w:proofErr w:type="gramStart"/>
      <w:r w:rsidRPr="00B64123">
        <w:rPr>
          <w:rFonts w:ascii="Verdana" w:hAnsi="Verdana" w:cs="Segoe UI"/>
          <w:szCs w:val="24"/>
          <w:lang w:val="en-CA"/>
        </w:rPr>
        <w:t>et</w:t>
      </w:r>
      <w:proofErr w:type="gramEnd"/>
      <w:r w:rsidRPr="00B64123">
        <w:rPr>
          <w:rFonts w:ascii="Verdana" w:hAnsi="Verdana" w:cs="Segoe UI"/>
          <w:szCs w:val="24"/>
          <w:lang w:val="en-CA"/>
        </w:rPr>
        <w:t xml:space="preserve"> Sedlmair, M. (2026). </w:t>
      </w:r>
      <w:r w:rsidRPr="00B64123">
        <w:rPr>
          <w:rFonts w:ascii="Verdana" w:hAnsi="Verdana" w:cs="Segoe UI"/>
          <w:i/>
          <w:iCs/>
          <w:szCs w:val="24"/>
          <w:lang w:val="en-CA"/>
        </w:rPr>
        <w:t>Making eye contact accessible: Augmenting gaze in job interviews for people with visual impairments</w:t>
      </w:r>
      <w:r w:rsidRPr="00B64123">
        <w:rPr>
          <w:rFonts w:ascii="Verdana" w:hAnsi="Verdana" w:cs="Segoe UI"/>
          <w:szCs w:val="24"/>
          <w:lang w:val="en-CA"/>
        </w:rPr>
        <w:t xml:space="preserve"> [</w:t>
      </w:r>
      <w:hyperlink r:id="rId1023" w:history="1">
        <w:r w:rsidRPr="00B64123">
          <w:rPr>
            <w:rStyle w:val="Lienhypertexte"/>
            <w:rFonts w:ascii="Verdana" w:hAnsi="Verdana" w:cs="Segoe UI"/>
            <w:szCs w:val="24"/>
            <w:lang w:val="en-CA"/>
          </w:rPr>
          <w:t>en ligne</w:t>
        </w:r>
      </w:hyperlink>
      <w:r w:rsidRPr="00B64123">
        <w:rPr>
          <w:rFonts w:ascii="Verdana" w:hAnsi="Verdana" w:cs="Segoe UI"/>
          <w:szCs w:val="24"/>
          <w:lang w:val="en-CA"/>
        </w:rPr>
        <w:t xml:space="preserve">]. </w:t>
      </w:r>
      <w:r w:rsidRPr="00B64123">
        <w:rPr>
          <w:rFonts w:ascii="Verdana" w:hAnsi="Verdana" w:cs="Segoe UI"/>
          <w:szCs w:val="24"/>
        </w:rPr>
        <w:t>Communication présentée à la Augmented Humans 2026 (AHs 2026), Okinawa, Japon.</w:t>
      </w:r>
    </w:p>
    <w:p w14:paraId="29067618" w14:textId="226647EE" w:rsidR="006668D9" w:rsidRPr="00B64123" w:rsidRDefault="006668D9" w:rsidP="0038028D">
      <w:pPr>
        <w:pStyle w:val="Paragraphedeliste"/>
        <w:widowControl w:val="0"/>
        <w:numPr>
          <w:ilvl w:val="0"/>
          <w:numId w:val="15"/>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Mots-clés = Relations humaines</w:t>
      </w:r>
      <w:r w:rsidR="00D672D1" w:rsidRPr="00B64123">
        <w:rPr>
          <w:rFonts w:ascii="Verdana" w:hAnsi="Verdana" w:cs="Segoe UI"/>
          <w:szCs w:val="24"/>
        </w:rPr>
        <w:t xml:space="preserve"> </w:t>
      </w:r>
      <w:r w:rsidRPr="00B64123">
        <w:rPr>
          <w:rFonts w:ascii="Verdana" w:hAnsi="Verdana" w:cs="Segoe UI"/>
          <w:szCs w:val="24"/>
        </w:rPr>
        <w:t>Perception visuelle</w:t>
      </w:r>
      <w:r w:rsidR="00D672D1" w:rsidRPr="00B64123">
        <w:rPr>
          <w:rFonts w:ascii="Verdana" w:hAnsi="Verdana" w:cs="Segoe UI"/>
          <w:szCs w:val="24"/>
        </w:rPr>
        <w:t xml:space="preserve"> </w:t>
      </w:r>
      <w:r w:rsidRPr="00B64123">
        <w:rPr>
          <w:rFonts w:ascii="Verdana" w:hAnsi="Verdana" w:cs="Segoe UI"/>
          <w:szCs w:val="24"/>
        </w:rPr>
        <w:t>Regard</w:t>
      </w:r>
      <w:r w:rsidR="00D672D1" w:rsidRPr="00B64123">
        <w:rPr>
          <w:rFonts w:ascii="Verdana" w:hAnsi="Verdana" w:cs="Segoe UI"/>
          <w:szCs w:val="24"/>
        </w:rPr>
        <w:t xml:space="preserve"> </w:t>
      </w:r>
      <w:r w:rsidRPr="00B64123">
        <w:rPr>
          <w:rFonts w:ascii="Verdana" w:hAnsi="Verdana" w:cs="Segoe UI"/>
          <w:szCs w:val="24"/>
        </w:rPr>
        <w:t>Réalité virtuelle.</w:t>
      </w:r>
    </w:p>
    <w:p w14:paraId="0D0BA98A" w14:textId="4C13E900" w:rsidR="006668D9" w:rsidRPr="00B64123" w:rsidRDefault="006668D9" w:rsidP="0038028D">
      <w:pPr>
        <w:widowControl w:val="0"/>
        <w:autoSpaceDE w:val="0"/>
        <w:autoSpaceDN w:val="0"/>
        <w:adjustRightInd w:val="0"/>
        <w:spacing w:before="120" w:beforeAutospacing="0" w:after="240"/>
        <w:rPr>
          <w:rFonts w:ascii="Verdana" w:hAnsi="Verdana" w:cs="Calibri"/>
          <w:szCs w:val="24"/>
        </w:rPr>
      </w:pPr>
    </w:p>
    <w:p w14:paraId="6F8FBCCD" w14:textId="2A4CAF21" w:rsidR="00A52943" w:rsidRPr="00B64123" w:rsidRDefault="00A52943" w:rsidP="0038028D">
      <w:pPr>
        <w:widowControl w:val="0"/>
        <w:autoSpaceDE w:val="0"/>
        <w:autoSpaceDN w:val="0"/>
        <w:adjustRightInd w:val="0"/>
        <w:spacing w:before="120" w:beforeAutospacing="0" w:after="240"/>
        <w:ind w:left="709" w:hanging="709"/>
        <w:rPr>
          <w:rFonts w:ascii="Verdana" w:hAnsi="Verdana" w:cs="Segoe UI"/>
          <w:szCs w:val="24"/>
        </w:rPr>
      </w:pPr>
      <w:r w:rsidRPr="00B64123">
        <w:rPr>
          <w:rFonts w:ascii="Verdana" w:hAnsi="Verdana" w:cs="Segoe UI"/>
          <w:szCs w:val="24"/>
        </w:rPr>
        <w:t xml:space="preserve">Williams, M., Bourget, M., Zhang, F. et Mehta, A. (2026, 16 mars). </w:t>
      </w:r>
      <w:r w:rsidRPr="00B64123">
        <w:rPr>
          <w:rFonts w:ascii="Verdana" w:hAnsi="Verdana" w:cs="Segoe UI"/>
          <w:i/>
          <w:iCs/>
          <w:szCs w:val="24"/>
          <w:lang w:val="en-CA"/>
        </w:rPr>
        <w:t>Assistive technology at Meta: Innovations with Ray-Ban Meta and Neural Band</w:t>
      </w:r>
      <w:r w:rsidRPr="00B64123">
        <w:rPr>
          <w:rFonts w:ascii="Verdana" w:hAnsi="Verdana" w:cs="Segoe UI"/>
          <w:szCs w:val="24"/>
          <w:lang w:val="en-CA"/>
        </w:rPr>
        <w:t xml:space="preserve"> [</w:t>
      </w:r>
      <w:hyperlink r:id="rId1024" w:history="1">
        <w:r w:rsidRPr="00B64123">
          <w:rPr>
            <w:rStyle w:val="Lienhypertexte"/>
            <w:rFonts w:ascii="Verdana" w:hAnsi="Verdana" w:cs="Segoe UI"/>
            <w:szCs w:val="24"/>
            <w:lang w:val="en-CA"/>
          </w:rPr>
          <w:t>document audiovisuel</w:t>
        </w:r>
      </w:hyperlink>
      <w:r w:rsidRPr="00B64123">
        <w:rPr>
          <w:rFonts w:ascii="Verdana" w:hAnsi="Verdana" w:cs="Segoe UI"/>
          <w:szCs w:val="24"/>
          <w:lang w:val="en-CA"/>
        </w:rPr>
        <w:t xml:space="preserve">]. </w:t>
      </w:r>
      <w:r w:rsidRPr="00B64123">
        <w:rPr>
          <w:rFonts w:ascii="Verdana" w:hAnsi="Verdana" w:cs="Segoe UI"/>
          <w:szCs w:val="24"/>
        </w:rPr>
        <w:t>Communication orale présentée à la CSUN Assistive Technology Conference.TV, Webinaire. 57 minutes.</w:t>
      </w:r>
    </w:p>
    <w:p w14:paraId="69BBAACB" w14:textId="42C4C665" w:rsidR="00A52943" w:rsidRPr="00B64123" w:rsidRDefault="00A52943" w:rsidP="0038028D">
      <w:pPr>
        <w:pStyle w:val="Paragraphedeliste"/>
        <w:widowControl w:val="0"/>
        <w:numPr>
          <w:ilvl w:val="0"/>
          <w:numId w:val="15"/>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 xml:space="preserve">Mots-clés </w:t>
      </w:r>
      <w:proofErr w:type="gramStart"/>
      <w:r w:rsidRPr="00B64123">
        <w:rPr>
          <w:rFonts w:ascii="Verdana" w:hAnsi="Verdana" w:cs="Segoe UI"/>
          <w:szCs w:val="24"/>
        </w:rPr>
        <w:t>=  Intelligence</w:t>
      </w:r>
      <w:proofErr w:type="gramEnd"/>
      <w:r w:rsidRPr="00B64123">
        <w:rPr>
          <w:rFonts w:ascii="Verdana" w:hAnsi="Verdana" w:cs="Segoe UI"/>
          <w:szCs w:val="24"/>
        </w:rPr>
        <w:t xml:space="preserve"> artificielle</w:t>
      </w:r>
      <w:r w:rsidR="00D672D1" w:rsidRPr="00B64123">
        <w:rPr>
          <w:rFonts w:ascii="Verdana" w:hAnsi="Verdana" w:cs="Segoe UI"/>
          <w:szCs w:val="24"/>
        </w:rPr>
        <w:t xml:space="preserve"> </w:t>
      </w:r>
      <w:r w:rsidR="00E508D5" w:rsidRPr="00B64123">
        <w:rPr>
          <w:rFonts w:ascii="Verdana" w:hAnsi="Verdana" w:cs="Segoe UI"/>
          <w:szCs w:val="24"/>
        </w:rPr>
        <w:t>Interaction personne-ordinateur</w:t>
      </w:r>
      <w:r w:rsidR="00D672D1" w:rsidRPr="00B64123">
        <w:rPr>
          <w:rFonts w:ascii="Verdana" w:hAnsi="Verdana" w:cs="Segoe UI"/>
          <w:szCs w:val="24"/>
        </w:rPr>
        <w:t xml:space="preserve"> </w:t>
      </w:r>
      <w:r w:rsidR="00E508D5" w:rsidRPr="00B64123">
        <w:rPr>
          <w:rFonts w:ascii="Verdana" w:hAnsi="Verdana" w:cs="Segoe UI"/>
          <w:szCs w:val="24"/>
        </w:rPr>
        <w:t>Aides à la communication</w:t>
      </w:r>
      <w:r w:rsidR="00D672D1" w:rsidRPr="00B64123">
        <w:rPr>
          <w:rFonts w:ascii="Verdana" w:hAnsi="Verdana" w:cs="Segoe UI"/>
          <w:szCs w:val="24"/>
        </w:rPr>
        <w:t xml:space="preserve"> </w:t>
      </w:r>
      <w:r w:rsidR="00E508D5" w:rsidRPr="00B64123">
        <w:rPr>
          <w:rFonts w:ascii="Verdana" w:hAnsi="Verdana" w:cs="Segoe UI"/>
          <w:szCs w:val="24"/>
        </w:rPr>
        <w:t>Orientation et mobilité</w:t>
      </w:r>
      <w:r w:rsidR="00D672D1" w:rsidRPr="00B64123">
        <w:rPr>
          <w:rFonts w:ascii="Verdana" w:hAnsi="Verdana" w:cs="Segoe UI"/>
          <w:szCs w:val="24"/>
        </w:rPr>
        <w:t xml:space="preserve"> </w:t>
      </w:r>
      <w:r w:rsidR="00E508D5" w:rsidRPr="00B64123">
        <w:rPr>
          <w:rFonts w:ascii="Verdana" w:hAnsi="Verdana" w:cs="Segoe UI"/>
          <w:szCs w:val="24"/>
        </w:rPr>
        <w:t>Activités de la vie quotidienne</w:t>
      </w:r>
      <w:r w:rsidR="00D672D1" w:rsidRPr="00B64123">
        <w:rPr>
          <w:rFonts w:ascii="Verdana" w:hAnsi="Verdana" w:cs="Segoe UI"/>
          <w:szCs w:val="24"/>
        </w:rPr>
        <w:t xml:space="preserve"> </w:t>
      </w:r>
      <w:r w:rsidR="00E508D5" w:rsidRPr="00B64123">
        <w:rPr>
          <w:rFonts w:ascii="Verdana" w:hAnsi="Verdana" w:cs="Segoe UI"/>
          <w:szCs w:val="24"/>
        </w:rPr>
        <w:t>Autonomie personnelle</w:t>
      </w:r>
      <w:r w:rsidR="00D672D1" w:rsidRPr="00B64123">
        <w:rPr>
          <w:rFonts w:ascii="Verdana" w:hAnsi="Verdana" w:cs="Segoe UI"/>
          <w:szCs w:val="24"/>
        </w:rPr>
        <w:t xml:space="preserve"> </w:t>
      </w:r>
      <w:r w:rsidR="00E508D5" w:rsidRPr="00B64123">
        <w:rPr>
          <w:rFonts w:ascii="Verdana" w:hAnsi="Verdana" w:cs="Segoe UI"/>
          <w:szCs w:val="24"/>
        </w:rPr>
        <w:t>Approche collaborative</w:t>
      </w:r>
      <w:r w:rsidR="00D672D1" w:rsidRPr="00B64123">
        <w:rPr>
          <w:rFonts w:ascii="Verdana" w:hAnsi="Verdana" w:cs="Segoe UI"/>
          <w:szCs w:val="24"/>
        </w:rPr>
        <w:t xml:space="preserve"> </w:t>
      </w:r>
      <w:r w:rsidR="00E508D5" w:rsidRPr="00B64123">
        <w:rPr>
          <w:rFonts w:ascii="Verdana" w:hAnsi="Verdana" w:cs="Segoe UI"/>
          <w:szCs w:val="24"/>
        </w:rPr>
        <w:t>Innovations.</w:t>
      </w:r>
    </w:p>
    <w:p w14:paraId="3B373791" w14:textId="77777777" w:rsidR="00353C0A" w:rsidRPr="00B64123" w:rsidRDefault="00353C0A" w:rsidP="0038028D">
      <w:pPr>
        <w:widowControl w:val="0"/>
        <w:autoSpaceDE w:val="0"/>
        <w:autoSpaceDN w:val="0"/>
        <w:adjustRightInd w:val="0"/>
        <w:spacing w:before="120" w:beforeAutospacing="0" w:after="240"/>
        <w:rPr>
          <w:rFonts w:ascii="Verdana" w:hAnsi="Verdana" w:cs="Segoe UI"/>
          <w:szCs w:val="24"/>
        </w:rPr>
      </w:pPr>
    </w:p>
    <w:p w14:paraId="7E76FE52" w14:textId="0DDE2EE4" w:rsidR="00CE105F" w:rsidRPr="00B64123" w:rsidRDefault="00CE105F" w:rsidP="00353C0A">
      <w:pPr>
        <w:keepNext/>
        <w:keepLines/>
        <w:autoSpaceDE w:val="0"/>
        <w:autoSpaceDN w:val="0"/>
        <w:adjustRightInd w:val="0"/>
        <w:spacing w:before="120" w:beforeAutospacing="0" w:after="240"/>
        <w:ind w:left="709" w:hanging="709"/>
        <w:rPr>
          <w:rFonts w:ascii="Verdana" w:hAnsi="Verdana" w:cs="Segoe UI"/>
          <w:szCs w:val="24"/>
        </w:rPr>
      </w:pPr>
      <w:r w:rsidRPr="00B64123">
        <w:rPr>
          <w:rFonts w:ascii="Verdana" w:hAnsi="Verdana" w:cs="Segoe UI"/>
          <w:szCs w:val="24"/>
        </w:rPr>
        <w:lastRenderedPageBreak/>
        <w:t>**Xie, J., Wu, Z., Wang, Z., Li, Z., Franz, R. L. et Fan, M. (2026). FocalFlow: Facilitating decision-making in multi-step mobile tasks for blind and low vision people [</w:t>
      </w:r>
      <w:hyperlink r:id="rId1025" w:history="1">
        <w:r w:rsidRPr="00B64123">
          <w:rPr>
            <w:rStyle w:val="Lienhypertexte"/>
            <w:rFonts w:ascii="Verdana" w:hAnsi="Verdana" w:cs="Segoe UI"/>
            <w:szCs w:val="24"/>
          </w:rPr>
          <w:t>en ligne</w:t>
        </w:r>
      </w:hyperlink>
      <w:r w:rsidRPr="00B64123">
        <w:rPr>
          <w:rFonts w:ascii="Verdana" w:hAnsi="Verdana" w:cs="Segoe UI"/>
          <w:szCs w:val="24"/>
        </w:rPr>
        <w:t xml:space="preserve">]. </w:t>
      </w:r>
      <w:r w:rsidRPr="00B64123">
        <w:rPr>
          <w:rFonts w:ascii="Verdana" w:hAnsi="Verdana" w:cs="Segoe UI"/>
          <w:i/>
          <w:iCs/>
          <w:szCs w:val="24"/>
        </w:rPr>
        <w:t>Proceedings of the ACM on Interactive, Mobile, Wearable and Ubiquitous Technologies, 10</w:t>
      </w:r>
      <w:r w:rsidRPr="00B64123">
        <w:rPr>
          <w:rFonts w:ascii="Verdana" w:hAnsi="Verdana" w:cs="Segoe UI"/>
          <w:szCs w:val="24"/>
        </w:rPr>
        <w:t xml:space="preserve">(3), 1-36. </w:t>
      </w:r>
      <w:hyperlink r:id="rId1026" w:history="1">
        <w:r w:rsidRPr="00B64123">
          <w:rPr>
            <w:rStyle w:val="Lienhypertexte"/>
            <w:rFonts w:ascii="Verdana" w:hAnsi="Verdana" w:cs="Segoe UI"/>
            <w:szCs w:val="24"/>
          </w:rPr>
          <w:t>https://doi.org/10.1145/3831982</w:t>
        </w:r>
      </w:hyperlink>
    </w:p>
    <w:p w14:paraId="360794F0" w14:textId="2275315C" w:rsidR="00CE105F" w:rsidRPr="00B64123" w:rsidRDefault="00CE105F" w:rsidP="00353C0A">
      <w:pPr>
        <w:pStyle w:val="Paragraphedeliste"/>
        <w:keepNext/>
        <w:keepLines/>
        <w:numPr>
          <w:ilvl w:val="0"/>
          <w:numId w:val="15"/>
        </w:numPr>
        <w:autoSpaceDE w:val="0"/>
        <w:autoSpaceDN w:val="0"/>
        <w:adjustRightInd w:val="0"/>
        <w:spacing w:before="120" w:beforeAutospacing="0" w:after="240"/>
        <w:rPr>
          <w:rFonts w:ascii="Verdana" w:hAnsi="Verdana" w:cs="Segoe UI"/>
          <w:szCs w:val="24"/>
        </w:rPr>
      </w:pPr>
      <w:r w:rsidRPr="00B64123">
        <w:rPr>
          <w:rFonts w:ascii="Verdana" w:hAnsi="Verdana" w:cs="Segoe UI"/>
          <w:szCs w:val="24"/>
        </w:rPr>
        <w:t>Mots-clés = Technologie adaptée Téléphones intelligents Interaction personne-ordinateur Intelligence artificielle Applications mobiles Autonomie personnelle Évaluation technologique Questionnaires Adultes Jeunes adultes Recherche Études comparatives.</w:t>
      </w:r>
    </w:p>
    <w:p w14:paraId="673C908D" w14:textId="0CAEE2C2" w:rsidR="00CE105F" w:rsidRPr="00B64123" w:rsidRDefault="00CE105F" w:rsidP="0038028D">
      <w:pPr>
        <w:widowControl w:val="0"/>
        <w:autoSpaceDE w:val="0"/>
        <w:autoSpaceDN w:val="0"/>
        <w:adjustRightInd w:val="0"/>
        <w:spacing w:before="120" w:beforeAutospacing="0" w:after="240"/>
        <w:rPr>
          <w:rFonts w:ascii="Verdana" w:hAnsi="Verdana" w:cs="Segoe UI"/>
          <w:szCs w:val="24"/>
        </w:rPr>
      </w:pPr>
    </w:p>
    <w:p w14:paraId="40268222" w14:textId="77777777" w:rsidR="006C1988" w:rsidRPr="00B64123" w:rsidRDefault="006C1988" w:rsidP="0038028D">
      <w:pPr>
        <w:widowControl w:val="0"/>
        <w:autoSpaceDE w:val="0"/>
        <w:autoSpaceDN w:val="0"/>
        <w:adjustRightInd w:val="0"/>
        <w:spacing w:before="120" w:beforeAutospacing="0" w:after="240"/>
        <w:ind w:left="720" w:hanging="720"/>
        <w:rPr>
          <w:rFonts w:ascii="Verdana" w:hAnsi="Verdana" w:cs="Calibri"/>
          <w:szCs w:val="24"/>
        </w:rPr>
      </w:pPr>
      <w:r w:rsidRPr="00B64123">
        <w:rPr>
          <w:rFonts w:ascii="Verdana" w:hAnsi="Verdana" w:cs="Calibri"/>
          <w:szCs w:val="24"/>
        </w:rPr>
        <w:t xml:space="preserve">Zhang, K. Y., Higgins, E., Morant, A. V. et Hamidi, F. (2025, 26 au 29 octobre). </w:t>
      </w:r>
      <w:r w:rsidRPr="00B64123">
        <w:rPr>
          <w:rFonts w:ascii="Verdana" w:hAnsi="Verdana" w:cs="Calibri"/>
          <w:i/>
          <w:iCs/>
          <w:szCs w:val="24"/>
          <w:lang w:val="en-CA"/>
        </w:rPr>
        <w:t xml:space="preserve">Small devices, large changes: Investigating the impact of a university-government 3D-printed assistive technology program on residents with disabilities </w:t>
      </w:r>
      <w:r w:rsidRPr="00B64123">
        <w:rPr>
          <w:rFonts w:ascii="Verdana" w:hAnsi="Verdana" w:cs="Calibri"/>
          <w:iCs/>
          <w:szCs w:val="24"/>
          <w:lang w:val="en-CA"/>
        </w:rPr>
        <w:t>[</w:t>
      </w:r>
      <w:hyperlink r:id="rId1027" w:history="1">
        <w:r w:rsidRPr="00B64123">
          <w:rPr>
            <w:rStyle w:val="Lienhypertexte"/>
            <w:rFonts w:ascii="Verdana" w:hAnsi="Verdana" w:cs="Calibri"/>
            <w:iCs/>
            <w:szCs w:val="24"/>
            <w:lang w:val="en-CA"/>
          </w:rPr>
          <w:t>en ligne</w:t>
        </w:r>
      </w:hyperlink>
      <w:r w:rsidRPr="00B64123">
        <w:rPr>
          <w:rFonts w:ascii="Verdana" w:hAnsi="Verdana" w:cs="Calibri"/>
          <w:iCs/>
          <w:szCs w:val="24"/>
          <w:lang w:val="en-CA"/>
        </w:rPr>
        <w:t>]</w:t>
      </w:r>
      <w:r w:rsidRPr="00B64123">
        <w:rPr>
          <w:rFonts w:ascii="Verdana" w:hAnsi="Verdana" w:cs="Calibri"/>
          <w:szCs w:val="24"/>
          <w:lang w:val="en-CA"/>
        </w:rPr>
        <w:t xml:space="preserve">. </w:t>
      </w:r>
      <w:r w:rsidRPr="00B64123">
        <w:rPr>
          <w:rFonts w:ascii="Verdana" w:hAnsi="Verdana" w:cs="Calibri"/>
          <w:szCs w:val="24"/>
        </w:rPr>
        <w:t>Communication présentée à la 27th International ACM SIGACCESS Conference on Computers and Accessibility, Denver, Colorado, USA.</w:t>
      </w:r>
    </w:p>
    <w:p w14:paraId="0C532476" w14:textId="04F36C4B" w:rsidR="00D9018A" w:rsidRPr="00B64123" w:rsidRDefault="006C1988" w:rsidP="0038028D">
      <w:pPr>
        <w:widowControl w:val="0"/>
        <w:numPr>
          <w:ilvl w:val="0"/>
          <w:numId w:val="15"/>
        </w:numPr>
        <w:autoSpaceDE w:val="0"/>
        <w:autoSpaceDN w:val="0"/>
        <w:adjustRightInd w:val="0"/>
        <w:spacing w:before="120" w:beforeAutospacing="0" w:after="240"/>
        <w:rPr>
          <w:rFonts w:ascii="Verdana" w:hAnsi="Verdana" w:cs="Calibri"/>
          <w:szCs w:val="24"/>
        </w:rPr>
      </w:pPr>
      <w:r w:rsidRPr="00B64123">
        <w:rPr>
          <w:rFonts w:ascii="Verdana" w:hAnsi="Verdana" w:cs="Calibri"/>
          <w:szCs w:val="24"/>
        </w:rPr>
        <w:t>Mots-clés = Impression tridimensionnelle</w:t>
      </w:r>
      <w:r w:rsidR="00D672D1" w:rsidRPr="00B64123">
        <w:rPr>
          <w:rFonts w:ascii="Verdana" w:hAnsi="Verdana" w:cs="Calibri"/>
          <w:szCs w:val="24"/>
        </w:rPr>
        <w:t xml:space="preserve"> </w:t>
      </w:r>
      <w:r w:rsidRPr="00B64123">
        <w:rPr>
          <w:rFonts w:ascii="Verdana" w:hAnsi="Verdana" w:cs="Calibri"/>
          <w:szCs w:val="24"/>
        </w:rPr>
        <w:t>Approche collaborative.</w:t>
      </w:r>
    </w:p>
    <w:p w14:paraId="55DD9369" w14:textId="77777777" w:rsidR="00A11565" w:rsidRPr="00B64123" w:rsidRDefault="00A11565" w:rsidP="0038028D">
      <w:pPr>
        <w:widowControl w:val="0"/>
        <w:autoSpaceDE w:val="0"/>
        <w:autoSpaceDN w:val="0"/>
        <w:adjustRightInd w:val="0"/>
        <w:spacing w:before="120" w:beforeAutospacing="0" w:after="240"/>
        <w:rPr>
          <w:rFonts w:ascii="Verdana" w:hAnsi="Verdana" w:cs="Calibri"/>
          <w:szCs w:val="24"/>
        </w:rPr>
      </w:pPr>
    </w:p>
    <w:p w14:paraId="63C91B08" w14:textId="1E130248" w:rsidR="00D9018A" w:rsidRPr="00B64123" w:rsidRDefault="00D9018A" w:rsidP="0038028D">
      <w:pPr>
        <w:widowControl w:val="0"/>
        <w:autoSpaceDE w:val="0"/>
        <w:autoSpaceDN w:val="0"/>
        <w:adjustRightInd w:val="0"/>
        <w:spacing w:before="120" w:beforeAutospacing="0" w:after="240"/>
        <w:ind w:left="709" w:hanging="709"/>
        <w:rPr>
          <w:rFonts w:ascii="Verdana" w:hAnsi="Verdana" w:cs="Segoe UI"/>
          <w:szCs w:val="24"/>
          <w:lang w:val="en-CA"/>
        </w:rPr>
      </w:pPr>
      <w:r w:rsidRPr="00B64123">
        <w:rPr>
          <w:rFonts w:ascii="Verdana" w:hAnsi="Verdana" w:cs="Segoe UI"/>
          <w:szCs w:val="24"/>
        </w:rPr>
        <w:t xml:space="preserve">Zhang, S., Masu, R., Bettega, M. et Fan, M. (2025). </w:t>
      </w:r>
      <w:r w:rsidRPr="00B64123">
        <w:rPr>
          <w:rFonts w:ascii="Verdana" w:hAnsi="Verdana" w:cs="Segoe UI"/>
          <w:szCs w:val="24"/>
          <w:lang w:val="en-CA"/>
        </w:rPr>
        <w:t>Accessibility and social inclusivity: A literature review of music technology for blind and low vision people [</w:t>
      </w:r>
      <w:hyperlink r:id="rId1028" w:history="1">
        <w:r w:rsidRPr="00B64123">
          <w:rPr>
            <w:rStyle w:val="Lienhypertexte"/>
            <w:rFonts w:ascii="Verdana" w:hAnsi="Verdana" w:cs="Segoe UI"/>
            <w:szCs w:val="24"/>
            <w:lang w:val="en-CA"/>
          </w:rPr>
          <w:t>en ligne</w:t>
        </w:r>
      </w:hyperlink>
      <w:r w:rsidRPr="00B64123">
        <w:rPr>
          <w:rFonts w:ascii="Verdana" w:hAnsi="Verdana" w:cs="Segoe UI"/>
          <w:szCs w:val="24"/>
          <w:lang w:val="en-CA"/>
        </w:rPr>
        <w:t xml:space="preserve">]. </w:t>
      </w:r>
      <w:proofErr w:type="gramStart"/>
      <w:r w:rsidRPr="00B64123">
        <w:rPr>
          <w:rFonts w:ascii="Verdana" w:hAnsi="Verdana" w:cs="Segoe UI"/>
          <w:i/>
          <w:iCs/>
          <w:szCs w:val="24"/>
          <w:lang w:val="en-CA"/>
        </w:rPr>
        <w:t>arXiv</w:t>
      </w:r>
      <w:proofErr w:type="gramEnd"/>
      <w:r w:rsidRPr="00B64123">
        <w:rPr>
          <w:rFonts w:ascii="Verdana" w:hAnsi="Verdana" w:cs="Segoe UI"/>
          <w:i/>
          <w:iCs/>
          <w:szCs w:val="24"/>
          <w:lang w:val="en-CA"/>
        </w:rPr>
        <w:t xml:space="preserve">, 2508.00929 </w:t>
      </w:r>
      <w:r w:rsidRPr="00B64123">
        <w:rPr>
          <w:rFonts w:ascii="Verdana" w:hAnsi="Verdana" w:cs="Segoe UI"/>
          <w:szCs w:val="24"/>
          <w:lang w:val="en-CA"/>
        </w:rPr>
        <w:t>1-22.</w:t>
      </w:r>
    </w:p>
    <w:p w14:paraId="351EF42C" w14:textId="2F423C47" w:rsidR="00D9018A" w:rsidRPr="00B64123" w:rsidRDefault="00D9018A" w:rsidP="0038028D">
      <w:pPr>
        <w:pStyle w:val="Paragraphedeliste"/>
        <w:widowControl w:val="0"/>
        <w:numPr>
          <w:ilvl w:val="0"/>
          <w:numId w:val="15"/>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Mots-clés = Musique</w:t>
      </w:r>
      <w:r w:rsidR="00D672D1" w:rsidRPr="00B64123">
        <w:rPr>
          <w:rFonts w:ascii="Verdana" w:hAnsi="Verdana" w:cs="Segoe UI"/>
          <w:szCs w:val="24"/>
        </w:rPr>
        <w:t xml:space="preserve"> </w:t>
      </w:r>
      <w:r w:rsidRPr="00B64123">
        <w:rPr>
          <w:rFonts w:ascii="Verdana" w:hAnsi="Verdana" w:cs="Segoe UI"/>
          <w:szCs w:val="24"/>
        </w:rPr>
        <w:t>Notation musicale</w:t>
      </w:r>
      <w:r w:rsidR="00D672D1" w:rsidRPr="00B64123">
        <w:rPr>
          <w:rFonts w:ascii="Verdana" w:hAnsi="Verdana" w:cs="Segoe UI"/>
          <w:szCs w:val="24"/>
        </w:rPr>
        <w:t xml:space="preserve"> </w:t>
      </w:r>
      <w:r w:rsidRPr="00B64123">
        <w:rPr>
          <w:rFonts w:ascii="Verdana" w:hAnsi="Verdana" w:cs="Segoe UI"/>
          <w:szCs w:val="24"/>
        </w:rPr>
        <w:t>Innovations.</w:t>
      </w:r>
    </w:p>
    <w:p w14:paraId="6259C0E3" w14:textId="2669D884" w:rsidR="006C1988" w:rsidRPr="00B64123" w:rsidRDefault="006C1988" w:rsidP="0038028D">
      <w:pPr>
        <w:widowControl w:val="0"/>
        <w:autoSpaceDE w:val="0"/>
        <w:autoSpaceDN w:val="0"/>
        <w:adjustRightInd w:val="0"/>
        <w:spacing w:before="120" w:beforeAutospacing="0" w:after="240"/>
        <w:rPr>
          <w:rFonts w:ascii="Verdana" w:hAnsi="Verdana" w:cs="Calibri"/>
          <w:szCs w:val="24"/>
        </w:rPr>
      </w:pPr>
    </w:p>
    <w:p w14:paraId="150DFFC9" w14:textId="1F61D99E" w:rsidR="00256D0D" w:rsidRPr="00B64123" w:rsidRDefault="00256D0D" w:rsidP="0038028D">
      <w:pPr>
        <w:widowControl w:val="0"/>
        <w:autoSpaceDE w:val="0"/>
        <w:autoSpaceDN w:val="0"/>
        <w:adjustRightInd w:val="0"/>
        <w:spacing w:before="120" w:beforeAutospacing="0" w:after="240"/>
        <w:ind w:left="720" w:hanging="720"/>
        <w:outlineLvl w:val="0"/>
        <w:rPr>
          <w:rFonts w:ascii="Verdana" w:hAnsi="Verdana" w:cs="Calibri"/>
          <w:b/>
          <w:szCs w:val="24"/>
        </w:rPr>
      </w:pPr>
      <w:bookmarkStart w:id="100" w:name="_Toc242782765"/>
      <w:r w:rsidRPr="00B64123">
        <w:rPr>
          <w:rFonts w:ascii="Verdana" w:hAnsi="Verdana" w:cs="Calibri"/>
          <w:b/>
          <w:szCs w:val="24"/>
        </w:rPr>
        <w:t>Tests de vision</w:t>
      </w:r>
      <w:bookmarkEnd w:id="100"/>
    </w:p>
    <w:p w14:paraId="0E570D3A" w14:textId="5AE7528A" w:rsidR="00660053" w:rsidRPr="00B64123" w:rsidRDefault="00660053" w:rsidP="0038028D">
      <w:pPr>
        <w:widowControl w:val="0"/>
        <w:autoSpaceDE w:val="0"/>
        <w:autoSpaceDN w:val="0"/>
        <w:adjustRightInd w:val="0"/>
        <w:spacing w:before="120" w:beforeAutospacing="0" w:after="240"/>
        <w:ind w:left="709" w:hanging="709"/>
        <w:rPr>
          <w:rFonts w:ascii="Verdana" w:hAnsi="Verdana" w:cs="Segoe UI"/>
          <w:szCs w:val="24"/>
        </w:rPr>
      </w:pPr>
      <w:r w:rsidRPr="00B64123">
        <w:rPr>
          <w:rFonts w:ascii="Verdana" w:hAnsi="Verdana" w:cs="Segoe UI"/>
          <w:szCs w:val="24"/>
        </w:rPr>
        <w:t>Bagga, D. K., Padmanabhan, A. A. G., Jayaraman, D., Raghuram, A., Shirodker, S. S. S., Idhayavannan, I. P. et</w:t>
      </w:r>
      <w:bookmarkStart w:id="101" w:name="_GoBack"/>
      <w:bookmarkEnd w:id="101"/>
      <w:r w:rsidRPr="00B64123">
        <w:rPr>
          <w:rFonts w:ascii="Verdana" w:hAnsi="Verdana" w:cs="Segoe UI"/>
          <w:szCs w:val="24"/>
        </w:rPr>
        <w:t xml:space="preserve"> Christy, B. (2026). </w:t>
      </w:r>
      <w:r w:rsidRPr="00B64123">
        <w:rPr>
          <w:rFonts w:ascii="Verdana" w:hAnsi="Verdana" w:cs="Segoe UI"/>
          <w:szCs w:val="24"/>
          <w:lang w:val="en-CA"/>
        </w:rPr>
        <w:t>Contrast sensitivity and low-contrast visual acuity in children with low vision [</w:t>
      </w:r>
      <w:hyperlink r:id="rId1029" w:history="1">
        <w:r w:rsidRPr="00B64123">
          <w:rPr>
            <w:rStyle w:val="Lienhypertexte"/>
            <w:rFonts w:ascii="Verdana" w:hAnsi="Verdana" w:cs="Segoe UI"/>
            <w:szCs w:val="24"/>
            <w:lang w:val="en-CA"/>
          </w:rPr>
          <w:t>en ligne</w:t>
        </w:r>
      </w:hyperlink>
      <w:r w:rsidRPr="00B64123">
        <w:rPr>
          <w:rFonts w:ascii="Verdana" w:hAnsi="Verdana" w:cs="Segoe UI"/>
          <w:szCs w:val="24"/>
          <w:lang w:val="en-CA"/>
        </w:rPr>
        <w:t xml:space="preserve">]. </w:t>
      </w:r>
      <w:r w:rsidRPr="00B64123">
        <w:rPr>
          <w:rFonts w:ascii="Verdana" w:hAnsi="Verdana" w:cs="Segoe UI"/>
          <w:i/>
          <w:iCs/>
          <w:szCs w:val="24"/>
        </w:rPr>
        <w:t>Investigative Ophthalmology &amp; Visual Science, 67</w:t>
      </w:r>
      <w:r w:rsidRPr="00B64123">
        <w:rPr>
          <w:rFonts w:ascii="Verdana" w:hAnsi="Verdana" w:cs="Segoe UI"/>
          <w:szCs w:val="24"/>
        </w:rPr>
        <w:t xml:space="preserve">(2), 1-11. </w:t>
      </w:r>
      <w:hyperlink r:id="rId1030" w:history="1">
        <w:r w:rsidRPr="00B64123">
          <w:rPr>
            <w:rStyle w:val="Lienhypertexte"/>
            <w:rFonts w:ascii="Verdana" w:hAnsi="Verdana" w:cs="Segoe UI"/>
            <w:szCs w:val="24"/>
          </w:rPr>
          <w:t>https://doi.org/10.1167/iovs.67.2.38</w:t>
        </w:r>
      </w:hyperlink>
    </w:p>
    <w:p w14:paraId="5ECC3241" w14:textId="2FD153D7" w:rsidR="00660053" w:rsidRPr="00B64123" w:rsidRDefault="00660053" w:rsidP="0038028D">
      <w:pPr>
        <w:pStyle w:val="Paragraphedeliste"/>
        <w:widowControl w:val="0"/>
        <w:numPr>
          <w:ilvl w:val="0"/>
          <w:numId w:val="15"/>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Mots-clés = Sensibilité au contraste (Vision)</w:t>
      </w:r>
      <w:r w:rsidR="00D672D1" w:rsidRPr="00B64123">
        <w:rPr>
          <w:rFonts w:ascii="Verdana" w:hAnsi="Verdana" w:cs="Segoe UI"/>
          <w:szCs w:val="24"/>
        </w:rPr>
        <w:t xml:space="preserve"> </w:t>
      </w:r>
      <w:r w:rsidRPr="00B64123">
        <w:rPr>
          <w:rFonts w:ascii="Verdana" w:hAnsi="Verdana" w:cs="Segoe UI"/>
          <w:szCs w:val="24"/>
        </w:rPr>
        <w:t>Acuité visuelle</w:t>
      </w:r>
      <w:r w:rsidR="00D672D1" w:rsidRPr="00B64123">
        <w:rPr>
          <w:rFonts w:ascii="Verdana" w:hAnsi="Verdana" w:cs="Segoe UI"/>
          <w:szCs w:val="24"/>
        </w:rPr>
        <w:t xml:space="preserve"> </w:t>
      </w:r>
      <w:r w:rsidRPr="00B64123">
        <w:rPr>
          <w:rFonts w:ascii="Verdana" w:hAnsi="Verdana" w:cs="Segoe UI"/>
          <w:szCs w:val="24"/>
        </w:rPr>
        <w:t>Études cliniques.</w:t>
      </w:r>
    </w:p>
    <w:p w14:paraId="0F0E01A0" w14:textId="662066A6" w:rsidR="00256D0D" w:rsidRPr="00B64123" w:rsidRDefault="00DB6EE3" w:rsidP="0038028D">
      <w:pPr>
        <w:widowControl w:val="0"/>
        <w:autoSpaceDE w:val="0"/>
        <w:autoSpaceDN w:val="0"/>
        <w:adjustRightInd w:val="0"/>
        <w:spacing w:before="120" w:beforeAutospacing="0" w:after="240"/>
        <w:ind w:left="709" w:hanging="709"/>
        <w:rPr>
          <w:rFonts w:ascii="Verdana" w:hAnsi="Verdana" w:cs="Segoe UI"/>
          <w:szCs w:val="24"/>
        </w:rPr>
      </w:pPr>
      <w:r>
        <w:rPr>
          <w:rFonts w:ascii="Verdana" w:hAnsi="Verdana" w:cs="Segoe UI"/>
          <w:szCs w:val="24"/>
        </w:rPr>
        <w:lastRenderedPageBreak/>
        <w:t>Bo</w:t>
      </w:r>
      <w:r w:rsidR="00256D0D" w:rsidRPr="00B64123">
        <w:rPr>
          <w:rFonts w:ascii="Verdana" w:hAnsi="Verdana" w:cs="Segoe UI"/>
          <w:szCs w:val="24"/>
        </w:rPr>
        <w:t xml:space="preserve">inet, L. (2025, 11 mai). </w:t>
      </w:r>
      <w:r w:rsidR="00256D0D" w:rsidRPr="00B64123">
        <w:rPr>
          <w:rFonts w:ascii="Verdana" w:hAnsi="Verdana" w:cs="Segoe UI"/>
          <w:i/>
          <w:iCs/>
          <w:szCs w:val="24"/>
        </w:rPr>
        <w:t xml:space="preserve">Approche de la périmétrie cinétique informatisée type Goldmann avec MonCvONE de Métrovision dans le cadre d'une prise en soins en basse vision </w:t>
      </w:r>
      <w:r w:rsidR="00256D0D" w:rsidRPr="00B64123">
        <w:rPr>
          <w:rFonts w:ascii="Verdana" w:hAnsi="Verdana" w:cs="Segoe UI"/>
          <w:szCs w:val="24"/>
        </w:rPr>
        <w:t>[</w:t>
      </w:r>
      <w:hyperlink r:id="rId1031" w:history="1">
        <w:r w:rsidR="00256D0D" w:rsidRPr="00B64123">
          <w:rPr>
            <w:rStyle w:val="Lienhypertexte"/>
            <w:rFonts w:ascii="Verdana" w:hAnsi="Verdana" w:cs="Segoe UI"/>
            <w:szCs w:val="24"/>
          </w:rPr>
          <w:t>Présentation audiovisuelle de la communication</w:t>
        </w:r>
      </w:hyperlink>
      <w:r w:rsidR="00256D0D" w:rsidRPr="00B64123">
        <w:rPr>
          <w:rFonts w:ascii="Verdana" w:hAnsi="Verdana" w:cs="Segoe UI"/>
          <w:szCs w:val="24"/>
        </w:rPr>
        <w:t>]. Communication présentée à la Session de Printemps ARIBa, Congrès de la Société Française d'Ophtalmologie, Paris, France.</w:t>
      </w:r>
      <w:r w:rsidR="00DB4577" w:rsidRPr="00B64123">
        <w:rPr>
          <w:rFonts w:ascii="Verdana" w:hAnsi="Verdana" w:cs="Segoe UI"/>
          <w:szCs w:val="24"/>
        </w:rPr>
        <w:t xml:space="preserve">  12 minutes.</w:t>
      </w:r>
    </w:p>
    <w:p w14:paraId="45A3FDC5" w14:textId="0C8A3CFE" w:rsidR="00256D0D" w:rsidRPr="00B64123" w:rsidRDefault="00256D0D" w:rsidP="0038028D">
      <w:pPr>
        <w:pStyle w:val="Paragraphedeliste"/>
        <w:widowControl w:val="0"/>
        <w:numPr>
          <w:ilvl w:val="0"/>
          <w:numId w:val="15"/>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Mots-clés = Outils cliniques</w:t>
      </w:r>
      <w:r w:rsidR="00D672D1" w:rsidRPr="00B64123">
        <w:rPr>
          <w:rFonts w:ascii="Verdana" w:hAnsi="Verdana" w:cs="Segoe UI"/>
          <w:szCs w:val="24"/>
        </w:rPr>
        <w:t xml:space="preserve"> </w:t>
      </w:r>
      <w:r w:rsidRPr="00B64123">
        <w:rPr>
          <w:rFonts w:ascii="Verdana" w:hAnsi="Verdana" w:cs="Segoe UI"/>
          <w:szCs w:val="24"/>
        </w:rPr>
        <w:t>Fixation oculaire.</w:t>
      </w:r>
    </w:p>
    <w:p w14:paraId="55410365" w14:textId="26E04A20" w:rsidR="00256D0D" w:rsidRPr="00B64123" w:rsidRDefault="00256D0D" w:rsidP="0038028D">
      <w:pPr>
        <w:widowControl w:val="0"/>
        <w:autoSpaceDE w:val="0"/>
        <w:autoSpaceDN w:val="0"/>
        <w:adjustRightInd w:val="0"/>
        <w:spacing w:before="120" w:beforeAutospacing="0" w:after="240"/>
        <w:rPr>
          <w:rFonts w:ascii="Verdana" w:hAnsi="Verdana" w:cs="Segoe UI"/>
          <w:szCs w:val="24"/>
        </w:rPr>
      </w:pPr>
    </w:p>
    <w:p w14:paraId="745F3434" w14:textId="377B20EC" w:rsidR="00C6347A" w:rsidRPr="00B64123" w:rsidRDefault="00C6347A" w:rsidP="0038028D">
      <w:pPr>
        <w:autoSpaceDE w:val="0"/>
        <w:autoSpaceDN w:val="0"/>
        <w:adjustRightInd w:val="0"/>
        <w:spacing w:before="120" w:beforeAutospacing="0" w:after="240"/>
        <w:ind w:left="709" w:hanging="709"/>
        <w:rPr>
          <w:rFonts w:ascii="Verdana" w:hAnsi="Verdana" w:cs="Segoe UI"/>
          <w:szCs w:val="24"/>
        </w:rPr>
      </w:pPr>
      <w:r w:rsidRPr="00B64123">
        <w:rPr>
          <w:rFonts w:ascii="Verdana" w:hAnsi="Verdana" w:cs="Segoe UI"/>
          <w:szCs w:val="24"/>
        </w:rPr>
        <w:t xml:space="preserve">**Suppiej, A., Ceccato, C., Maggi, R., Valeina, S., Parmeggiani, F., Gavard, A., de Vries, M. J., Brémond-Gignac, D., Mauring, L. et Keegan, D. J. (2026). Guidance (challenges and priorities) in the assessment of children with low vision: ERN-EYE clinical consensus statement [résumé]. </w:t>
      </w:r>
      <w:r w:rsidRPr="00B64123">
        <w:rPr>
          <w:rFonts w:ascii="Verdana" w:hAnsi="Verdana" w:cs="Segoe UI"/>
          <w:i/>
          <w:iCs/>
          <w:szCs w:val="24"/>
        </w:rPr>
        <w:t>Survey of Ophthalmology, Prépublication</w:t>
      </w:r>
      <w:r w:rsidRPr="00B64123">
        <w:rPr>
          <w:rFonts w:ascii="Verdana" w:hAnsi="Verdana" w:cs="Segoe UI"/>
          <w:szCs w:val="24"/>
        </w:rPr>
        <w:t xml:space="preserve">, 1-12. </w:t>
      </w:r>
      <w:hyperlink r:id="rId1032" w:history="1">
        <w:r w:rsidRPr="00B64123">
          <w:rPr>
            <w:rStyle w:val="Lienhypertexte"/>
            <w:rFonts w:ascii="Verdana" w:hAnsi="Verdana" w:cs="Segoe UI"/>
            <w:szCs w:val="24"/>
          </w:rPr>
          <w:t>https://doi.org/10.1016/j.survophthal.2026.08.014</w:t>
        </w:r>
      </w:hyperlink>
    </w:p>
    <w:p w14:paraId="058866A6" w14:textId="09208B8A" w:rsidR="00C6347A" w:rsidRPr="00B64123" w:rsidRDefault="00C6347A" w:rsidP="0038028D">
      <w:pPr>
        <w:pStyle w:val="Paragraphedeliste"/>
        <w:widowControl w:val="0"/>
        <w:numPr>
          <w:ilvl w:val="0"/>
          <w:numId w:val="15"/>
        </w:numPr>
        <w:autoSpaceDE w:val="0"/>
        <w:autoSpaceDN w:val="0"/>
        <w:adjustRightInd w:val="0"/>
        <w:spacing w:before="120" w:beforeAutospacing="0" w:after="240"/>
        <w:rPr>
          <w:rFonts w:ascii="Verdana" w:hAnsi="Verdana" w:cs="Segoe UI"/>
          <w:szCs w:val="24"/>
        </w:rPr>
      </w:pPr>
      <w:r w:rsidRPr="00B64123">
        <w:rPr>
          <w:rFonts w:ascii="Verdana" w:hAnsi="Verdana" w:cs="Segoe UI"/>
          <w:szCs w:val="24"/>
        </w:rPr>
        <w:t>Mots-clés = Évaluation fonctionnelle Acuité visuelle Sensibilité au contraste (Vision) Couleurs Dépistage visuel Diagnostics précoces Intervention précoce Réadaptation Aidants naturels Enfants Méthode Delphi Bonnes pratiques</w:t>
      </w:r>
    </w:p>
    <w:p w14:paraId="3C0BCD83" w14:textId="77777777" w:rsidR="00C6347A" w:rsidRPr="00B64123" w:rsidRDefault="00C6347A" w:rsidP="0038028D">
      <w:pPr>
        <w:widowControl w:val="0"/>
        <w:autoSpaceDE w:val="0"/>
        <w:autoSpaceDN w:val="0"/>
        <w:adjustRightInd w:val="0"/>
        <w:spacing w:before="120" w:beforeAutospacing="0" w:after="240"/>
        <w:rPr>
          <w:rFonts w:ascii="Verdana" w:hAnsi="Verdana" w:cs="Segoe UI"/>
          <w:szCs w:val="24"/>
        </w:rPr>
      </w:pPr>
    </w:p>
    <w:p w14:paraId="2849BB87" w14:textId="77777777" w:rsidR="006C1988" w:rsidRPr="00B64123" w:rsidRDefault="006C1988" w:rsidP="0038028D">
      <w:pPr>
        <w:widowControl w:val="0"/>
        <w:autoSpaceDE w:val="0"/>
        <w:autoSpaceDN w:val="0"/>
        <w:adjustRightInd w:val="0"/>
        <w:spacing w:before="120" w:beforeAutospacing="0" w:after="240"/>
        <w:ind w:left="720" w:hanging="720"/>
        <w:outlineLvl w:val="0"/>
        <w:rPr>
          <w:rFonts w:ascii="Verdana" w:hAnsi="Verdana" w:cs="Calibri"/>
          <w:b/>
          <w:szCs w:val="24"/>
        </w:rPr>
      </w:pPr>
      <w:bookmarkStart w:id="102" w:name="_Toc242782766"/>
      <w:r w:rsidRPr="00B64123">
        <w:rPr>
          <w:rFonts w:ascii="Verdana" w:hAnsi="Verdana" w:cs="Calibri"/>
          <w:b/>
          <w:szCs w:val="24"/>
        </w:rPr>
        <w:t>Tests psychologiques</w:t>
      </w:r>
      <w:bookmarkEnd w:id="102"/>
    </w:p>
    <w:p w14:paraId="27658C7B" w14:textId="775651E5" w:rsidR="00923361" w:rsidRPr="00B64123" w:rsidRDefault="00923361" w:rsidP="0038028D">
      <w:pPr>
        <w:widowControl w:val="0"/>
        <w:autoSpaceDE w:val="0"/>
        <w:autoSpaceDN w:val="0"/>
        <w:adjustRightInd w:val="0"/>
        <w:spacing w:before="120" w:beforeAutospacing="0" w:after="240"/>
        <w:ind w:left="709" w:hanging="709"/>
        <w:rPr>
          <w:rFonts w:ascii="Verdana" w:hAnsi="Verdana" w:cs="Segoe UI"/>
          <w:szCs w:val="24"/>
        </w:rPr>
      </w:pPr>
      <w:r w:rsidRPr="00B64123">
        <w:rPr>
          <w:rFonts w:ascii="Verdana" w:hAnsi="Verdana" w:cs="Segoe UI"/>
          <w:szCs w:val="24"/>
        </w:rPr>
        <w:t>Lamper, C., Onnink, M. L. A., van Buijsen, M., van der Aa, H. P. A. et van Munster, E. P. J. (2026). Adaptations and interpretation of intelligence tests for adults with visual impairment: A literature review and interviews with healthcare professionals [</w:t>
      </w:r>
      <w:hyperlink r:id="rId1033" w:history="1">
        <w:r w:rsidRPr="00B64123">
          <w:rPr>
            <w:rStyle w:val="Lienhypertexte"/>
            <w:rFonts w:ascii="Verdana" w:hAnsi="Verdana" w:cs="Segoe UI"/>
            <w:szCs w:val="24"/>
          </w:rPr>
          <w:t>en ligne</w:t>
        </w:r>
      </w:hyperlink>
      <w:r w:rsidRPr="00B64123">
        <w:rPr>
          <w:rFonts w:ascii="Verdana" w:hAnsi="Verdana" w:cs="Segoe UI"/>
          <w:szCs w:val="24"/>
        </w:rPr>
        <w:t xml:space="preserve">]. </w:t>
      </w:r>
      <w:proofErr w:type="gramStart"/>
      <w:r w:rsidRPr="00B64123">
        <w:rPr>
          <w:rFonts w:ascii="Verdana" w:hAnsi="Verdana" w:cs="Segoe UI"/>
          <w:i/>
          <w:iCs/>
          <w:szCs w:val="24"/>
        </w:rPr>
        <w:t>medRxiv</w:t>
      </w:r>
      <w:proofErr w:type="gramEnd"/>
      <w:r w:rsidRPr="00B64123">
        <w:rPr>
          <w:rFonts w:ascii="Verdana" w:hAnsi="Verdana" w:cs="Segoe UI"/>
          <w:i/>
          <w:iCs/>
          <w:szCs w:val="24"/>
        </w:rPr>
        <w:t>, Soumis pour la révision par les pairs</w:t>
      </w:r>
      <w:r w:rsidRPr="00B64123">
        <w:rPr>
          <w:rFonts w:ascii="Verdana" w:hAnsi="Verdana" w:cs="Segoe UI"/>
          <w:szCs w:val="24"/>
        </w:rPr>
        <w:t xml:space="preserve">, 1-31. </w:t>
      </w:r>
      <w:hyperlink r:id="rId1034" w:history="1">
        <w:r w:rsidRPr="00B64123">
          <w:rPr>
            <w:rStyle w:val="Lienhypertexte"/>
            <w:rFonts w:ascii="Verdana" w:hAnsi="Verdana" w:cs="Segoe UI"/>
            <w:szCs w:val="24"/>
          </w:rPr>
          <w:t>https://doi.org/10.64898/2026.03.11.26347170</w:t>
        </w:r>
      </w:hyperlink>
    </w:p>
    <w:p w14:paraId="6CF5545D" w14:textId="52D83077" w:rsidR="00923361" w:rsidRPr="00B64123" w:rsidRDefault="00923361" w:rsidP="0038028D">
      <w:pPr>
        <w:pStyle w:val="Paragraphedeliste"/>
        <w:widowControl w:val="0"/>
        <w:numPr>
          <w:ilvl w:val="0"/>
          <w:numId w:val="15"/>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Mots-clés = Cognition</w:t>
      </w:r>
      <w:r w:rsidR="00D672D1" w:rsidRPr="00B64123">
        <w:rPr>
          <w:rFonts w:ascii="Verdana" w:hAnsi="Verdana" w:cs="Segoe UI"/>
          <w:szCs w:val="24"/>
        </w:rPr>
        <w:t xml:space="preserve"> </w:t>
      </w:r>
      <w:r w:rsidRPr="00B64123">
        <w:rPr>
          <w:rFonts w:ascii="Verdana" w:hAnsi="Verdana" w:cs="Segoe UI"/>
          <w:szCs w:val="24"/>
        </w:rPr>
        <w:t>Adultes</w:t>
      </w:r>
      <w:r w:rsidR="00D672D1" w:rsidRPr="00B64123">
        <w:rPr>
          <w:rFonts w:ascii="Verdana" w:hAnsi="Verdana" w:cs="Segoe UI"/>
          <w:szCs w:val="24"/>
        </w:rPr>
        <w:t xml:space="preserve"> </w:t>
      </w:r>
      <w:r w:rsidRPr="00B64123">
        <w:rPr>
          <w:rFonts w:ascii="Verdana" w:hAnsi="Verdana" w:cs="Segoe UI"/>
          <w:szCs w:val="24"/>
        </w:rPr>
        <w:t>Entretiens</w:t>
      </w:r>
      <w:r w:rsidR="00D672D1" w:rsidRPr="00B64123">
        <w:rPr>
          <w:rFonts w:ascii="Verdana" w:hAnsi="Verdana" w:cs="Segoe UI"/>
          <w:szCs w:val="24"/>
        </w:rPr>
        <w:t xml:space="preserve"> </w:t>
      </w:r>
      <w:r w:rsidRPr="00B64123">
        <w:rPr>
          <w:rFonts w:ascii="Verdana" w:hAnsi="Verdana" w:cs="Segoe UI"/>
          <w:szCs w:val="24"/>
        </w:rPr>
        <w:t>Revues de la littérature.</w:t>
      </w:r>
    </w:p>
    <w:p w14:paraId="4E9B49BF" w14:textId="77777777" w:rsidR="00923361" w:rsidRPr="00B64123" w:rsidRDefault="00923361" w:rsidP="0038028D">
      <w:pPr>
        <w:widowControl w:val="0"/>
        <w:autoSpaceDE w:val="0"/>
        <w:autoSpaceDN w:val="0"/>
        <w:adjustRightInd w:val="0"/>
        <w:spacing w:before="120" w:beforeAutospacing="0" w:after="240"/>
        <w:rPr>
          <w:rFonts w:ascii="Verdana" w:hAnsi="Verdana" w:cs="Segoe UI"/>
          <w:szCs w:val="24"/>
        </w:rPr>
      </w:pPr>
    </w:p>
    <w:p w14:paraId="2FABF592" w14:textId="36A741BB" w:rsidR="006C1988" w:rsidRPr="00B64123" w:rsidRDefault="006C1988" w:rsidP="002B16A6">
      <w:pPr>
        <w:keepNext/>
        <w:keepLines/>
        <w:autoSpaceDE w:val="0"/>
        <w:autoSpaceDN w:val="0"/>
        <w:adjustRightInd w:val="0"/>
        <w:spacing w:before="120" w:beforeAutospacing="0" w:after="240"/>
        <w:ind w:left="720" w:hanging="720"/>
        <w:rPr>
          <w:rFonts w:ascii="Verdana" w:hAnsi="Verdana" w:cs="Calibri"/>
          <w:szCs w:val="24"/>
        </w:rPr>
      </w:pPr>
      <w:r w:rsidRPr="00B64123">
        <w:rPr>
          <w:rFonts w:ascii="Verdana" w:hAnsi="Verdana" w:cs="Calibri"/>
          <w:szCs w:val="24"/>
          <w:lang w:val="en-CA"/>
        </w:rPr>
        <w:lastRenderedPageBreak/>
        <w:t>Theodore Scott Smith, C. E. T. Psychometric protocols for psychological, educational, and vocational testing for persons with blindness and visual impairments [</w:t>
      </w:r>
      <w:hyperlink r:id="rId1035" w:history="1">
        <w:r w:rsidRPr="00B64123">
          <w:rPr>
            <w:rStyle w:val="Lienhypertexte"/>
            <w:rFonts w:ascii="Verdana" w:hAnsi="Verdana" w:cs="Calibri"/>
            <w:szCs w:val="24"/>
            <w:lang w:val="en-CA"/>
          </w:rPr>
          <w:t>en ligne</w:t>
        </w:r>
      </w:hyperlink>
      <w:r w:rsidRPr="00B64123">
        <w:rPr>
          <w:rFonts w:ascii="Verdana" w:hAnsi="Verdana" w:cs="Calibri"/>
          <w:szCs w:val="24"/>
          <w:lang w:val="en-CA"/>
        </w:rPr>
        <w:t xml:space="preserve">]. </w:t>
      </w:r>
      <w:r w:rsidRPr="00B64123">
        <w:rPr>
          <w:rFonts w:ascii="Verdana" w:hAnsi="Verdana" w:cs="Calibri"/>
          <w:i/>
          <w:iCs/>
          <w:szCs w:val="24"/>
        </w:rPr>
        <w:t>The Rehabilitation Professional, 25</w:t>
      </w:r>
      <w:r w:rsidRPr="00B64123">
        <w:rPr>
          <w:rFonts w:ascii="Verdana" w:hAnsi="Verdana" w:cs="Calibri"/>
          <w:szCs w:val="24"/>
        </w:rPr>
        <w:t>(1).</w:t>
      </w:r>
    </w:p>
    <w:p w14:paraId="72F8BF79" w14:textId="7178826E" w:rsidR="006C1988" w:rsidRPr="00B64123" w:rsidRDefault="006C1988" w:rsidP="002B16A6">
      <w:pPr>
        <w:keepNext/>
        <w:keepLines/>
        <w:numPr>
          <w:ilvl w:val="0"/>
          <w:numId w:val="15"/>
        </w:numPr>
        <w:autoSpaceDE w:val="0"/>
        <w:autoSpaceDN w:val="0"/>
        <w:adjustRightInd w:val="0"/>
        <w:spacing w:before="120" w:beforeAutospacing="0" w:after="240"/>
        <w:rPr>
          <w:rFonts w:ascii="Verdana" w:hAnsi="Verdana" w:cs="Calibri"/>
          <w:szCs w:val="24"/>
        </w:rPr>
      </w:pPr>
      <w:r w:rsidRPr="00B64123">
        <w:rPr>
          <w:rFonts w:ascii="Verdana" w:hAnsi="Verdana" w:cs="Calibri"/>
          <w:szCs w:val="24"/>
        </w:rPr>
        <w:t xml:space="preserve">Mots-clés = Documents en médias </w:t>
      </w:r>
      <w:r w:rsidR="0031621A" w:rsidRPr="00B64123">
        <w:rPr>
          <w:rFonts w:ascii="Verdana" w:hAnsi="Verdana" w:cs="Calibri"/>
          <w:szCs w:val="24"/>
        </w:rPr>
        <w:t>adaptés</w:t>
      </w:r>
      <w:r w:rsidRPr="00B64123">
        <w:rPr>
          <w:rFonts w:ascii="Verdana" w:hAnsi="Verdana" w:cs="Calibri"/>
          <w:szCs w:val="24"/>
        </w:rPr>
        <w:t>.</w:t>
      </w:r>
    </w:p>
    <w:p w14:paraId="3730B8F0" w14:textId="77777777" w:rsidR="006664A0" w:rsidRPr="00B64123" w:rsidRDefault="006664A0" w:rsidP="0038028D">
      <w:pPr>
        <w:widowControl w:val="0"/>
        <w:autoSpaceDE w:val="0"/>
        <w:autoSpaceDN w:val="0"/>
        <w:adjustRightInd w:val="0"/>
        <w:spacing w:before="120" w:beforeAutospacing="0" w:after="240"/>
        <w:rPr>
          <w:rFonts w:ascii="Verdana" w:hAnsi="Verdana" w:cs="Calibri"/>
          <w:szCs w:val="24"/>
        </w:rPr>
      </w:pPr>
    </w:p>
    <w:p w14:paraId="04FAC5AE" w14:textId="62AA4BE7" w:rsidR="009004C2" w:rsidRPr="00B64123" w:rsidRDefault="009004C2" w:rsidP="0038028D">
      <w:pPr>
        <w:widowControl w:val="0"/>
        <w:autoSpaceDE w:val="0"/>
        <w:autoSpaceDN w:val="0"/>
        <w:adjustRightInd w:val="0"/>
        <w:spacing w:before="120" w:beforeAutospacing="0" w:after="240"/>
        <w:outlineLvl w:val="0"/>
        <w:rPr>
          <w:rFonts w:ascii="Verdana" w:hAnsi="Verdana" w:cs="Calibri"/>
          <w:b/>
          <w:szCs w:val="24"/>
          <w:lang w:val="en-CA"/>
        </w:rPr>
      </w:pPr>
      <w:bookmarkStart w:id="103" w:name="_Toc242782767"/>
      <w:r w:rsidRPr="00B64123">
        <w:rPr>
          <w:rFonts w:ascii="Verdana" w:hAnsi="Verdana" w:cs="Calibri"/>
          <w:b/>
          <w:szCs w:val="24"/>
          <w:lang w:val="en-CA"/>
        </w:rPr>
        <w:t>Travail</w:t>
      </w:r>
      <w:bookmarkEnd w:id="103"/>
    </w:p>
    <w:p w14:paraId="51EC332A" w14:textId="14B727D5" w:rsidR="007156BC" w:rsidRPr="00B64123" w:rsidRDefault="007156BC" w:rsidP="0038028D">
      <w:pPr>
        <w:widowControl w:val="0"/>
        <w:autoSpaceDE w:val="0"/>
        <w:autoSpaceDN w:val="0"/>
        <w:adjustRightInd w:val="0"/>
        <w:spacing w:before="120" w:beforeAutospacing="0" w:after="240"/>
        <w:ind w:left="709" w:hanging="709"/>
        <w:rPr>
          <w:rFonts w:ascii="Verdana" w:hAnsi="Verdana" w:cs="Segoe UI"/>
          <w:szCs w:val="24"/>
          <w:lang w:val="en-CA"/>
        </w:rPr>
      </w:pPr>
      <w:r w:rsidRPr="00B64123">
        <w:rPr>
          <w:rFonts w:ascii="Verdana" w:hAnsi="Verdana" w:cs="Segoe UI"/>
          <w:szCs w:val="24"/>
          <w:lang w:val="en-CA"/>
        </w:rPr>
        <w:t>Belevska, M. (2026). Impact of psychosocial work environment on work ability in people with low vision [</w:t>
      </w:r>
      <w:hyperlink r:id="rId1036" w:history="1">
        <w:r w:rsidRPr="00B64123">
          <w:rPr>
            <w:rStyle w:val="Lienhypertexte"/>
            <w:rFonts w:ascii="Verdana" w:hAnsi="Verdana" w:cs="Segoe UI"/>
            <w:szCs w:val="24"/>
            <w:lang w:val="en-CA"/>
          </w:rPr>
          <w:t>en ligne</w:t>
        </w:r>
      </w:hyperlink>
      <w:r w:rsidRPr="00B64123">
        <w:rPr>
          <w:rFonts w:ascii="Verdana" w:hAnsi="Verdana" w:cs="Segoe UI"/>
          <w:szCs w:val="24"/>
          <w:lang w:val="en-CA"/>
        </w:rPr>
        <w:t xml:space="preserve">]. </w:t>
      </w:r>
      <w:r w:rsidRPr="00B64123">
        <w:rPr>
          <w:rFonts w:ascii="Verdana" w:hAnsi="Verdana" w:cs="Segoe UI"/>
          <w:i/>
          <w:iCs/>
          <w:szCs w:val="24"/>
          <w:lang w:val="en-CA"/>
        </w:rPr>
        <w:t>Medical Science and Discovery, 13</w:t>
      </w:r>
      <w:r w:rsidRPr="00B64123">
        <w:rPr>
          <w:rFonts w:ascii="Verdana" w:hAnsi="Verdana" w:cs="Segoe UI"/>
          <w:szCs w:val="24"/>
          <w:lang w:val="en-CA"/>
        </w:rPr>
        <w:t xml:space="preserve">(2), 22-26. </w:t>
      </w:r>
      <w:hyperlink r:id="rId1037" w:history="1">
        <w:r w:rsidRPr="00B64123">
          <w:rPr>
            <w:rStyle w:val="Lienhypertexte"/>
            <w:rFonts w:ascii="Verdana" w:hAnsi="Verdana" w:cs="Segoe UI"/>
            <w:szCs w:val="24"/>
            <w:lang w:val="en-CA"/>
          </w:rPr>
          <w:t>https://doi.org/10.36472/msd.v13i2.1352</w:t>
        </w:r>
      </w:hyperlink>
    </w:p>
    <w:p w14:paraId="535157FF" w14:textId="01BBED85" w:rsidR="007156BC" w:rsidRPr="00B64123" w:rsidRDefault="007156BC" w:rsidP="0038028D">
      <w:pPr>
        <w:pStyle w:val="Paragraphedeliste"/>
        <w:widowControl w:val="0"/>
        <w:numPr>
          <w:ilvl w:val="0"/>
          <w:numId w:val="15"/>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Mots-clés = Qualité de la vie</w:t>
      </w:r>
      <w:r w:rsidR="00D672D1" w:rsidRPr="00B64123">
        <w:rPr>
          <w:rFonts w:ascii="Verdana" w:hAnsi="Verdana" w:cs="Segoe UI"/>
          <w:szCs w:val="24"/>
        </w:rPr>
        <w:t xml:space="preserve"> </w:t>
      </w:r>
      <w:r w:rsidRPr="00B64123">
        <w:rPr>
          <w:rFonts w:ascii="Verdana" w:hAnsi="Verdana" w:cs="Segoe UI"/>
          <w:szCs w:val="24"/>
        </w:rPr>
        <w:t>Stress</w:t>
      </w:r>
      <w:r w:rsidR="00D672D1" w:rsidRPr="00B64123">
        <w:rPr>
          <w:rFonts w:ascii="Verdana" w:hAnsi="Verdana" w:cs="Segoe UI"/>
          <w:szCs w:val="24"/>
        </w:rPr>
        <w:t xml:space="preserve"> </w:t>
      </w:r>
      <w:r w:rsidRPr="00B64123">
        <w:rPr>
          <w:rFonts w:ascii="Verdana" w:hAnsi="Verdana" w:cs="Segoe UI"/>
          <w:szCs w:val="24"/>
        </w:rPr>
        <w:t>Participation sociale</w:t>
      </w:r>
      <w:r w:rsidR="00D672D1" w:rsidRPr="00B64123">
        <w:rPr>
          <w:rFonts w:ascii="Verdana" w:hAnsi="Verdana" w:cs="Segoe UI"/>
          <w:szCs w:val="24"/>
        </w:rPr>
        <w:t xml:space="preserve"> </w:t>
      </w:r>
      <w:r w:rsidRPr="00B64123">
        <w:rPr>
          <w:rFonts w:ascii="Verdana" w:hAnsi="Verdana" w:cs="Segoe UI"/>
          <w:szCs w:val="24"/>
        </w:rPr>
        <w:t>Outils de dépistage ou d'évaluation</w:t>
      </w:r>
      <w:r w:rsidR="00D672D1" w:rsidRPr="00B64123">
        <w:rPr>
          <w:rFonts w:ascii="Verdana" w:hAnsi="Verdana" w:cs="Segoe UI"/>
          <w:szCs w:val="24"/>
        </w:rPr>
        <w:t xml:space="preserve"> </w:t>
      </w:r>
      <w:r w:rsidRPr="00B64123">
        <w:rPr>
          <w:rFonts w:ascii="Verdana" w:hAnsi="Verdana" w:cs="Segoe UI"/>
          <w:szCs w:val="24"/>
        </w:rPr>
        <w:t>Adultes.</w:t>
      </w:r>
    </w:p>
    <w:p w14:paraId="7D6E487E" w14:textId="57C6FF75" w:rsidR="00D35697" w:rsidRPr="00B64123" w:rsidRDefault="00D35697" w:rsidP="0038028D">
      <w:pPr>
        <w:widowControl w:val="0"/>
        <w:autoSpaceDE w:val="0"/>
        <w:autoSpaceDN w:val="0"/>
        <w:adjustRightInd w:val="0"/>
        <w:spacing w:before="120" w:beforeAutospacing="0" w:after="240"/>
        <w:rPr>
          <w:rFonts w:ascii="Verdana" w:hAnsi="Verdana" w:cs="Segoe UI"/>
          <w:szCs w:val="24"/>
        </w:rPr>
      </w:pPr>
    </w:p>
    <w:p w14:paraId="5AC37475" w14:textId="28975FA2" w:rsidR="008247EB" w:rsidRPr="00B64123" w:rsidRDefault="008247EB" w:rsidP="0038028D">
      <w:pPr>
        <w:widowControl w:val="0"/>
        <w:autoSpaceDE w:val="0"/>
        <w:autoSpaceDN w:val="0"/>
        <w:adjustRightInd w:val="0"/>
        <w:spacing w:before="120" w:beforeAutospacing="0" w:after="240"/>
        <w:ind w:left="709" w:hanging="709"/>
        <w:rPr>
          <w:rFonts w:ascii="Verdana" w:hAnsi="Verdana" w:cs="Segoe UI"/>
          <w:szCs w:val="24"/>
          <w:lang w:val="en-CA"/>
        </w:rPr>
      </w:pPr>
      <w:r w:rsidRPr="00B64123">
        <w:rPr>
          <w:rFonts w:ascii="Verdana" w:hAnsi="Verdana" w:cs="Segoe UI"/>
          <w:szCs w:val="24"/>
        </w:rPr>
        <w:t xml:space="preserve">Daniëls, R., Hoving, J. L., Barras, A., Ruffieux, N. et van Nispen, R. M. (2026). </w:t>
      </w:r>
      <w:r w:rsidRPr="00B64123">
        <w:rPr>
          <w:rFonts w:ascii="Verdana" w:hAnsi="Verdana" w:cs="Segoe UI"/>
          <w:szCs w:val="24"/>
          <w:lang w:val="en-CA"/>
        </w:rPr>
        <w:t>Impact of visual impairment on work participation from the perspectives of patients and professionals: a concept mapping study [</w:t>
      </w:r>
      <w:hyperlink r:id="rId1038" w:history="1">
        <w:r w:rsidRPr="00B64123">
          <w:rPr>
            <w:rStyle w:val="Lienhypertexte"/>
            <w:rFonts w:ascii="Verdana" w:hAnsi="Verdana" w:cs="Segoe UI"/>
            <w:szCs w:val="24"/>
            <w:lang w:val="en-CA"/>
          </w:rPr>
          <w:t>en ligne</w:t>
        </w:r>
      </w:hyperlink>
      <w:r w:rsidRPr="00B64123">
        <w:rPr>
          <w:rFonts w:ascii="Verdana" w:hAnsi="Verdana" w:cs="Segoe UI"/>
          <w:szCs w:val="24"/>
          <w:lang w:val="en-CA"/>
        </w:rPr>
        <w:t xml:space="preserve">]. </w:t>
      </w:r>
      <w:r w:rsidRPr="00B64123">
        <w:rPr>
          <w:rFonts w:ascii="Verdana" w:hAnsi="Verdana" w:cs="Segoe UI"/>
          <w:i/>
          <w:iCs/>
          <w:szCs w:val="24"/>
          <w:lang w:val="en-CA"/>
        </w:rPr>
        <w:t>Disability and Rehabilitation, 48</w:t>
      </w:r>
      <w:r w:rsidRPr="00B64123">
        <w:rPr>
          <w:rFonts w:ascii="Verdana" w:hAnsi="Verdana" w:cs="Segoe UI"/>
          <w:szCs w:val="24"/>
          <w:lang w:val="en-CA"/>
        </w:rPr>
        <w:t xml:space="preserve">(6), 1758-1775. </w:t>
      </w:r>
      <w:hyperlink r:id="rId1039" w:history="1">
        <w:r w:rsidRPr="00B64123">
          <w:rPr>
            <w:rStyle w:val="Lienhypertexte"/>
            <w:rFonts w:ascii="Verdana" w:hAnsi="Verdana" w:cs="Segoe UI"/>
            <w:szCs w:val="24"/>
            <w:lang w:val="en-CA"/>
          </w:rPr>
          <w:t>https://doi.org/10.1080/09638288.2025.2541406</w:t>
        </w:r>
      </w:hyperlink>
    </w:p>
    <w:p w14:paraId="2DCADB47" w14:textId="14A0AE16" w:rsidR="008247EB" w:rsidRPr="00B64123" w:rsidRDefault="008247EB" w:rsidP="0038028D">
      <w:pPr>
        <w:pStyle w:val="Paragraphedeliste"/>
        <w:widowControl w:val="0"/>
        <w:numPr>
          <w:ilvl w:val="0"/>
          <w:numId w:val="15"/>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Mots-clés = Adultes</w:t>
      </w:r>
      <w:r w:rsidR="00D672D1" w:rsidRPr="00B64123">
        <w:rPr>
          <w:rFonts w:ascii="Verdana" w:hAnsi="Verdana" w:cs="Segoe UI"/>
          <w:szCs w:val="24"/>
        </w:rPr>
        <w:t xml:space="preserve"> </w:t>
      </w:r>
      <w:r w:rsidRPr="00B64123">
        <w:rPr>
          <w:rFonts w:ascii="Verdana" w:hAnsi="Verdana" w:cs="Segoe UI"/>
          <w:szCs w:val="24"/>
        </w:rPr>
        <w:t>Facteurs environnementaux</w:t>
      </w:r>
      <w:r w:rsidR="00D672D1" w:rsidRPr="00B64123">
        <w:rPr>
          <w:rFonts w:ascii="Verdana" w:hAnsi="Verdana" w:cs="Segoe UI"/>
          <w:szCs w:val="24"/>
        </w:rPr>
        <w:t xml:space="preserve"> </w:t>
      </w:r>
      <w:r w:rsidRPr="00B64123">
        <w:rPr>
          <w:rFonts w:ascii="Verdana" w:hAnsi="Verdana" w:cs="Segoe UI"/>
          <w:szCs w:val="24"/>
        </w:rPr>
        <w:t>Orientation et mobilité</w:t>
      </w:r>
      <w:r w:rsidR="00D672D1" w:rsidRPr="00B64123">
        <w:rPr>
          <w:rFonts w:ascii="Verdana" w:hAnsi="Verdana" w:cs="Segoe UI"/>
          <w:szCs w:val="24"/>
        </w:rPr>
        <w:t xml:space="preserve"> </w:t>
      </w:r>
      <w:r w:rsidRPr="00B64123">
        <w:rPr>
          <w:rFonts w:ascii="Verdana" w:hAnsi="Verdana" w:cs="Segoe UI"/>
          <w:szCs w:val="24"/>
        </w:rPr>
        <w:t>Télécommunications</w:t>
      </w:r>
      <w:r w:rsidR="00D672D1" w:rsidRPr="00B64123">
        <w:rPr>
          <w:rFonts w:ascii="Verdana" w:hAnsi="Verdana" w:cs="Segoe UI"/>
          <w:szCs w:val="24"/>
        </w:rPr>
        <w:t xml:space="preserve"> </w:t>
      </w:r>
      <w:r w:rsidRPr="00B64123">
        <w:rPr>
          <w:rFonts w:ascii="Verdana" w:hAnsi="Verdana" w:cs="Segoe UI"/>
          <w:szCs w:val="24"/>
        </w:rPr>
        <w:t>Sensibilisation à la situation des personnes handicapées</w:t>
      </w:r>
      <w:r w:rsidR="00D672D1" w:rsidRPr="00B64123">
        <w:rPr>
          <w:rFonts w:ascii="Verdana" w:hAnsi="Verdana" w:cs="Segoe UI"/>
          <w:szCs w:val="24"/>
        </w:rPr>
        <w:t xml:space="preserve"> </w:t>
      </w:r>
      <w:r w:rsidRPr="00B64123">
        <w:rPr>
          <w:rFonts w:ascii="Verdana" w:hAnsi="Verdana" w:cs="Segoe UI"/>
          <w:szCs w:val="24"/>
        </w:rPr>
        <w:t>Législation</w:t>
      </w:r>
      <w:r w:rsidR="00D672D1" w:rsidRPr="00B64123">
        <w:rPr>
          <w:rFonts w:ascii="Verdana" w:hAnsi="Verdana" w:cs="Segoe UI"/>
          <w:szCs w:val="24"/>
        </w:rPr>
        <w:t xml:space="preserve"> </w:t>
      </w:r>
      <w:r w:rsidRPr="00B64123">
        <w:rPr>
          <w:rFonts w:ascii="Verdana" w:hAnsi="Verdana" w:cs="Segoe UI"/>
          <w:szCs w:val="24"/>
        </w:rPr>
        <w:t>Pays-Bas et Suisse.</w:t>
      </w:r>
    </w:p>
    <w:p w14:paraId="438458C5" w14:textId="0423F9BD" w:rsidR="008247EB" w:rsidRPr="00B64123" w:rsidRDefault="008247EB" w:rsidP="0038028D">
      <w:pPr>
        <w:widowControl w:val="0"/>
        <w:autoSpaceDE w:val="0"/>
        <w:autoSpaceDN w:val="0"/>
        <w:adjustRightInd w:val="0"/>
        <w:spacing w:before="120" w:beforeAutospacing="0" w:after="240"/>
        <w:rPr>
          <w:rFonts w:ascii="Verdana" w:hAnsi="Verdana" w:cs="Segoe UI"/>
          <w:szCs w:val="24"/>
        </w:rPr>
      </w:pPr>
    </w:p>
    <w:p w14:paraId="6AE58929" w14:textId="77777777" w:rsidR="004C7219" w:rsidRPr="00B64123" w:rsidRDefault="004C7219" w:rsidP="0038028D">
      <w:pPr>
        <w:widowControl w:val="0"/>
        <w:autoSpaceDE w:val="0"/>
        <w:autoSpaceDN w:val="0"/>
        <w:adjustRightInd w:val="0"/>
        <w:spacing w:before="120" w:beforeAutospacing="0" w:after="240"/>
        <w:ind w:left="709" w:hanging="709"/>
        <w:rPr>
          <w:rFonts w:ascii="Verdana" w:hAnsi="Verdana" w:cs="Segoe UI"/>
          <w:szCs w:val="24"/>
        </w:rPr>
      </w:pPr>
      <w:r w:rsidRPr="00B64123">
        <w:rPr>
          <w:rFonts w:ascii="Verdana" w:hAnsi="Verdana" w:cs="Segoe UI"/>
          <w:szCs w:val="24"/>
        </w:rPr>
        <w:t xml:space="preserve">Kim, J. et Lee, W. (2026). </w:t>
      </w:r>
      <w:r w:rsidRPr="00B64123">
        <w:rPr>
          <w:rFonts w:ascii="Verdana" w:hAnsi="Verdana" w:cs="Segoe UI"/>
          <w:szCs w:val="24"/>
          <w:lang w:val="en-CA"/>
        </w:rPr>
        <w:t>The impact of sensory impairment on involuntary retirement: A 16-year follow-up study on national representative aging [</w:t>
      </w:r>
      <w:hyperlink r:id="rId1040" w:history="1">
        <w:r w:rsidRPr="00B64123">
          <w:rPr>
            <w:rStyle w:val="Lienhypertexte"/>
            <w:rFonts w:ascii="Verdana" w:hAnsi="Verdana" w:cs="Segoe UI"/>
            <w:szCs w:val="24"/>
            <w:lang w:val="en-CA"/>
          </w:rPr>
          <w:t>en ligne</w:t>
        </w:r>
      </w:hyperlink>
      <w:r w:rsidRPr="00B64123">
        <w:rPr>
          <w:rFonts w:ascii="Verdana" w:hAnsi="Verdana" w:cs="Segoe UI"/>
          <w:szCs w:val="24"/>
          <w:lang w:val="en-CA"/>
        </w:rPr>
        <w:t xml:space="preserve">]. </w:t>
      </w:r>
      <w:r w:rsidRPr="00B64123">
        <w:rPr>
          <w:rFonts w:ascii="Verdana" w:hAnsi="Verdana" w:cs="Segoe UI"/>
          <w:i/>
          <w:iCs/>
          <w:szCs w:val="24"/>
        </w:rPr>
        <w:t>Journal of Occupational and Environmental Medicine, Prépublication</w:t>
      </w:r>
      <w:r w:rsidRPr="00B64123">
        <w:rPr>
          <w:rFonts w:ascii="Verdana" w:hAnsi="Verdana" w:cs="Segoe UI"/>
          <w:szCs w:val="24"/>
        </w:rPr>
        <w:t xml:space="preserve">, 1-29. </w:t>
      </w:r>
      <w:hyperlink r:id="rId1041" w:history="1">
        <w:r w:rsidRPr="00B64123">
          <w:rPr>
            <w:rStyle w:val="Lienhypertexte"/>
            <w:rFonts w:ascii="Verdana" w:hAnsi="Verdana" w:cs="Segoe UI"/>
            <w:szCs w:val="24"/>
          </w:rPr>
          <w:t>https://doi.org/10.1097/jom.0000000000003709</w:t>
        </w:r>
      </w:hyperlink>
    </w:p>
    <w:p w14:paraId="02CBE7B4" w14:textId="5227683F" w:rsidR="004C7219" w:rsidRPr="00B64123" w:rsidRDefault="004C7219" w:rsidP="0038028D">
      <w:pPr>
        <w:pStyle w:val="Paragraphedeliste"/>
        <w:widowControl w:val="0"/>
        <w:numPr>
          <w:ilvl w:val="0"/>
          <w:numId w:val="15"/>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Mots-clés = Vieillissement</w:t>
      </w:r>
      <w:r w:rsidR="00D672D1" w:rsidRPr="00B64123">
        <w:rPr>
          <w:rFonts w:ascii="Verdana" w:hAnsi="Verdana" w:cs="Segoe UI"/>
          <w:szCs w:val="24"/>
        </w:rPr>
        <w:t xml:space="preserve"> </w:t>
      </w:r>
      <w:r w:rsidRPr="00B64123">
        <w:rPr>
          <w:rFonts w:ascii="Verdana" w:hAnsi="Verdana" w:cs="Segoe UI"/>
          <w:szCs w:val="24"/>
        </w:rPr>
        <w:t>Déficience sensorielle</w:t>
      </w:r>
      <w:r w:rsidR="00D672D1" w:rsidRPr="00B64123">
        <w:rPr>
          <w:rFonts w:ascii="Verdana" w:hAnsi="Verdana" w:cs="Segoe UI"/>
          <w:szCs w:val="24"/>
        </w:rPr>
        <w:t xml:space="preserve"> </w:t>
      </w:r>
      <w:r w:rsidRPr="00B64123">
        <w:rPr>
          <w:rFonts w:ascii="Verdana" w:hAnsi="Verdana" w:cs="Segoe UI"/>
          <w:szCs w:val="24"/>
        </w:rPr>
        <w:t>Santé</w:t>
      </w:r>
      <w:r w:rsidR="00D672D1" w:rsidRPr="00B64123">
        <w:rPr>
          <w:rFonts w:ascii="Verdana" w:hAnsi="Verdana" w:cs="Segoe UI"/>
          <w:szCs w:val="24"/>
        </w:rPr>
        <w:t xml:space="preserve"> </w:t>
      </w:r>
      <w:r w:rsidRPr="00B64123">
        <w:rPr>
          <w:rFonts w:ascii="Verdana" w:hAnsi="Verdana" w:cs="Segoe UI"/>
          <w:szCs w:val="24"/>
        </w:rPr>
        <w:t>Corée du Sud.</w:t>
      </w:r>
    </w:p>
    <w:p w14:paraId="552372F4" w14:textId="1B3BAE7D" w:rsidR="004C7219" w:rsidRDefault="004C7219" w:rsidP="0038028D">
      <w:pPr>
        <w:pStyle w:val="Paragraphedeliste"/>
        <w:widowControl w:val="0"/>
        <w:autoSpaceDE w:val="0"/>
        <w:autoSpaceDN w:val="0"/>
        <w:adjustRightInd w:val="0"/>
        <w:spacing w:before="120" w:beforeAutospacing="0" w:after="240"/>
        <w:ind w:left="0"/>
        <w:contextualSpacing w:val="0"/>
        <w:rPr>
          <w:rFonts w:ascii="Verdana" w:hAnsi="Verdana" w:cs="Segoe UI"/>
          <w:szCs w:val="24"/>
        </w:rPr>
      </w:pPr>
    </w:p>
    <w:p w14:paraId="5BA1B033" w14:textId="77777777" w:rsidR="002B16A6" w:rsidRPr="00B64123" w:rsidRDefault="002B16A6" w:rsidP="0038028D">
      <w:pPr>
        <w:pStyle w:val="Paragraphedeliste"/>
        <w:widowControl w:val="0"/>
        <w:autoSpaceDE w:val="0"/>
        <w:autoSpaceDN w:val="0"/>
        <w:adjustRightInd w:val="0"/>
        <w:spacing w:before="120" w:beforeAutospacing="0" w:after="240"/>
        <w:ind w:left="0"/>
        <w:contextualSpacing w:val="0"/>
        <w:rPr>
          <w:rFonts w:ascii="Verdana" w:hAnsi="Verdana" w:cs="Segoe UI"/>
          <w:szCs w:val="24"/>
        </w:rPr>
      </w:pPr>
    </w:p>
    <w:p w14:paraId="420A9438" w14:textId="4590AF42" w:rsidR="00216DAC" w:rsidRPr="00B64123" w:rsidRDefault="00216DAC" w:rsidP="002B16A6">
      <w:pPr>
        <w:pStyle w:val="Paragraphedeliste"/>
        <w:keepNext/>
        <w:keepLines/>
        <w:autoSpaceDE w:val="0"/>
        <w:autoSpaceDN w:val="0"/>
        <w:adjustRightInd w:val="0"/>
        <w:spacing w:before="120" w:beforeAutospacing="0" w:after="240"/>
        <w:ind w:left="709" w:hanging="709"/>
        <w:contextualSpacing w:val="0"/>
        <w:rPr>
          <w:rFonts w:ascii="Verdana" w:hAnsi="Verdana" w:cs="Segoe UI"/>
          <w:szCs w:val="24"/>
          <w:lang w:val="en-CA"/>
        </w:rPr>
      </w:pPr>
      <w:r w:rsidRPr="00B64123">
        <w:rPr>
          <w:rFonts w:ascii="Verdana" w:hAnsi="Verdana" w:cs="Segoe UI"/>
          <w:szCs w:val="24"/>
          <w:lang w:val="en-CA"/>
        </w:rPr>
        <w:lastRenderedPageBreak/>
        <w:t xml:space="preserve">Ogedengbe, T. O., Sukhai, M. </w:t>
      </w:r>
      <w:proofErr w:type="gramStart"/>
      <w:r w:rsidRPr="00B64123">
        <w:rPr>
          <w:rFonts w:ascii="Verdana" w:hAnsi="Verdana" w:cs="Segoe UI"/>
          <w:szCs w:val="24"/>
          <w:lang w:val="en-CA"/>
        </w:rPr>
        <w:t>et</w:t>
      </w:r>
      <w:proofErr w:type="gramEnd"/>
      <w:r w:rsidRPr="00B64123">
        <w:rPr>
          <w:rFonts w:ascii="Verdana" w:hAnsi="Verdana" w:cs="Segoe UI"/>
          <w:szCs w:val="24"/>
          <w:lang w:val="en-CA"/>
        </w:rPr>
        <w:t xml:space="preserve"> Wittich, W. (2026). Equitable employment environment for people with visual impairments: Employees and employment domain experts' perspectives [</w:t>
      </w:r>
      <w:hyperlink r:id="rId1042" w:history="1">
        <w:r w:rsidRPr="00B64123">
          <w:rPr>
            <w:rStyle w:val="Lienhypertexte"/>
            <w:rFonts w:ascii="Verdana" w:hAnsi="Verdana" w:cs="Segoe UI"/>
            <w:szCs w:val="24"/>
            <w:lang w:val="en-CA"/>
          </w:rPr>
          <w:t>en ligne</w:t>
        </w:r>
      </w:hyperlink>
      <w:r w:rsidRPr="00B64123">
        <w:rPr>
          <w:rFonts w:ascii="Verdana" w:hAnsi="Verdana" w:cs="Segoe UI"/>
          <w:szCs w:val="24"/>
          <w:lang w:val="en-CA"/>
        </w:rPr>
        <w:t xml:space="preserve">]. </w:t>
      </w:r>
      <w:r w:rsidRPr="00B64123">
        <w:rPr>
          <w:rFonts w:ascii="Verdana" w:hAnsi="Verdana" w:cs="Segoe UI"/>
          <w:i/>
          <w:iCs/>
          <w:szCs w:val="24"/>
          <w:lang w:val="en-CA"/>
        </w:rPr>
        <w:t>Work: A Journal of Prevention, Assessment and Rehabilitation, Prépublication</w:t>
      </w:r>
      <w:r w:rsidRPr="00B64123">
        <w:rPr>
          <w:rFonts w:ascii="Verdana" w:hAnsi="Verdana" w:cs="Segoe UI"/>
          <w:szCs w:val="24"/>
          <w:lang w:val="en-CA"/>
        </w:rPr>
        <w:t xml:space="preserve">, 1-12. </w:t>
      </w:r>
      <w:hyperlink r:id="rId1043" w:history="1">
        <w:r w:rsidRPr="00B64123">
          <w:rPr>
            <w:rStyle w:val="Lienhypertexte"/>
            <w:rFonts w:ascii="Verdana" w:hAnsi="Verdana" w:cs="Segoe UI"/>
            <w:szCs w:val="24"/>
            <w:lang w:val="en-CA"/>
          </w:rPr>
          <w:t>https://doi.org/10.1177/10519815261423278</w:t>
        </w:r>
      </w:hyperlink>
    </w:p>
    <w:p w14:paraId="151DFD1E" w14:textId="6243A47C" w:rsidR="00216DAC" w:rsidRPr="00B64123" w:rsidRDefault="00216DAC" w:rsidP="002B16A6">
      <w:pPr>
        <w:pStyle w:val="Paragraphedeliste"/>
        <w:keepNext/>
        <w:keepLines/>
        <w:numPr>
          <w:ilvl w:val="0"/>
          <w:numId w:val="15"/>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Mots-clés = Communication</w:t>
      </w:r>
      <w:r w:rsidR="00D672D1" w:rsidRPr="00B64123">
        <w:rPr>
          <w:rFonts w:ascii="Verdana" w:hAnsi="Verdana" w:cs="Segoe UI"/>
          <w:szCs w:val="24"/>
        </w:rPr>
        <w:t xml:space="preserve"> </w:t>
      </w:r>
      <w:r w:rsidRPr="00B64123">
        <w:rPr>
          <w:rFonts w:ascii="Verdana" w:hAnsi="Verdana" w:cs="Segoe UI"/>
          <w:szCs w:val="24"/>
        </w:rPr>
        <w:t>Éducation; Approche collaborative</w:t>
      </w:r>
      <w:r w:rsidR="00D672D1" w:rsidRPr="00B64123">
        <w:rPr>
          <w:rFonts w:ascii="Verdana" w:hAnsi="Verdana" w:cs="Segoe UI"/>
          <w:szCs w:val="24"/>
        </w:rPr>
        <w:t xml:space="preserve"> </w:t>
      </w:r>
      <w:r w:rsidRPr="00B64123">
        <w:rPr>
          <w:rFonts w:ascii="Verdana" w:hAnsi="Verdana" w:cs="Segoe UI"/>
          <w:szCs w:val="24"/>
        </w:rPr>
        <w:t>Facteurs environnementaux</w:t>
      </w:r>
      <w:r w:rsidR="00D672D1" w:rsidRPr="00B64123">
        <w:rPr>
          <w:rFonts w:ascii="Verdana" w:hAnsi="Verdana" w:cs="Segoe UI"/>
          <w:szCs w:val="24"/>
        </w:rPr>
        <w:t xml:space="preserve"> </w:t>
      </w:r>
      <w:r w:rsidRPr="00B64123">
        <w:rPr>
          <w:rFonts w:ascii="Verdana" w:hAnsi="Verdana" w:cs="Segoe UI"/>
          <w:szCs w:val="24"/>
        </w:rPr>
        <w:t>Entretiens</w:t>
      </w:r>
      <w:r w:rsidR="00D672D1" w:rsidRPr="00B64123">
        <w:rPr>
          <w:rFonts w:ascii="Verdana" w:hAnsi="Verdana" w:cs="Segoe UI"/>
          <w:szCs w:val="24"/>
        </w:rPr>
        <w:t xml:space="preserve"> </w:t>
      </w:r>
      <w:r w:rsidRPr="00B64123">
        <w:rPr>
          <w:rFonts w:ascii="Verdana" w:hAnsi="Verdana" w:cs="Segoe UI"/>
          <w:szCs w:val="24"/>
        </w:rPr>
        <w:t>Forums de discussion</w:t>
      </w:r>
      <w:r w:rsidR="00D672D1" w:rsidRPr="00B64123">
        <w:rPr>
          <w:rFonts w:ascii="Verdana" w:hAnsi="Verdana" w:cs="Segoe UI"/>
          <w:szCs w:val="24"/>
        </w:rPr>
        <w:t xml:space="preserve"> </w:t>
      </w:r>
      <w:r w:rsidRPr="00B64123">
        <w:rPr>
          <w:rFonts w:ascii="Verdana" w:hAnsi="Verdana" w:cs="Segoe UI"/>
          <w:szCs w:val="24"/>
        </w:rPr>
        <w:t>Recherche participative.</w:t>
      </w:r>
    </w:p>
    <w:p w14:paraId="14B809EC" w14:textId="0524DEC1" w:rsidR="00216DAC" w:rsidRPr="00B64123" w:rsidRDefault="00216DAC" w:rsidP="0038028D">
      <w:pPr>
        <w:pStyle w:val="Paragraphedeliste"/>
        <w:widowControl w:val="0"/>
        <w:numPr>
          <w:ilvl w:val="0"/>
          <w:numId w:val="15"/>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 xml:space="preserve">Cet article est basé en partie sur le mémoire de l'auteur, intitulé : </w:t>
      </w:r>
      <w:r w:rsidRPr="00B64123">
        <w:rPr>
          <w:rFonts w:ascii="Verdana" w:hAnsi="Verdana" w:cs="Segoe UI"/>
          <w:i/>
          <w:szCs w:val="24"/>
        </w:rPr>
        <w:t>Content development for a tool to assess the preparedness of employment environment to welcome people with visual impairment</w:t>
      </w:r>
      <w:r w:rsidRPr="00B64123">
        <w:rPr>
          <w:rFonts w:ascii="Verdana" w:hAnsi="Verdana" w:cs="Segoe UI"/>
          <w:szCs w:val="24"/>
        </w:rPr>
        <w:t xml:space="preserve"> [</w:t>
      </w:r>
      <w:hyperlink r:id="rId1044" w:history="1">
        <w:r w:rsidRPr="00B64123">
          <w:rPr>
            <w:rStyle w:val="Lienhypertexte"/>
            <w:rFonts w:ascii="Verdana" w:hAnsi="Verdana" w:cs="Segoe UI"/>
            <w:szCs w:val="24"/>
          </w:rPr>
          <w:t>en ligne</w:t>
        </w:r>
      </w:hyperlink>
      <w:r w:rsidRPr="00B64123">
        <w:rPr>
          <w:rFonts w:ascii="Verdana" w:hAnsi="Verdana" w:cs="Segoe UI"/>
          <w:szCs w:val="24"/>
        </w:rPr>
        <w:t>]</w:t>
      </w:r>
    </w:p>
    <w:p w14:paraId="150ABC5A" w14:textId="77777777" w:rsidR="00216DAC" w:rsidRPr="00B64123" w:rsidRDefault="00216DAC" w:rsidP="0038028D">
      <w:pPr>
        <w:widowControl w:val="0"/>
        <w:autoSpaceDE w:val="0"/>
        <w:autoSpaceDN w:val="0"/>
        <w:adjustRightInd w:val="0"/>
        <w:spacing w:before="120" w:beforeAutospacing="0" w:after="240"/>
        <w:rPr>
          <w:rFonts w:ascii="Verdana" w:hAnsi="Verdana" w:cs="Segoe UI"/>
          <w:szCs w:val="24"/>
        </w:rPr>
      </w:pPr>
    </w:p>
    <w:p w14:paraId="2FC1B81C" w14:textId="38B85AF6" w:rsidR="007156BC" w:rsidRPr="00B64123" w:rsidRDefault="007156BC" w:rsidP="0038028D">
      <w:pPr>
        <w:widowControl w:val="0"/>
        <w:autoSpaceDE w:val="0"/>
        <w:autoSpaceDN w:val="0"/>
        <w:adjustRightInd w:val="0"/>
        <w:spacing w:before="120" w:beforeAutospacing="0" w:after="240"/>
        <w:ind w:left="709" w:hanging="709"/>
        <w:rPr>
          <w:rFonts w:ascii="Verdana" w:hAnsi="Verdana" w:cs="Segoe UI"/>
          <w:szCs w:val="24"/>
        </w:rPr>
      </w:pPr>
      <w:r w:rsidRPr="00B64123">
        <w:rPr>
          <w:rFonts w:ascii="Verdana" w:hAnsi="Verdana" w:cs="Segoe UI"/>
          <w:szCs w:val="24"/>
        </w:rPr>
        <w:t>Pons, C. (2026). Dossier Insertion professionnelle : des parcours réussis à perte de vue [</w:t>
      </w:r>
      <w:hyperlink r:id="rId1045" w:anchor="page=6" w:history="1">
        <w:r w:rsidRPr="00B64123">
          <w:rPr>
            <w:rStyle w:val="Lienhypertexte"/>
            <w:rFonts w:ascii="Verdana" w:hAnsi="Verdana" w:cs="Segoe UI"/>
            <w:szCs w:val="24"/>
          </w:rPr>
          <w:t>en ligne</w:t>
        </w:r>
      </w:hyperlink>
      <w:r w:rsidRPr="00B64123">
        <w:rPr>
          <w:rFonts w:ascii="Verdana" w:hAnsi="Verdana" w:cs="Segoe UI"/>
          <w:szCs w:val="24"/>
        </w:rPr>
        <w:t xml:space="preserve">]. </w:t>
      </w:r>
      <w:r w:rsidRPr="00B64123">
        <w:rPr>
          <w:rFonts w:ascii="Verdana" w:hAnsi="Verdana" w:cs="Segoe UI"/>
          <w:i/>
          <w:iCs/>
          <w:szCs w:val="24"/>
        </w:rPr>
        <w:t xml:space="preserve">Lumen, </w:t>
      </w:r>
      <w:r w:rsidRPr="00B64123">
        <w:rPr>
          <w:rFonts w:ascii="Verdana" w:hAnsi="Verdana" w:cs="Segoe UI"/>
          <w:szCs w:val="24"/>
        </w:rPr>
        <w:t>(40), 6-9.</w:t>
      </w:r>
    </w:p>
    <w:p w14:paraId="4144FABC" w14:textId="580A153E" w:rsidR="003077DD" w:rsidRPr="00B64123" w:rsidRDefault="007156BC" w:rsidP="0038028D">
      <w:pPr>
        <w:pStyle w:val="Paragraphedeliste"/>
        <w:widowControl w:val="0"/>
        <w:numPr>
          <w:ilvl w:val="0"/>
          <w:numId w:val="15"/>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Mots-clés = Technologie adaptée</w:t>
      </w:r>
      <w:r w:rsidR="00D672D1" w:rsidRPr="00B64123">
        <w:rPr>
          <w:rFonts w:ascii="Verdana" w:hAnsi="Verdana" w:cs="Segoe UI"/>
          <w:szCs w:val="24"/>
        </w:rPr>
        <w:t xml:space="preserve"> </w:t>
      </w:r>
      <w:r w:rsidRPr="00B64123">
        <w:rPr>
          <w:rFonts w:ascii="Verdana" w:hAnsi="Verdana" w:cs="Segoe UI"/>
          <w:szCs w:val="24"/>
        </w:rPr>
        <w:t>Autonomie personnelle.</w:t>
      </w:r>
    </w:p>
    <w:p w14:paraId="220F0A7C" w14:textId="77777777" w:rsidR="007156BC" w:rsidRPr="00B64123" w:rsidRDefault="007156BC" w:rsidP="0038028D">
      <w:pPr>
        <w:widowControl w:val="0"/>
        <w:autoSpaceDE w:val="0"/>
        <w:autoSpaceDN w:val="0"/>
        <w:adjustRightInd w:val="0"/>
        <w:spacing w:before="120" w:beforeAutospacing="0" w:after="240"/>
        <w:rPr>
          <w:rFonts w:ascii="Verdana" w:hAnsi="Verdana" w:cs="Calibri"/>
          <w:szCs w:val="24"/>
        </w:rPr>
      </w:pPr>
    </w:p>
    <w:p w14:paraId="222AE8C4" w14:textId="43D19945" w:rsidR="003077DD" w:rsidRPr="00B64123" w:rsidRDefault="008B379A" w:rsidP="0038028D">
      <w:pPr>
        <w:widowControl w:val="0"/>
        <w:autoSpaceDE w:val="0"/>
        <w:autoSpaceDN w:val="0"/>
        <w:adjustRightInd w:val="0"/>
        <w:spacing w:before="120" w:beforeAutospacing="0" w:after="240"/>
        <w:outlineLvl w:val="0"/>
        <w:rPr>
          <w:rFonts w:ascii="Verdana" w:hAnsi="Verdana" w:cs="Calibri"/>
          <w:b/>
          <w:szCs w:val="24"/>
        </w:rPr>
      </w:pPr>
      <w:bookmarkStart w:id="104" w:name="_Toc242782768"/>
      <w:r w:rsidRPr="00B64123">
        <w:rPr>
          <w:rFonts w:ascii="Verdana" w:hAnsi="Verdana" w:cs="Calibri"/>
          <w:b/>
          <w:szCs w:val="24"/>
        </w:rPr>
        <w:t>Utilisation des aides techniques</w:t>
      </w:r>
      <w:bookmarkEnd w:id="104"/>
    </w:p>
    <w:p w14:paraId="5A5B3D00" w14:textId="5AA05490" w:rsidR="00EF6CA7" w:rsidRPr="00B64123" w:rsidRDefault="00EF6CA7" w:rsidP="0038028D">
      <w:pPr>
        <w:widowControl w:val="0"/>
        <w:autoSpaceDE w:val="0"/>
        <w:autoSpaceDN w:val="0"/>
        <w:adjustRightInd w:val="0"/>
        <w:spacing w:before="120" w:beforeAutospacing="0" w:after="240"/>
        <w:ind w:left="709" w:hanging="709"/>
        <w:rPr>
          <w:rFonts w:ascii="Verdana" w:hAnsi="Verdana" w:cs="Segoe UI"/>
          <w:szCs w:val="24"/>
        </w:rPr>
      </w:pPr>
      <w:r w:rsidRPr="00B64123">
        <w:rPr>
          <w:rFonts w:ascii="Verdana" w:hAnsi="Verdana" w:cs="Segoe UI"/>
          <w:szCs w:val="24"/>
        </w:rPr>
        <w:t xml:space="preserve">Ghosh, D., Chowdhury, P. H. et Shah, B. (2026). </w:t>
      </w:r>
      <w:r w:rsidRPr="00B64123">
        <w:rPr>
          <w:rFonts w:ascii="Verdana" w:hAnsi="Verdana" w:cs="Segoe UI"/>
          <w:szCs w:val="24"/>
          <w:lang w:val="en-CA"/>
        </w:rPr>
        <w:t>Challenges and facilitators of assistive technology adoption among children with low vision [</w:t>
      </w:r>
      <w:hyperlink r:id="rId1046" w:history="1">
        <w:r w:rsidRPr="00B64123">
          <w:rPr>
            <w:rStyle w:val="Lienhypertexte"/>
            <w:rFonts w:ascii="Verdana" w:hAnsi="Verdana" w:cs="Segoe UI"/>
            <w:szCs w:val="24"/>
            <w:lang w:val="en-CA"/>
          </w:rPr>
          <w:t>en ligne</w:t>
        </w:r>
      </w:hyperlink>
      <w:r w:rsidRPr="00B64123">
        <w:rPr>
          <w:rFonts w:ascii="Verdana" w:hAnsi="Verdana" w:cs="Segoe UI"/>
          <w:szCs w:val="24"/>
          <w:lang w:val="en-CA"/>
        </w:rPr>
        <w:t xml:space="preserve">]. Dans D. Ghosh </w:t>
      </w:r>
      <w:proofErr w:type="gramStart"/>
      <w:r w:rsidRPr="00B64123">
        <w:rPr>
          <w:rFonts w:ascii="Verdana" w:hAnsi="Verdana" w:cs="Segoe UI"/>
          <w:szCs w:val="24"/>
          <w:lang w:val="en-CA"/>
        </w:rPr>
        <w:t>et</w:t>
      </w:r>
      <w:proofErr w:type="gramEnd"/>
      <w:r w:rsidRPr="00B64123">
        <w:rPr>
          <w:rFonts w:ascii="Verdana" w:hAnsi="Verdana" w:cs="Segoe UI"/>
          <w:szCs w:val="24"/>
          <w:lang w:val="en-CA"/>
        </w:rPr>
        <w:t xml:space="preserve"> A. Das (dir.), </w:t>
      </w:r>
      <w:r w:rsidRPr="00B64123">
        <w:rPr>
          <w:rFonts w:ascii="Verdana" w:hAnsi="Verdana" w:cs="Segoe UI"/>
          <w:i/>
          <w:iCs/>
          <w:szCs w:val="24"/>
          <w:lang w:val="en-CA"/>
        </w:rPr>
        <w:t>New Dimensions in Optometry: Evolving Practices and Perspectives</w:t>
      </w:r>
      <w:r w:rsidRPr="00B64123">
        <w:rPr>
          <w:rFonts w:ascii="Verdana" w:hAnsi="Verdana" w:cs="Segoe UI"/>
          <w:szCs w:val="24"/>
          <w:lang w:val="en-CA"/>
        </w:rPr>
        <w:t xml:space="preserve"> (p. 40-47). </w:t>
      </w:r>
      <w:r w:rsidRPr="00B64123">
        <w:rPr>
          <w:rFonts w:ascii="Verdana" w:hAnsi="Verdana" w:cs="Segoe UI"/>
          <w:szCs w:val="24"/>
        </w:rPr>
        <w:t>Swami Vivekananda University.</w:t>
      </w:r>
    </w:p>
    <w:p w14:paraId="4DD2E737" w14:textId="1BEA3D1C" w:rsidR="00EF6CA7" w:rsidRPr="00B64123" w:rsidRDefault="00EF6CA7" w:rsidP="0038028D">
      <w:pPr>
        <w:pStyle w:val="Paragraphedeliste"/>
        <w:widowControl w:val="0"/>
        <w:numPr>
          <w:ilvl w:val="0"/>
          <w:numId w:val="15"/>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Mots-clés =</w:t>
      </w:r>
      <w:r w:rsidR="0001346E" w:rsidRPr="00B64123">
        <w:rPr>
          <w:rFonts w:ascii="Verdana" w:hAnsi="Verdana" w:cs="Segoe UI"/>
          <w:szCs w:val="24"/>
        </w:rPr>
        <w:t xml:space="preserve"> </w:t>
      </w:r>
      <w:r w:rsidRPr="00B64123">
        <w:rPr>
          <w:rFonts w:ascii="Verdana" w:hAnsi="Verdana" w:cs="Segoe UI"/>
          <w:szCs w:val="24"/>
        </w:rPr>
        <w:t>Rendement scolaire</w:t>
      </w:r>
      <w:r w:rsidR="00D672D1" w:rsidRPr="00B64123">
        <w:rPr>
          <w:rFonts w:ascii="Verdana" w:hAnsi="Verdana" w:cs="Segoe UI"/>
          <w:szCs w:val="24"/>
        </w:rPr>
        <w:t xml:space="preserve"> </w:t>
      </w:r>
      <w:r w:rsidRPr="00B64123">
        <w:rPr>
          <w:rFonts w:ascii="Verdana" w:hAnsi="Verdana" w:cs="Segoe UI"/>
          <w:szCs w:val="24"/>
        </w:rPr>
        <w:t>Sensibilisation à la situation des personnes handicapées</w:t>
      </w:r>
      <w:r w:rsidR="00D672D1" w:rsidRPr="00B64123">
        <w:rPr>
          <w:rFonts w:ascii="Verdana" w:hAnsi="Verdana" w:cs="Segoe UI"/>
          <w:szCs w:val="24"/>
        </w:rPr>
        <w:t xml:space="preserve"> </w:t>
      </w:r>
      <w:r w:rsidRPr="00B64123">
        <w:rPr>
          <w:rFonts w:ascii="Verdana" w:hAnsi="Verdana" w:cs="Segoe UI"/>
          <w:szCs w:val="24"/>
        </w:rPr>
        <w:t>Enfants</w:t>
      </w:r>
      <w:r w:rsidR="00D672D1" w:rsidRPr="00B64123">
        <w:rPr>
          <w:rFonts w:ascii="Verdana" w:hAnsi="Verdana" w:cs="Segoe UI"/>
          <w:szCs w:val="24"/>
        </w:rPr>
        <w:t xml:space="preserve"> </w:t>
      </w:r>
      <w:r w:rsidRPr="00B64123">
        <w:rPr>
          <w:rFonts w:ascii="Verdana" w:hAnsi="Verdana" w:cs="Segoe UI"/>
          <w:szCs w:val="24"/>
        </w:rPr>
        <w:t>Entretiens</w:t>
      </w:r>
      <w:r w:rsidR="00D672D1" w:rsidRPr="00B64123">
        <w:rPr>
          <w:rFonts w:ascii="Verdana" w:hAnsi="Verdana" w:cs="Segoe UI"/>
          <w:szCs w:val="24"/>
        </w:rPr>
        <w:t xml:space="preserve"> </w:t>
      </w:r>
      <w:r w:rsidRPr="00B64123">
        <w:rPr>
          <w:rFonts w:ascii="Verdana" w:hAnsi="Verdana" w:cs="Segoe UI"/>
          <w:szCs w:val="24"/>
        </w:rPr>
        <w:t>Questionnaires</w:t>
      </w:r>
      <w:r w:rsidR="00D672D1" w:rsidRPr="00B64123">
        <w:rPr>
          <w:rFonts w:ascii="Verdana" w:hAnsi="Verdana" w:cs="Segoe UI"/>
          <w:szCs w:val="24"/>
        </w:rPr>
        <w:t xml:space="preserve"> </w:t>
      </w:r>
      <w:r w:rsidRPr="00B64123">
        <w:rPr>
          <w:rFonts w:ascii="Verdana" w:hAnsi="Verdana" w:cs="Segoe UI"/>
          <w:szCs w:val="24"/>
        </w:rPr>
        <w:t>Inde.</w:t>
      </w:r>
    </w:p>
    <w:p w14:paraId="67D1EA0C" w14:textId="7F1D44C3" w:rsidR="00EF6CA7" w:rsidRPr="00B64123" w:rsidRDefault="00EF6CA7" w:rsidP="0038028D">
      <w:pPr>
        <w:widowControl w:val="0"/>
        <w:autoSpaceDE w:val="0"/>
        <w:autoSpaceDN w:val="0"/>
        <w:adjustRightInd w:val="0"/>
        <w:spacing w:before="120" w:beforeAutospacing="0" w:after="240"/>
        <w:ind w:left="709" w:hanging="709"/>
        <w:rPr>
          <w:rFonts w:ascii="Verdana" w:hAnsi="Verdana" w:cs="Segoe UI"/>
          <w:szCs w:val="24"/>
        </w:rPr>
      </w:pPr>
    </w:p>
    <w:p w14:paraId="77D30AF5" w14:textId="2D64635C" w:rsidR="0050268F" w:rsidRPr="00B64123" w:rsidRDefault="0050268F" w:rsidP="002B16A6">
      <w:pPr>
        <w:keepNext/>
        <w:keepLines/>
        <w:autoSpaceDE w:val="0"/>
        <w:autoSpaceDN w:val="0"/>
        <w:adjustRightInd w:val="0"/>
        <w:spacing w:before="120" w:beforeAutospacing="0" w:after="240"/>
        <w:ind w:left="709" w:hanging="709"/>
        <w:rPr>
          <w:rFonts w:ascii="Verdana" w:hAnsi="Verdana" w:cs="Segoe UI"/>
          <w:szCs w:val="24"/>
        </w:rPr>
      </w:pPr>
      <w:r w:rsidRPr="00B64123">
        <w:rPr>
          <w:rFonts w:ascii="Verdana" w:hAnsi="Verdana" w:cs="Segoe UI"/>
          <w:szCs w:val="24"/>
          <w:lang w:val="en-CA"/>
        </w:rPr>
        <w:lastRenderedPageBreak/>
        <w:t>Ndume, S. M. (2026). Availability and utilization of assistive technologies for sustainable education among visually impaired students in selected colleges of education in Zambia [</w:t>
      </w:r>
      <w:hyperlink r:id="rId1047" w:history="1">
        <w:r w:rsidRPr="00B64123">
          <w:rPr>
            <w:rStyle w:val="Lienhypertexte"/>
            <w:rFonts w:ascii="Verdana" w:hAnsi="Verdana" w:cs="Segoe UI"/>
            <w:szCs w:val="24"/>
            <w:lang w:val="en-CA"/>
          </w:rPr>
          <w:t>résumé</w:t>
        </w:r>
      </w:hyperlink>
      <w:r w:rsidRPr="00B64123">
        <w:rPr>
          <w:rFonts w:ascii="Verdana" w:hAnsi="Verdana" w:cs="Segoe UI"/>
          <w:szCs w:val="24"/>
          <w:lang w:val="en-CA"/>
        </w:rPr>
        <w:t xml:space="preserve">]. </w:t>
      </w:r>
      <w:r w:rsidRPr="00B64123">
        <w:rPr>
          <w:rFonts w:ascii="Verdana" w:hAnsi="Verdana" w:cs="Segoe UI"/>
          <w:i/>
          <w:iCs/>
          <w:szCs w:val="24"/>
          <w:lang w:val="en-CA"/>
        </w:rPr>
        <w:t>British Journal of Visual Impairment, 44</w:t>
      </w:r>
      <w:r w:rsidRPr="00B64123">
        <w:rPr>
          <w:rFonts w:ascii="Verdana" w:hAnsi="Verdana" w:cs="Segoe UI"/>
          <w:szCs w:val="24"/>
          <w:lang w:val="en-CA"/>
        </w:rPr>
        <w:t xml:space="preserve">(2), 416–428. </w:t>
      </w:r>
      <w:hyperlink r:id="rId1048" w:history="1">
        <w:r w:rsidRPr="00B64123">
          <w:rPr>
            <w:rStyle w:val="Lienhypertexte"/>
            <w:rFonts w:ascii="Verdana" w:hAnsi="Verdana" w:cs="Segoe UI"/>
            <w:szCs w:val="24"/>
          </w:rPr>
          <w:t>https://doi.org/10.1177/02646196251317960</w:t>
        </w:r>
      </w:hyperlink>
    </w:p>
    <w:p w14:paraId="1BB6DA9D" w14:textId="43600FAF" w:rsidR="0050268F" w:rsidRPr="00B64123" w:rsidRDefault="0050268F" w:rsidP="002B16A6">
      <w:pPr>
        <w:pStyle w:val="Paragraphedeliste"/>
        <w:keepNext/>
        <w:keepLines/>
        <w:numPr>
          <w:ilvl w:val="0"/>
          <w:numId w:val="15"/>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Mots-clés = Technologie adaptée</w:t>
      </w:r>
      <w:r w:rsidR="00D672D1" w:rsidRPr="00B64123">
        <w:rPr>
          <w:rFonts w:ascii="Verdana" w:hAnsi="Verdana" w:cs="Segoe UI"/>
          <w:szCs w:val="24"/>
        </w:rPr>
        <w:t xml:space="preserve"> </w:t>
      </w:r>
      <w:r w:rsidRPr="00B64123">
        <w:rPr>
          <w:rFonts w:ascii="Verdana" w:hAnsi="Verdana" w:cs="Segoe UI"/>
          <w:szCs w:val="24"/>
        </w:rPr>
        <w:t>Éducation spécialeApplications mobiles</w:t>
      </w:r>
      <w:r w:rsidR="00D672D1" w:rsidRPr="00B64123">
        <w:rPr>
          <w:rFonts w:ascii="Verdana" w:hAnsi="Verdana" w:cs="Segoe UI"/>
          <w:szCs w:val="24"/>
        </w:rPr>
        <w:t xml:space="preserve"> </w:t>
      </w:r>
      <w:r w:rsidRPr="00B64123">
        <w:rPr>
          <w:rFonts w:ascii="Verdana" w:hAnsi="Verdana" w:cs="Segoe UI"/>
          <w:szCs w:val="24"/>
        </w:rPr>
        <w:t>Logiciels</w:t>
      </w:r>
      <w:r w:rsidR="00D672D1" w:rsidRPr="00B64123">
        <w:rPr>
          <w:rFonts w:ascii="Verdana" w:hAnsi="Verdana" w:cs="Segoe UI"/>
          <w:szCs w:val="24"/>
        </w:rPr>
        <w:t xml:space="preserve"> </w:t>
      </w:r>
      <w:r w:rsidRPr="00B64123">
        <w:rPr>
          <w:rFonts w:ascii="Verdana" w:hAnsi="Verdana" w:cs="Segoe UI"/>
          <w:szCs w:val="24"/>
        </w:rPr>
        <w:t>Ordinateurs portatifs</w:t>
      </w:r>
      <w:r w:rsidR="00D672D1" w:rsidRPr="00B64123">
        <w:rPr>
          <w:rFonts w:ascii="Verdana" w:hAnsi="Verdana" w:cs="Segoe UI"/>
          <w:szCs w:val="24"/>
        </w:rPr>
        <w:t xml:space="preserve"> </w:t>
      </w:r>
      <w:r w:rsidRPr="00B64123">
        <w:rPr>
          <w:rFonts w:ascii="Verdana" w:hAnsi="Verdana" w:cs="Segoe UI"/>
          <w:szCs w:val="24"/>
        </w:rPr>
        <w:t>Téléphones intelligents</w:t>
      </w:r>
      <w:r w:rsidR="00D672D1" w:rsidRPr="00B64123">
        <w:rPr>
          <w:rFonts w:ascii="Verdana" w:hAnsi="Verdana" w:cs="Segoe UI"/>
          <w:szCs w:val="24"/>
        </w:rPr>
        <w:t xml:space="preserve"> </w:t>
      </w:r>
      <w:r w:rsidRPr="00B64123">
        <w:rPr>
          <w:rFonts w:ascii="Verdana" w:hAnsi="Verdana" w:cs="Segoe UI"/>
          <w:szCs w:val="24"/>
        </w:rPr>
        <w:t>Braille</w:t>
      </w:r>
      <w:r w:rsidR="00D672D1" w:rsidRPr="00B64123">
        <w:rPr>
          <w:rFonts w:ascii="Verdana" w:hAnsi="Verdana" w:cs="Segoe UI"/>
          <w:szCs w:val="24"/>
        </w:rPr>
        <w:t xml:space="preserve"> </w:t>
      </w:r>
      <w:r w:rsidRPr="00B64123">
        <w:rPr>
          <w:rFonts w:ascii="Verdana" w:hAnsi="Verdana" w:cs="Segoe UI"/>
          <w:szCs w:val="24"/>
        </w:rPr>
        <w:t>Aides visuelles</w:t>
      </w:r>
      <w:r w:rsidR="00D672D1" w:rsidRPr="00B64123">
        <w:rPr>
          <w:rFonts w:ascii="Verdana" w:hAnsi="Verdana" w:cs="Segoe UI"/>
          <w:szCs w:val="24"/>
        </w:rPr>
        <w:t xml:space="preserve"> </w:t>
      </w:r>
      <w:r w:rsidRPr="00B64123">
        <w:rPr>
          <w:rFonts w:ascii="Verdana" w:hAnsi="Verdana" w:cs="Segoe UI"/>
          <w:szCs w:val="24"/>
        </w:rPr>
        <w:t>Accès à l'information</w:t>
      </w:r>
      <w:r w:rsidR="00D672D1" w:rsidRPr="00B64123">
        <w:rPr>
          <w:rFonts w:ascii="Verdana" w:hAnsi="Verdana" w:cs="Segoe UI"/>
          <w:szCs w:val="24"/>
        </w:rPr>
        <w:t xml:space="preserve"> </w:t>
      </w:r>
      <w:r w:rsidRPr="00B64123">
        <w:rPr>
          <w:rFonts w:ascii="Verdana" w:hAnsi="Verdana" w:cs="Segoe UI"/>
          <w:szCs w:val="24"/>
        </w:rPr>
        <w:t>Autonomie personnelle</w:t>
      </w:r>
      <w:r w:rsidR="00D672D1" w:rsidRPr="00B64123">
        <w:rPr>
          <w:rFonts w:ascii="Verdana" w:hAnsi="Verdana" w:cs="Segoe UI"/>
          <w:szCs w:val="24"/>
        </w:rPr>
        <w:t xml:space="preserve"> </w:t>
      </w:r>
      <w:r w:rsidRPr="00B64123">
        <w:rPr>
          <w:rFonts w:ascii="Verdana" w:hAnsi="Verdana" w:cs="Segoe UI"/>
          <w:szCs w:val="24"/>
        </w:rPr>
        <w:t>Pays en voie de développement.</w:t>
      </w:r>
    </w:p>
    <w:p w14:paraId="20E3E746" w14:textId="511DB136" w:rsidR="0050268F" w:rsidRPr="00B64123" w:rsidRDefault="0050268F" w:rsidP="0038028D">
      <w:pPr>
        <w:widowControl w:val="0"/>
        <w:autoSpaceDE w:val="0"/>
        <w:autoSpaceDN w:val="0"/>
        <w:adjustRightInd w:val="0"/>
        <w:spacing w:before="120" w:beforeAutospacing="0" w:after="240"/>
        <w:rPr>
          <w:rFonts w:ascii="Verdana" w:hAnsi="Verdana" w:cs="Segoe UI"/>
          <w:szCs w:val="24"/>
        </w:rPr>
      </w:pPr>
    </w:p>
    <w:p w14:paraId="4FA88A96" w14:textId="53D8ED21" w:rsidR="000D4434" w:rsidRPr="00B64123" w:rsidRDefault="000D4434" w:rsidP="0038028D">
      <w:pPr>
        <w:widowControl w:val="0"/>
        <w:autoSpaceDE w:val="0"/>
        <w:autoSpaceDN w:val="0"/>
        <w:adjustRightInd w:val="0"/>
        <w:spacing w:before="120" w:beforeAutospacing="0" w:after="240"/>
        <w:ind w:left="709" w:hanging="709"/>
        <w:rPr>
          <w:rFonts w:ascii="Verdana" w:hAnsi="Verdana" w:cs="Segoe UI"/>
          <w:szCs w:val="24"/>
        </w:rPr>
      </w:pPr>
      <w:r w:rsidRPr="00B64123">
        <w:rPr>
          <w:rFonts w:ascii="Verdana" w:hAnsi="Verdana" w:cs="Segoe UI"/>
          <w:szCs w:val="24"/>
          <w:lang w:val="en-CA"/>
        </w:rPr>
        <w:t>Okasheh-Otoom, A. (2026). Barriers to adoption of electronic low vision aids among eye care professionals in Jordan: Descriptive cross-sectional study [</w:t>
      </w:r>
      <w:hyperlink r:id="rId1049" w:history="1">
        <w:r w:rsidRPr="00B64123">
          <w:rPr>
            <w:rStyle w:val="Lienhypertexte"/>
            <w:rFonts w:ascii="Verdana" w:hAnsi="Verdana" w:cs="Segoe UI"/>
            <w:szCs w:val="24"/>
            <w:lang w:val="en-CA"/>
          </w:rPr>
          <w:t>en ligne</w:t>
        </w:r>
      </w:hyperlink>
      <w:r w:rsidRPr="00B64123">
        <w:rPr>
          <w:rFonts w:ascii="Verdana" w:hAnsi="Verdana" w:cs="Segoe UI"/>
          <w:szCs w:val="24"/>
          <w:lang w:val="en-CA"/>
        </w:rPr>
        <w:t xml:space="preserve">]. </w:t>
      </w:r>
      <w:r w:rsidRPr="00B64123">
        <w:rPr>
          <w:rFonts w:ascii="Verdana" w:hAnsi="Verdana" w:cs="Segoe UI"/>
          <w:i/>
          <w:iCs/>
          <w:szCs w:val="24"/>
        </w:rPr>
        <w:t>JMIR rehabilitation and assistive technologies, 13</w:t>
      </w:r>
      <w:r w:rsidRPr="00B64123">
        <w:rPr>
          <w:rFonts w:ascii="Verdana" w:hAnsi="Verdana" w:cs="Segoe UI"/>
          <w:szCs w:val="24"/>
        </w:rPr>
        <w:t xml:space="preserve">, 1-9. </w:t>
      </w:r>
      <w:hyperlink r:id="rId1050" w:history="1">
        <w:r w:rsidRPr="00B64123">
          <w:rPr>
            <w:rStyle w:val="Lienhypertexte"/>
            <w:rFonts w:ascii="Verdana" w:hAnsi="Verdana" w:cs="Segoe UI"/>
            <w:szCs w:val="24"/>
          </w:rPr>
          <w:t>https://doi.org/10.2196/87685</w:t>
        </w:r>
      </w:hyperlink>
    </w:p>
    <w:p w14:paraId="4B429EB7" w14:textId="49544E86" w:rsidR="000D4434" w:rsidRPr="00B64123" w:rsidRDefault="000D4434" w:rsidP="0038028D">
      <w:pPr>
        <w:pStyle w:val="Paragraphedeliste"/>
        <w:widowControl w:val="0"/>
        <w:numPr>
          <w:ilvl w:val="0"/>
          <w:numId w:val="15"/>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Mots-clés = Technologie adaptée</w:t>
      </w:r>
      <w:r w:rsidR="00D672D1" w:rsidRPr="00B64123">
        <w:rPr>
          <w:rFonts w:ascii="Verdana" w:hAnsi="Verdana" w:cs="Segoe UI"/>
          <w:szCs w:val="24"/>
        </w:rPr>
        <w:t xml:space="preserve"> </w:t>
      </w:r>
      <w:r w:rsidRPr="00B64123">
        <w:rPr>
          <w:rFonts w:ascii="Verdana" w:hAnsi="Verdana" w:cs="Segoe UI"/>
          <w:szCs w:val="24"/>
        </w:rPr>
        <w:t>Formation professionnelle</w:t>
      </w:r>
      <w:r w:rsidR="00D672D1" w:rsidRPr="00B64123">
        <w:rPr>
          <w:rFonts w:ascii="Verdana" w:hAnsi="Verdana" w:cs="Segoe UI"/>
          <w:szCs w:val="24"/>
        </w:rPr>
        <w:t xml:space="preserve"> </w:t>
      </w:r>
      <w:r w:rsidRPr="00B64123">
        <w:rPr>
          <w:rFonts w:ascii="Verdana" w:hAnsi="Verdana" w:cs="Segoe UI"/>
          <w:szCs w:val="24"/>
        </w:rPr>
        <w:t>Jordanie.</w:t>
      </w:r>
    </w:p>
    <w:p w14:paraId="62E7520F" w14:textId="77777777" w:rsidR="000D4434" w:rsidRPr="00B64123" w:rsidRDefault="000D4434" w:rsidP="0038028D">
      <w:pPr>
        <w:widowControl w:val="0"/>
        <w:autoSpaceDE w:val="0"/>
        <w:autoSpaceDN w:val="0"/>
        <w:adjustRightInd w:val="0"/>
        <w:spacing w:before="120" w:beforeAutospacing="0" w:after="240"/>
        <w:ind w:left="709" w:hanging="709"/>
        <w:rPr>
          <w:rFonts w:ascii="Verdana" w:hAnsi="Verdana" w:cs="Segoe UI"/>
          <w:szCs w:val="24"/>
        </w:rPr>
      </w:pPr>
    </w:p>
    <w:p w14:paraId="6D97A7AD" w14:textId="20E3EC27" w:rsidR="003077DD" w:rsidRPr="00B64123" w:rsidRDefault="003077DD" w:rsidP="0038028D">
      <w:pPr>
        <w:widowControl w:val="0"/>
        <w:autoSpaceDE w:val="0"/>
        <w:autoSpaceDN w:val="0"/>
        <w:adjustRightInd w:val="0"/>
        <w:spacing w:before="120" w:beforeAutospacing="0" w:after="240"/>
        <w:ind w:left="709" w:hanging="709"/>
        <w:rPr>
          <w:rFonts w:ascii="Verdana" w:hAnsi="Verdana" w:cs="Segoe UI"/>
          <w:szCs w:val="24"/>
        </w:rPr>
      </w:pPr>
      <w:r w:rsidRPr="00B64123">
        <w:rPr>
          <w:rFonts w:ascii="Verdana" w:hAnsi="Verdana" w:cs="Segoe UI"/>
          <w:szCs w:val="24"/>
          <w:lang w:val="en-CA"/>
        </w:rPr>
        <w:t xml:space="preserve">Witte, A., Hilberink, B., Frederiks, K., Verwey-Lakerveld, J., van Duijvenboden, T. </w:t>
      </w:r>
      <w:proofErr w:type="gramStart"/>
      <w:r w:rsidRPr="00B64123">
        <w:rPr>
          <w:rFonts w:ascii="Verdana" w:hAnsi="Verdana" w:cs="Segoe UI"/>
          <w:szCs w:val="24"/>
          <w:lang w:val="en-CA"/>
        </w:rPr>
        <w:t>et</w:t>
      </w:r>
      <w:proofErr w:type="gramEnd"/>
      <w:r w:rsidRPr="00B64123">
        <w:rPr>
          <w:rFonts w:ascii="Verdana" w:hAnsi="Verdana" w:cs="Segoe UI"/>
          <w:szCs w:val="24"/>
          <w:lang w:val="en-CA"/>
        </w:rPr>
        <w:t xml:space="preserve"> Sterkenburg, P. (2025). Just give it a try: A single-subject multiple baseline study and a Delphi study to support individuals with moderate to profound intellectual disabilities to wear glasses [</w:t>
      </w:r>
      <w:hyperlink r:id="rId1051" w:history="1">
        <w:r w:rsidRPr="00B64123">
          <w:rPr>
            <w:rStyle w:val="Lienhypertexte"/>
            <w:rFonts w:ascii="Verdana" w:hAnsi="Verdana" w:cs="Segoe UI"/>
            <w:szCs w:val="24"/>
            <w:lang w:val="en-CA"/>
          </w:rPr>
          <w:t>résumé</w:t>
        </w:r>
      </w:hyperlink>
      <w:r w:rsidRPr="00B64123">
        <w:rPr>
          <w:rFonts w:ascii="Verdana" w:hAnsi="Verdana" w:cs="Segoe UI"/>
          <w:szCs w:val="24"/>
          <w:lang w:val="en-CA"/>
        </w:rPr>
        <w:t xml:space="preserve">]. </w:t>
      </w:r>
      <w:r w:rsidRPr="00B64123">
        <w:rPr>
          <w:rFonts w:ascii="Verdana" w:hAnsi="Verdana" w:cs="Segoe UI"/>
          <w:i/>
          <w:iCs/>
          <w:szCs w:val="24"/>
        </w:rPr>
        <w:t>British Journal of Visual Impairment, Prépublication</w:t>
      </w:r>
      <w:r w:rsidRPr="00B64123">
        <w:rPr>
          <w:rFonts w:ascii="Verdana" w:hAnsi="Verdana" w:cs="Segoe UI"/>
          <w:szCs w:val="24"/>
        </w:rPr>
        <w:t xml:space="preserve">, 1-19. </w:t>
      </w:r>
      <w:hyperlink r:id="rId1052" w:history="1">
        <w:r w:rsidRPr="00B64123">
          <w:rPr>
            <w:rStyle w:val="Lienhypertexte"/>
            <w:rFonts w:ascii="Verdana" w:hAnsi="Verdana" w:cs="Segoe UI"/>
            <w:szCs w:val="24"/>
          </w:rPr>
          <w:t>https://doi.org/10.1177/02646196251390486</w:t>
        </w:r>
      </w:hyperlink>
    </w:p>
    <w:p w14:paraId="58E0D1F0" w14:textId="0682966B" w:rsidR="003077DD" w:rsidRPr="00B64123" w:rsidRDefault="003077DD" w:rsidP="0038028D">
      <w:pPr>
        <w:pStyle w:val="Paragraphedeliste"/>
        <w:widowControl w:val="0"/>
        <w:numPr>
          <w:ilvl w:val="0"/>
          <w:numId w:val="15"/>
        </w:numPr>
        <w:autoSpaceDE w:val="0"/>
        <w:autoSpaceDN w:val="0"/>
        <w:adjustRightInd w:val="0"/>
        <w:spacing w:before="120" w:beforeAutospacing="0" w:after="240"/>
        <w:contextualSpacing w:val="0"/>
        <w:rPr>
          <w:rFonts w:ascii="Verdana" w:hAnsi="Verdana" w:cs="Segoe UI"/>
          <w:szCs w:val="24"/>
        </w:rPr>
      </w:pPr>
      <w:r w:rsidRPr="00B64123">
        <w:rPr>
          <w:rFonts w:ascii="Verdana" w:hAnsi="Verdana" w:cs="Segoe UI"/>
          <w:szCs w:val="24"/>
        </w:rPr>
        <w:t>Mots-clés = Aides visuelles</w:t>
      </w:r>
      <w:r w:rsidR="00D672D1" w:rsidRPr="00B64123">
        <w:rPr>
          <w:rFonts w:ascii="Verdana" w:hAnsi="Verdana" w:cs="Segoe UI"/>
          <w:szCs w:val="24"/>
        </w:rPr>
        <w:t xml:space="preserve"> </w:t>
      </w:r>
      <w:r w:rsidRPr="00B64123">
        <w:rPr>
          <w:rFonts w:ascii="Verdana" w:hAnsi="Verdana" w:cs="Segoe UI"/>
          <w:szCs w:val="24"/>
        </w:rPr>
        <w:t>Déficience visuelle</w:t>
      </w:r>
      <w:r w:rsidR="00D672D1" w:rsidRPr="00B64123">
        <w:rPr>
          <w:rFonts w:ascii="Verdana" w:hAnsi="Verdana" w:cs="Segoe UI"/>
          <w:szCs w:val="24"/>
        </w:rPr>
        <w:t xml:space="preserve"> </w:t>
      </w:r>
      <w:r w:rsidRPr="00B64123">
        <w:rPr>
          <w:rFonts w:ascii="Verdana" w:hAnsi="Verdana" w:cs="Segoe UI"/>
          <w:szCs w:val="24"/>
        </w:rPr>
        <w:t>Déficience intellectuelle</w:t>
      </w:r>
      <w:r w:rsidR="00D672D1" w:rsidRPr="00B64123">
        <w:rPr>
          <w:rFonts w:ascii="Verdana" w:hAnsi="Verdana" w:cs="Segoe UI"/>
          <w:szCs w:val="24"/>
        </w:rPr>
        <w:t xml:space="preserve"> </w:t>
      </w:r>
      <w:r w:rsidRPr="00B64123">
        <w:rPr>
          <w:rFonts w:ascii="Verdana" w:hAnsi="Verdana" w:cs="Segoe UI"/>
          <w:szCs w:val="24"/>
        </w:rPr>
        <w:t>Adaptation (Psychologie)</w:t>
      </w:r>
      <w:r w:rsidR="00D672D1" w:rsidRPr="00B64123">
        <w:rPr>
          <w:rFonts w:ascii="Verdana" w:hAnsi="Verdana" w:cs="Segoe UI"/>
          <w:szCs w:val="24"/>
        </w:rPr>
        <w:t xml:space="preserve"> </w:t>
      </w:r>
      <w:r w:rsidRPr="00B64123">
        <w:rPr>
          <w:rFonts w:ascii="Verdana" w:hAnsi="Verdana" w:cs="Segoe UI"/>
          <w:szCs w:val="24"/>
        </w:rPr>
        <w:t>Méthode Delphi</w:t>
      </w:r>
      <w:r w:rsidR="00D672D1" w:rsidRPr="00B64123">
        <w:rPr>
          <w:rFonts w:ascii="Verdana" w:hAnsi="Verdana" w:cs="Segoe UI"/>
          <w:szCs w:val="24"/>
        </w:rPr>
        <w:t xml:space="preserve"> </w:t>
      </w:r>
      <w:r w:rsidRPr="00B64123">
        <w:rPr>
          <w:rFonts w:ascii="Verdana" w:hAnsi="Verdana" w:cs="Segoe UI"/>
          <w:szCs w:val="24"/>
        </w:rPr>
        <w:t>Enfants</w:t>
      </w:r>
      <w:r w:rsidR="00D672D1" w:rsidRPr="00B64123">
        <w:rPr>
          <w:rFonts w:ascii="Verdana" w:hAnsi="Verdana" w:cs="Segoe UI"/>
          <w:szCs w:val="24"/>
        </w:rPr>
        <w:t xml:space="preserve"> </w:t>
      </w:r>
      <w:r w:rsidRPr="00B64123">
        <w:rPr>
          <w:rFonts w:ascii="Verdana" w:hAnsi="Verdana" w:cs="Segoe UI"/>
          <w:szCs w:val="24"/>
        </w:rPr>
        <w:t>Adultes.</w:t>
      </w:r>
    </w:p>
    <w:p w14:paraId="507A95AC" w14:textId="77777777" w:rsidR="006C1988" w:rsidRPr="00B64123" w:rsidRDefault="006C1988" w:rsidP="0038028D">
      <w:pPr>
        <w:widowControl w:val="0"/>
        <w:spacing w:before="120" w:beforeAutospacing="0" w:after="240"/>
        <w:ind w:left="170"/>
        <w:rPr>
          <w:rFonts w:ascii="Verdana" w:hAnsi="Verdana"/>
          <w:szCs w:val="24"/>
        </w:rPr>
      </w:pPr>
    </w:p>
    <w:p w14:paraId="29554198" w14:textId="77777777" w:rsidR="00755EBF" w:rsidRPr="00B64123" w:rsidRDefault="00755EBF" w:rsidP="0038028D">
      <w:pPr>
        <w:widowControl w:val="0"/>
        <w:spacing w:before="120" w:beforeAutospacing="0" w:after="240"/>
        <w:ind w:left="170"/>
        <w:rPr>
          <w:rFonts w:ascii="Verdana" w:hAnsi="Verdana"/>
          <w:szCs w:val="24"/>
        </w:rPr>
        <w:sectPr w:rsidR="00755EBF" w:rsidRPr="00B64123" w:rsidSect="00961791">
          <w:headerReference w:type="default" r:id="rId1053"/>
          <w:footerReference w:type="default" r:id="rId1054"/>
          <w:pgSz w:w="12240" w:h="15840" w:code="1"/>
          <w:pgMar w:top="1701" w:right="1134" w:bottom="1418" w:left="2552" w:header="709" w:footer="284" w:gutter="0"/>
          <w:cols w:space="708"/>
          <w:docGrid w:linePitch="360"/>
        </w:sectPr>
      </w:pPr>
    </w:p>
    <w:p w14:paraId="46C2234F" w14:textId="15322BD5" w:rsidR="006C23AD" w:rsidRPr="00B64123" w:rsidRDefault="008F231C" w:rsidP="0038028D">
      <w:pPr>
        <w:pStyle w:val="textetableau"/>
        <w:widowControl w:val="0"/>
        <w:spacing w:beforeAutospacing="0" w:after="240"/>
        <w:ind w:left="170"/>
        <w:rPr>
          <w:rFonts w:ascii="Verdana" w:hAnsi="Verdana"/>
          <w:b/>
          <w:color w:val="00607C"/>
          <w:szCs w:val="24"/>
        </w:rPr>
      </w:pPr>
      <w:r w:rsidRPr="00B64123">
        <w:rPr>
          <w:rFonts w:ascii="Verdana" w:hAnsi="Verdana"/>
          <w:b/>
          <w:color w:val="00607C"/>
          <w:szCs w:val="24"/>
        </w:rPr>
        <w:lastRenderedPageBreak/>
        <w:t>Santé Québec Montérégie-Centre</w:t>
      </w:r>
      <w:r w:rsidR="000C463F" w:rsidRPr="00B64123">
        <w:rPr>
          <w:rFonts w:ascii="Verdana" w:hAnsi="Verdana"/>
          <w:b/>
          <w:color w:val="00607C"/>
          <w:szCs w:val="24"/>
        </w:rPr>
        <w:br/>
      </w:r>
      <w:r w:rsidR="009F4F2D" w:rsidRPr="00B64123">
        <w:rPr>
          <w:rFonts w:ascii="Verdana" w:hAnsi="Verdana"/>
          <w:b/>
          <w:color w:val="00607C"/>
          <w:szCs w:val="24"/>
        </w:rPr>
        <w:t>Institut Nazareth et Louis-Braille</w:t>
      </w:r>
      <w:r w:rsidR="000769B4" w:rsidRPr="00B64123">
        <w:rPr>
          <w:rFonts w:ascii="Verdana" w:hAnsi="Verdana"/>
          <w:b/>
          <w:color w:val="00607C"/>
          <w:szCs w:val="24"/>
        </w:rPr>
        <w:br/>
      </w:r>
      <w:r w:rsidR="004748D0" w:rsidRPr="00B64123">
        <w:rPr>
          <w:rFonts w:ascii="Verdana" w:hAnsi="Verdana"/>
          <w:color w:val="00607C"/>
          <w:szCs w:val="24"/>
        </w:rPr>
        <w:t xml:space="preserve">1111, rue Saint-Charles Ouest </w:t>
      </w:r>
      <w:r w:rsidR="004748D0" w:rsidRPr="00B64123">
        <w:rPr>
          <w:rFonts w:ascii="Verdana" w:hAnsi="Verdana"/>
          <w:b/>
          <w:color w:val="00607C"/>
          <w:szCs w:val="24"/>
        </w:rPr>
        <w:br/>
      </w:r>
      <w:r w:rsidR="004748D0" w:rsidRPr="00B64123">
        <w:rPr>
          <w:rFonts w:ascii="Verdana" w:hAnsi="Verdana"/>
          <w:color w:val="00607C"/>
          <w:szCs w:val="24"/>
        </w:rPr>
        <w:t>Tour Ouest, Bureau 200</w:t>
      </w:r>
      <w:r w:rsidR="004748D0" w:rsidRPr="00B64123">
        <w:rPr>
          <w:rFonts w:ascii="Verdana" w:hAnsi="Verdana"/>
          <w:b/>
          <w:color w:val="00607C"/>
          <w:szCs w:val="24"/>
        </w:rPr>
        <w:br/>
      </w:r>
      <w:r w:rsidR="004748D0" w:rsidRPr="00B64123">
        <w:rPr>
          <w:rFonts w:ascii="Verdana" w:hAnsi="Verdana"/>
          <w:color w:val="00607C"/>
          <w:szCs w:val="24"/>
        </w:rPr>
        <w:t>Longueuil (Québec) J4K 5G4</w:t>
      </w:r>
      <w:r w:rsidR="004748D0" w:rsidRPr="00B64123">
        <w:rPr>
          <w:rFonts w:ascii="Verdana" w:hAnsi="Verdana"/>
          <w:color w:val="00607C"/>
          <w:szCs w:val="24"/>
        </w:rPr>
        <w:br/>
      </w:r>
      <w:r w:rsidR="004748D0" w:rsidRPr="00B64123">
        <w:rPr>
          <w:rFonts w:ascii="Verdana" w:hAnsi="Verdana"/>
          <w:b/>
          <w:color w:val="00607C"/>
          <w:szCs w:val="24"/>
        </w:rPr>
        <w:t>450 463-1710 ou 1 800 361-7063</w:t>
      </w:r>
      <w:r w:rsidR="004748D0" w:rsidRPr="00B64123">
        <w:rPr>
          <w:rFonts w:ascii="Verdana" w:hAnsi="Verdana"/>
          <w:color w:val="00607C"/>
          <w:szCs w:val="24"/>
        </w:rPr>
        <w:br/>
      </w:r>
      <w:r w:rsidR="004748D0" w:rsidRPr="00B64123">
        <w:rPr>
          <w:rFonts w:ascii="Verdana" w:hAnsi="Verdana"/>
          <w:color w:val="00607C"/>
          <w:szCs w:val="24"/>
        </w:rPr>
        <w:br/>
      </w:r>
      <w:r w:rsidR="001A42FE" w:rsidRPr="00B64123">
        <w:rPr>
          <w:rFonts w:ascii="Verdana" w:hAnsi="Verdana"/>
          <w:b/>
          <w:color w:val="00607C"/>
          <w:szCs w:val="24"/>
        </w:rPr>
        <w:t>https://extranet.inlb.qc.ca/</w:t>
      </w:r>
    </w:p>
    <w:p w14:paraId="20D1654B" w14:textId="72805447" w:rsidR="001D1787" w:rsidRPr="00B64123" w:rsidRDefault="001D1787" w:rsidP="0038028D">
      <w:pPr>
        <w:pStyle w:val="textetableau"/>
        <w:widowControl w:val="0"/>
        <w:spacing w:beforeAutospacing="0" w:after="240"/>
        <w:ind w:left="170"/>
        <w:rPr>
          <w:rFonts w:ascii="Verdana" w:hAnsi="Verdana"/>
          <w:b/>
          <w:color w:val="00607C"/>
          <w:szCs w:val="24"/>
        </w:rPr>
      </w:pPr>
    </w:p>
    <w:p w14:paraId="1C27AEB0" w14:textId="2F3491FD" w:rsidR="00D56D15" w:rsidRPr="00B64123" w:rsidRDefault="00D56D15" w:rsidP="0038028D">
      <w:pPr>
        <w:pStyle w:val="textetableau"/>
        <w:widowControl w:val="0"/>
        <w:spacing w:beforeAutospacing="0" w:after="240"/>
        <w:ind w:left="170"/>
        <w:rPr>
          <w:rFonts w:ascii="Verdana" w:hAnsi="Verdana"/>
          <w:b/>
          <w:color w:val="00607C"/>
          <w:szCs w:val="24"/>
        </w:rPr>
      </w:pPr>
    </w:p>
    <w:sectPr w:rsidR="00D56D15" w:rsidRPr="00B64123" w:rsidSect="009F4F2D">
      <w:headerReference w:type="default" r:id="rId1055"/>
      <w:footerReference w:type="default" r:id="rId1056"/>
      <w:pgSz w:w="12240" w:h="15840" w:code="1"/>
      <w:pgMar w:top="6804" w:right="1134" w:bottom="1701" w:left="3402" w:header="709"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D873EE6" w14:textId="77777777" w:rsidR="00C6347A" w:rsidRDefault="00C6347A" w:rsidP="00E71018">
      <w:pPr>
        <w:spacing w:before="0" w:after="0"/>
      </w:pPr>
      <w:r>
        <w:separator/>
      </w:r>
    </w:p>
  </w:endnote>
  <w:endnote w:type="continuationSeparator" w:id="0">
    <w:p w14:paraId="6CD4BD84" w14:textId="77777777" w:rsidR="00C6347A" w:rsidRDefault="00C6347A" w:rsidP="00E71018">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0021E9" w14:textId="695F44A4" w:rsidR="00C6347A" w:rsidRDefault="00C6347A" w:rsidP="008D24AB">
    <w:pPr>
      <w:pStyle w:val="Pieddepage"/>
      <w:tabs>
        <w:tab w:val="clear" w:pos="8640"/>
        <w:tab w:val="left" w:pos="4755"/>
      </w:tabs>
    </w:pPr>
    <w:r>
      <w:rPr>
        <w:noProof/>
        <w:lang w:eastAsia="fr-CA"/>
      </w:rPr>
      <w:drawing>
        <wp:anchor distT="0" distB="0" distL="114300" distR="114300" simplePos="0" relativeHeight="251694080" behindDoc="0" locked="0" layoutInCell="1" allowOverlap="1" wp14:anchorId="06D945D6" wp14:editId="2BAED470">
          <wp:simplePos x="0" y="0"/>
          <wp:positionH relativeFrom="column">
            <wp:posOffset>3327349</wp:posOffset>
          </wp:positionH>
          <wp:positionV relativeFrom="paragraph">
            <wp:posOffset>-215392</wp:posOffset>
          </wp:positionV>
          <wp:extent cx="1581150" cy="715010"/>
          <wp:effectExtent l="0" t="0" r="0" b="8890"/>
          <wp:wrapNone/>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 17"/>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1581150" cy="715010"/>
                  </a:xfrm>
                  <a:prstGeom prst="rect">
                    <a:avLst/>
                  </a:prstGeom>
                </pic:spPr>
              </pic:pic>
            </a:graphicData>
          </a:graphic>
        </wp:anchor>
      </w:drawing>
    </w:r>
    <w:r>
      <w:tab/>
    </w:r>
    <w:r>
      <w:tab/>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cs="Arial"/>
        <w:color w:val="4F3F4D"/>
        <w:szCs w:val="24"/>
      </w:rPr>
      <w:id w:val="1724253733"/>
      <w:docPartObj>
        <w:docPartGallery w:val="Page Numbers (Bottom of Page)"/>
        <w:docPartUnique/>
      </w:docPartObj>
    </w:sdtPr>
    <w:sdtEndPr>
      <w:rPr>
        <w:color w:val="6B676A"/>
      </w:rPr>
    </w:sdtEndPr>
    <w:sdtContent>
      <w:p w14:paraId="67E21272" w14:textId="337B5547" w:rsidR="00C6347A" w:rsidRPr="00E04357" w:rsidRDefault="00C6347A" w:rsidP="003101E3">
        <w:pPr>
          <w:pBdr>
            <w:top w:val="dotted" w:sz="6" w:space="11" w:color="6B676A"/>
          </w:pBdr>
          <w:spacing w:before="0" w:after="200"/>
          <w:rPr>
            <w:rFonts w:cs="Arial"/>
            <w:color w:val="6B676A"/>
            <w:szCs w:val="24"/>
          </w:rPr>
        </w:pPr>
        <w:r w:rsidRPr="00E04357">
          <w:rPr>
            <w:rFonts w:cs="Arial"/>
            <w:noProof/>
            <w:color w:val="6B676A"/>
            <w:szCs w:val="24"/>
            <w:lang w:eastAsia="fr-CA"/>
          </w:rPr>
          <mc:AlternateContent>
            <mc:Choice Requires="wps">
              <w:drawing>
                <wp:anchor distT="0" distB="0" distL="114300" distR="114300" simplePos="0" relativeHeight="251671552" behindDoc="0" locked="0" layoutInCell="1" allowOverlap="1" wp14:anchorId="7F6DDC73" wp14:editId="451B2164">
                  <wp:simplePos x="0" y="0"/>
                  <wp:positionH relativeFrom="rightMargin">
                    <wp:align>center</wp:align>
                  </wp:positionH>
                  <wp:positionV relativeFrom="bottomMargin">
                    <wp:align>center</wp:align>
                  </wp:positionV>
                  <wp:extent cx="476631" cy="476631"/>
                  <wp:effectExtent l="0" t="0" r="19050" b="19050"/>
                  <wp:wrapNone/>
                  <wp:docPr id="605" name="Ellips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flipH="1">
                            <a:off x="0" y="0"/>
                            <a:ext cx="476631" cy="476631"/>
                          </a:xfrm>
                          <a:prstGeom prst="ellipse">
                            <a:avLst/>
                          </a:prstGeom>
                          <a:noFill/>
                          <a:ln w="12700">
                            <a:solidFill>
                              <a:srgbClr val="ADC1D9"/>
                            </a:solidFill>
                            <a:round/>
                            <a:headEnd/>
                            <a:tailEnd/>
                          </a:ln>
                          <a:extLst>
                            <a:ext uri="{909E8E84-426E-40DD-AFC4-6F175D3DCCD1}">
                              <a14:hiddenFill xmlns:a14="http://schemas.microsoft.com/office/drawing/2010/main">
                                <a:solidFill>
                                  <a:srgbClr val="C0504D"/>
                                </a:solidFill>
                              </a14:hiddenFill>
                            </a:ext>
                          </a:extLst>
                        </wps:spPr>
                        <wps:txbx>
                          <w:txbxContent>
                            <w:p w14:paraId="3918973D" w14:textId="219457DC" w:rsidR="00C6347A" w:rsidRPr="00F80A0A" w:rsidRDefault="00C6347A" w:rsidP="00310DE9">
                              <w:pPr>
                                <w:spacing w:before="120"/>
                                <w:jc w:val="center"/>
                                <w:rPr>
                                  <w:rFonts w:cs="Arial"/>
                                  <w:color w:val="4F81BD" w:themeColor="accent1"/>
                                  <w:szCs w:val="24"/>
                                </w:rPr>
                              </w:pPr>
                              <w:r w:rsidRPr="00F80A0A">
                                <w:rPr>
                                  <w:rFonts w:cs="Arial"/>
                                  <w:szCs w:val="24"/>
                                </w:rPr>
                                <w:fldChar w:fldCharType="begin"/>
                              </w:r>
                              <w:r w:rsidRPr="00F80A0A">
                                <w:rPr>
                                  <w:rFonts w:cs="Arial"/>
                                  <w:szCs w:val="24"/>
                                </w:rPr>
                                <w:instrText>PAGE  \* MERGEFORMAT</w:instrText>
                              </w:r>
                              <w:r w:rsidRPr="00F80A0A">
                                <w:rPr>
                                  <w:rFonts w:cs="Arial"/>
                                  <w:szCs w:val="24"/>
                                </w:rPr>
                                <w:fldChar w:fldCharType="separate"/>
                              </w:r>
                              <w:r w:rsidR="001F2C01" w:rsidRPr="001F2C01">
                                <w:rPr>
                                  <w:rFonts w:cs="Arial"/>
                                  <w:noProof/>
                                  <w:color w:val="4F81BD" w:themeColor="accent1"/>
                                  <w:szCs w:val="24"/>
                                  <w:lang w:val="fr-FR"/>
                                </w:rPr>
                                <w:t>189</w:t>
                              </w:r>
                              <w:r w:rsidRPr="00F80A0A">
                                <w:rPr>
                                  <w:rFonts w:cs="Arial"/>
                                  <w:color w:val="4F81BD" w:themeColor="accent1"/>
                                  <w:szCs w:val="24"/>
                                </w:rPr>
                                <w:fldChar w:fldCharType="end"/>
                              </w:r>
                            </w:p>
                          </w:txbxContent>
                        </wps:txbx>
                        <wps:bodyPr rot="0" vert="horz" wrap="square" lIns="0" tIns="0" rIns="0" bIns="0" anchor="ctr" anchorCtr="0" upright="1">
                          <a:noAutofit/>
                        </wps:bodyPr>
                      </wps:wsp>
                    </a:graphicData>
                  </a:graphic>
                  <wp14:sizeRelH relativeFrom="page">
                    <wp14:pctWidth>0</wp14:pctWidth>
                  </wp14:sizeRelH>
                  <wp14:sizeRelV relativeFrom="bottomMargin">
                    <wp14:pctHeight>0</wp14:pctHeight>
                  </wp14:sizeRelV>
                </wp:anchor>
              </w:drawing>
            </mc:Choice>
            <mc:Fallback>
              <w:pict>
                <v:oval w14:anchorId="7F6DDC73" id="Ellipse 6" o:spid="_x0000_s1026" style="position:absolute;margin-left:0;margin-top:0;width:37.55pt;height:37.55pt;rotation:180;flip:x;z-index:251671552;visibility:visible;mso-wrap-style:square;mso-width-percent:0;mso-height-percent:0;mso-wrap-distance-left:9pt;mso-wrap-distance-top:0;mso-wrap-distance-right:9pt;mso-wrap-distance-bottom:0;mso-position-horizontal:center;mso-position-horizontal-relative:right-margin-area;mso-position-vertical:center;mso-position-vertical-relative:bottom-margin-area;mso-width-percent:0;mso-height-percent:0;mso-width-relative:page;mso-height-relative:bottom-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" filled="f" fillcolor="#c0504d" strokecolor="#adc1d9" strokeweight="1pt">
                  <v:textbox inset="0,0,0,0">
                    <w:txbxContent>
                      <w:p w14:paraId="3918973D" w14:textId="219457DC" w:rsidR="00C6347A" w:rsidRPr="00F80A0A" w:rsidRDefault="00C6347A" w:rsidP="00310DE9">
                        <w:pPr>
                          <w:spacing w:before="120"/>
                          <w:jc w:val="center"/>
                          <w:rPr>
                            <w:rFonts w:cs="Arial"/>
                            <w:color w:val="4F81BD" w:themeColor="accent1"/>
                            <w:szCs w:val="24"/>
                          </w:rPr>
                        </w:pPr>
                        <w:r w:rsidRPr="00F80A0A">
                          <w:rPr>
                            <w:rFonts w:cs="Arial"/>
                            <w:szCs w:val="24"/>
                          </w:rPr>
                          <w:fldChar w:fldCharType="begin"/>
                        </w:r>
                        <w:r w:rsidRPr="00F80A0A">
                          <w:rPr>
                            <w:rFonts w:cs="Arial"/>
                            <w:szCs w:val="24"/>
                          </w:rPr>
                          <w:instrText>PAGE  \* MERGEFORMAT</w:instrText>
                        </w:r>
                        <w:r w:rsidRPr="00F80A0A">
                          <w:rPr>
                            <w:rFonts w:cs="Arial"/>
                            <w:szCs w:val="24"/>
                          </w:rPr>
                          <w:fldChar w:fldCharType="separate"/>
                        </w:r>
                        <w:r w:rsidR="001F2C01" w:rsidRPr="001F2C01">
                          <w:rPr>
                            <w:rFonts w:cs="Arial"/>
                            <w:noProof/>
                            <w:color w:val="4F81BD" w:themeColor="accent1"/>
                            <w:szCs w:val="24"/>
                            <w:lang w:val="fr-FR"/>
                          </w:rPr>
                          <w:t>189</w:t>
                        </w:r>
                        <w:r w:rsidRPr="00F80A0A">
                          <w:rPr>
                            <w:rFonts w:cs="Arial"/>
                            <w:color w:val="4F81BD" w:themeColor="accent1"/>
                            <w:szCs w:val="24"/>
                          </w:rPr>
                          <w:fldChar w:fldCharType="end"/>
                        </w:r>
                      </w:p>
                    </w:txbxContent>
                  </v:textbox>
                  <w10:wrap anchorx="margin" anchory="margin"/>
                </v:oval>
              </w:pict>
            </mc:Fallback>
          </mc:AlternateContent>
        </w:r>
        <w:r>
          <w:rPr>
            <w:rFonts w:cs="Arial"/>
            <w:color w:val="6B676A"/>
            <w:szCs w:val="24"/>
          </w:rPr>
          <w:t>INLB, centre de documentation  – Liste de nouveautés – Compilation du mois d’octobre 2026</w:t>
        </w:r>
      </w:p>
    </w:sdtContent>
  </w:sdt>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cs="Arial"/>
        <w:color w:val="9E876E"/>
        <w:szCs w:val="24"/>
      </w:rPr>
      <w:id w:val="5871649"/>
      <w:docPartObj>
        <w:docPartGallery w:val="Page Numbers (Bottom of Page)"/>
        <w:docPartUnique/>
      </w:docPartObj>
    </w:sdtPr>
    <w:sdtEndPr/>
    <w:sdtContent>
      <w:p w14:paraId="733B5F87" w14:textId="10B4FEFC" w:rsidR="00C6347A" w:rsidRPr="00E71018" w:rsidRDefault="00C6347A" w:rsidP="008D24AB">
        <w:pPr>
          <w:spacing w:before="0" w:after="0"/>
          <w:rPr>
            <w:rFonts w:cs="Arial"/>
            <w:color w:val="9E876E"/>
            <w:szCs w:val="24"/>
          </w:rPr>
        </w:pPr>
        <w:r w:rsidRPr="008D24AB">
          <w:rPr>
            <w:rFonts w:cs="Arial"/>
            <w:noProof/>
            <w:color w:val="9E876E"/>
            <w:szCs w:val="24"/>
            <w:lang w:eastAsia="fr-CA"/>
          </w:rPr>
          <w:drawing>
            <wp:anchor distT="0" distB="0" distL="114300" distR="114300" simplePos="0" relativeHeight="251691008" behindDoc="1" locked="0" layoutInCell="1" allowOverlap="1" wp14:anchorId="2680E452" wp14:editId="0F7494AE">
              <wp:simplePos x="0" y="0"/>
              <wp:positionH relativeFrom="column">
                <wp:posOffset>3307080</wp:posOffset>
              </wp:positionH>
              <wp:positionV relativeFrom="paragraph">
                <wp:posOffset>-720725</wp:posOffset>
              </wp:positionV>
              <wp:extent cx="2047875" cy="971550"/>
              <wp:effectExtent l="0" t="0" r="9525" b="0"/>
              <wp:wrapTight wrapText="bothSides">
                <wp:wrapPolygon edited="0">
                  <wp:start x="0" y="0"/>
                  <wp:lineTo x="0" y="21176"/>
                  <wp:lineTo x="21500" y="21176"/>
                  <wp:lineTo x="21500" y="0"/>
                  <wp:lineTo x="0" y="0"/>
                </wp:wrapPolygon>
              </wp:wrapTight>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2047875" cy="971550"/>
                      </a:xfrm>
                      <a:prstGeom prst="rect">
                        <a:avLst/>
                      </a:prstGeom>
                    </pic:spPr>
                  </pic:pic>
                </a:graphicData>
              </a:graphic>
            </wp:anchor>
          </w:drawing>
        </w:r>
        <w:r w:rsidRPr="00E71018">
          <w:rPr>
            <w:rFonts w:cs="Arial"/>
            <w:noProof/>
            <w:color w:val="9E876E"/>
            <w:szCs w:val="24"/>
            <w:lang w:eastAsia="fr-CA"/>
          </w:rPr>
          <mc:AlternateContent>
            <mc:Choice Requires="wps">
              <w:drawing>
                <wp:anchor distT="0" distB="0" distL="114300" distR="114300" simplePos="0" relativeHeight="251680768" behindDoc="0" locked="0" layoutInCell="1" allowOverlap="1" wp14:anchorId="0EA8ED3C" wp14:editId="06789E9F">
                  <wp:simplePos x="0" y="0"/>
                  <wp:positionH relativeFrom="column">
                    <wp:posOffset>13970</wp:posOffset>
                  </wp:positionH>
                  <wp:positionV relativeFrom="paragraph">
                    <wp:posOffset>-724027</wp:posOffset>
                  </wp:positionV>
                  <wp:extent cx="4867275" cy="0"/>
                  <wp:effectExtent l="0" t="0" r="9525" b="19050"/>
                  <wp:wrapNone/>
                  <wp:docPr id="14" name="Connecteur droit 14"/>
                  <wp:cNvGraphicFramePr/>
                  <a:graphic xmlns:a="http://schemas.openxmlformats.org/drawingml/2006/main">
                    <a:graphicData uri="http://schemas.microsoft.com/office/word/2010/wordprocessingShape">
                      <wps:wsp>
                        <wps:cNvCnPr/>
                        <wps:spPr>
                          <a:xfrm>
                            <a:off x="0" y="0"/>
                            <a:ext cx="4867275" cy="0"/>
                          </a:xfrm>
                          <a:prstGeom prst="line">
                            <a:avLst/>
                          </a:prstGeom>
                          <a:ln w="9525">
                            <a:solidFill>
                              <a:srgbClr val="00607C"/>
                            </a:solidFill>
                            <a:prstDash val="sysDot"/>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22AF22B" id="Connecteur droit 14" o:spid="_x0000_s1026" style="position:absolute;z-index:251680768;visibility:visible;mso-wrap-style:square;mso-wrap-distance-left:9pt;mso-wrap-distance-top:0;mso-wrap-distance-right:9pt;mso-wrap-distance-bottom:0;mso-position-horizontal:absolute;mso-position-horizontal-relative:text;mso-position-vertical:absolute;mso-position-vertical-relative:text" from="1.1pt,-57pt" to="384.35pt,-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" strokecolor="#00607c">
                  <v:stroke dashstyle="1 1"/>
                </v:line>
              </w:pict>
            </mc:Fallback>
          </mc:AlternateContent>
        </w:r>
        <w:r>
          <w:rPr>
            <w:rFonts w:cs="Arial"/>
            <w:color w:val="9E876E"/>
            <w:szCs w:val="24"/>
          </w:rPr>
          <w:tab/>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E7CB47C" w14:textId="77777777" w:rsidR="00C6347A" w:rsidRDefault="00C6347A" w:rsidP="00E71018">
      <w:pPr>
        <w:spacing w:before="0" w:after="0"/>
      </w:pPr>
      <w:r>
        <w:separator/>
      </w:r>
    </w:p>
  </w:footnote>
  <w:footnote w:type="continuationSeparator" w:id="0">
    <w:p w14:paraId="68209528" w14:textId="77777777" w:rsidR="00C6347A" w:rsidRDefault="00C6347A" w:rsidP="00E71018">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14BB5D" w14:textId="77777777" w:rsidR="00C6347A" w:rsidRDefault="00C6347A" w:rsidP="008D24AB">
    <w:pPr>
      <w:spacing w:before="0" w:beforeAutospacing="0" w:after="0"/>
      <w:jc w:val="center"/>
      <w:rPr>
        <w:rFonts w:ascii="Verdana" w:hAnsi="Verdana" w:cs="Arial"/>
        <w:b/>
        <w:color w:val="00607C"/>
        <w:sz w:val="28"/>
        <w:szCs w:val="28"/>
      </w:rPr>
    </w:pPr>
    <w:r w:rsidRPr="000A298A">
      <w:rPr>
        <w:rFonts w:ascii="Verdana" w:hAnsi="Verdana" w:cs="Arial"/>
        <w:b/>
        <w:noProof/>
        <w:color w:val="00607C"/>
        <w:sz w:val="28"/>
        <w:szCs w:val="28"/>
        <w:lang w:eastAsia="fr-CA"/>
      </w:rPr>
      <mc:AlternateContent>
        <mc:Choice Requires="wps">
          <w:drawing>
            <wp:anchor distT="0" distB="0" distL="114300" distR="114300" simplePos="0" relativeHeight="251688960" behindDoc="0" locked="0" layoutInCell="1" allowOverlap="1" wp14:anchorId="58732C3A" wp14:editId="62155373">
              <wp:simplePos x="0" y="0"/>
              <wp:positionH relativeFrom="column">
                <wp:posOffset>43815</wp:posOffset>
              </wp:positionH>
              <wp:positionV relativeFrom="paragraph">
                <wp:posOffset>1371600</wp:posOffset>
              </wp:positionV>
              <wp:extent cx="4867275" cy="0"/>
              <wp:effectExtent l="0" t="0" r="9525" b="19050"/>
              <wp:wrapNone/>
              <wp:docPr id="8" name="Connecteur droit 8"/>
              <wp:cNvGraphicFramePr/>
              <a:graphic xmlns:a="http://schemas.openxmlformats.org/drawingml/2006/main">
                <a:graphicData uri="http://schemas.microsoft.com/office/word/2010/wordprocessingShape">
                  <wps:wsp>
                    <wps:cNvCnPr/>
                    <wps:spPr>
                      <a:xfrm>
                        <a:off x="0" y="0"/>
                        <a:ext cx="4867275" cy="0"/>
                      </a:xfrm>
                      <a:prstGeom prst="line">
                        <a:avLst/>
                      </a:prstGeom>
                      <a:ln w="9525">
                        <a:solidFill>
                          <a:srgbClr val="00607C"/>
                        </a:solidFill>
                        <a:prstDash val="sysDot"/>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D2AC0EF" id="Connecteur droit 8" o:spid="_x0000_s1026" style="position:absolute;z-index:251688960;visibility:visible;mso-wrap-style:square;mso-wrap-distance-left:9pt;mso-wrap-distance-top:0;mso-wrap-distance-right:9pt;mso-wrap-distance-bottom:0;mso-position-horizontal:absolute;mso-position-horizontal-relative:text;mso-position-vertical:absolute;mso-position-vertical-relative:text" from="3.45pt,108pt" to="386.7pt,10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" strokecolor="#00607c">
              <v:stroke dashstyle="1 1"/>
            </v:line>
          </w:pict>
        </mc:Fallback>
      </mc:AlternateContent>
    </w:r>
    <w:r w:rsidRPr="000A298A">
      <w:rPr>
        <w:rFonts w:ascii="Verdana" w:hAnsi="Verdana" w:cs="Arial"/>
        <w:b/>
        <w:noProof/>
        <w:color w:val="00607C"/>
        <w:sz w:val="28"/>
        <w:szCs w:val="28"/>
        <w:lang w:eastAsia="fr-CA"/>
      </w:rPr>
      <mc:AlternateContent>
        <mc:Choice Requires="wps">
          <w:drawing>
            <wp:anchor distT="0" distB="0" distL="114300" distR="114300" simplePos="0" relativeHeight="251687936" behindDoc="0" locked="0" layoutInCell="1" allowOverlap="1" wp14:anchorId="72BEA66F" wp14:editId="672F532B">
              <wp:simplePos x="0" y="0"/>
              <wp:positionH relativeFrom="column">
                <wp:posOffset>69850</wp:posOffset>
              </wp:positionH>
              <wp:positionV relativeFrom="paragraph">
                <wp:posOffset>8521700</wp:posOffset>
              </wp:positionV>
              <wp:extent cx="4867275" cy="0"/>
              <wp:effectExtent l="0" t="0" r="9525" b="19050"/>
              <wp:wrapNone/>
              <wp:docPr id="12" name="Connecteur droit 12"/>
              <wp:cNvGraphicFramePr/>
              <a:graphic xmlns:a="http://schemas.openxmlformats.org/drawingml/2006/main">
                <a:graphicData uri="http://schemas.microsoft.com/office/word/2010/wordprocessingShape">
                  <wps:wsp>
                    <wps:cNvCnPr/>
                    <wps:spPr>
                      <a:xfrm>
                        <a:off x="0" y="0"/>
                        <a:ext cx="4867275" cy="0"/>
                      </a:xfrm>
                      <a:prstGeom prst="line">
                        <a:avLst/>
                      </a:prstGeom>
                      <a:ln w="9525">
                        <a:solidFill>
                          <a:srgbClr val="00607C"/>
                        </a:solidFill>
                        <a:prstDash val="sysDot"/>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F613262" id="Connecteur droit 12" o:spid="_x0000_s1026" style="position:absolute;z-index:251687936;visibility:visible;mso-wrap-style:square;mso-wrap-distance-left:9pt;mso-wrap-distance-top:0;mso-wrap-distance-right:9pt;mso-wrap-distance-bottom:0;mso-position-horizontal:absolute;mso-position-horizontal-relative:text;mso-position-vertical:absolute;mso-position-vertical-relative:text" from="5.5pt,671pt" to="388.75pt,6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" strokecolor="#00607c">
              <v:stroke dashstyle="1 1"/>
            </v:line>
          </w:pict>
        </mc:Fallback>
      </mc:AlternateContent>
    </w:r>
    <w:r w:rsidRPr="000A298A">
      <w:rPr>
        <w:rFonts w:ascii="Verdana" w:hAnsi="Verdana" w:cs="Arial"/>
        <w:b/>
        <w:noProof/>
        <w:color w:val="00607C"/>
        <w:sz w:val="28"/>
        <w:szCs w:val="28"/>
        <w:lang w:eastAsia="fr-CA"/>
      </w:rPr>
      <mc:AlternateContent>
        <mc:Choice Requires="wps">
          <w:drawing>
            <wp:anchor distT="0" distB="0" distL="114300" distR="114300" simplePos="0" relativeHeight="251686912" behindDoc="0" locked="0" layoutInCell="1" allowOverlap="1" wp14:anchorId="0BD64C50" wp14:editId="1D968425">
              <wp:simplePos x="0" y="0"/>
              <wp:positionH relativeFrom="column">
                <wp:posOffset>-2585085</wp:posOffset>
              </wp:positionH>
              <wp:positionV relativeFrom="paragraph">
                <wp:posOffset>1371600</wp:posOffset>
              </wp:positionV>
              <wp:extent cx="2056130" cy="7154545"/>
              <wp:effectExtent l="0" t="0" r="20320" b="27305"/>
              <wp:wrapNone/>
              <wp:docPr id="6" name="Forme en L 6"/>
              <wp:cNvGraphicFramePr/>
              <a:graphic xmlns:a="http://schemas.openxmlformats.org/drawingml/2006/main">
                <a:graphicData uri="http://schemas.microsoft.com/office/word/2010/wordprocessingShape">
                  <wps:wsp>
                    <wps:cNvSpPr/>
                    <wps:spPr>
                      <a:xfrm rot="10800000">
                        <a:off x="0" y="0"/>
                        <a:ext cx="2056130" cy="7154545"/>
                      </a:xfrm>
                      <a:custGeom>
                        <a:avLst/>
                        <a:gdLst>
                          <a:gd name="connsiteX0" fmla="*/ 0 w 819150"/>
                          <a:gd name="connsiteY0" fmla="*/ 0 h 1133475"/>
                          <a:gd name="connsiteX1" fmla="*/ 342896 w 819150"/>
                          <a:gd name="connsiteY1" fmla="*/ 0 h 1133475"/>
                          <a:gd name="connsiteX2" fmla="*/ 342896 w 819150"/>
                          <a:gd name="connsiteY2" fmla="*/ 723900 h 1133475"/>
                          <a:gd name="connsiteX3" fmla="*/ 819150 w 819150"/>
                          <a:gd name="connsiteY3" fmla="*/ 723900 h 1133475"/>
                          <a:gd name="connsiteX4" fmla="*/ 819150 w 819150"/>
                          <a:gd name="connsiteY4" fmla="*/ 1133475 h 1133475"/>
                          <a:gd name="connsiteX5" fmla="*/ 0 w 819150"/>
                          <a:gd name="connsiteY5" fmla="*/ 1133475 h 1133475"/>
                          <a:gd name="connsiteX6" fmla="*/ 0 w 819150"/>
                          <a:gd name="connsiteY6" fmla="*/ 0 h 1133475"/>
                          <a:gd name="connsiteX0" fmla="*/ 2540 w 819150"/>
                          <a:gd name="connsiteY0" fmla="*/ 0 h 1799590"/>
                          <a:gd name="connsiteX1" fmla="*/ 342896 w 819150"/>
                          <a:gd name="connsiteY1" fmla="*/ 666115 h 1799590"/>
                          <a:gd name="connsiteX2" fmla="*/ 342896 w 819150"/>
                          <a:gd name="connsiteY2" fmla="*/ 1390015 h 1799590"/>
                          <a:gd name="connsiteX3" fmla="*/ 819150 w 819150"/>
                          <a:gd name="connsiteY3" fmla="*/ 1390015 h 1799590"/>
                          <a:gd name="connsiteX4" fmla="*/ 819150 w 819150"/>
                          <a:gd name="connsiteY4" fmla="*/ 1799590 h 1799590"/>
                          <a:gd name="connsiteX5" fmla="*/ 0 w 819150"/>
                          <a:gd name="connsiteY5" fmla="*/ 1799590 h 1799590"/>
                          <a:gd name="connsiteX6" fmla="*/ 2540 w 819150"/>
                          <a:gd name="connsiteY6" fmla="*/ 0 h 1799590"/>
                          <a:gd name="connsiteX0" fmla="*/ 2540 w 819150"/>
                          <a:gd name="connsiteY0" fmla="*/ 0 h 1799590"/>
                          <a:gd name="connsiteX1" fmla="*/ 361950 w 819150"/>
                          <a:gd name="connsiteY1" fmla="*/ 0 h 1799590"/>
                          <a:gd name="connsiteX2" fmla="*/ 342896 w 819150"/>
                          <a:gd name="connsiteY2" fmla="*/ 1390015 h 1799590"/>
                          <a:gd name="connsiteX3" fmla="*/ 819150 w 819150"/>
                          <a:gd name="connsiteY3" fmla="*/ 1390015 h 1799590"/>
                          <a:gd name="connsiteX4" fmla="*/ 819150 w 819150"/>
                          <a:gd name="connsiteY4" fmla="*/ 1799590 h 1799590"/>
                          <a:gd name="connsiteX5" fmla="*/ 0 w 819150"/>
                          <a:gd name="connsiteY5" fmla="*/ 1799590 h 1799590"/>
                          <a:gd name="connsiteX6" fmla="*/ 2540 w 819150"/>
                          <a:gd name="connsiteY6" fmla="*/ 0 h 1799590"/>
                          <a:gd name="connsiteX0" fmla="*/ 2540 w 819150"/>
                          <a:gd name="connsiteY0" fmla="*/ 0 h 1799590"/>
                          <a:gd name="connsiteX1" fmla="*/ 361950 w 819150"/>
                          <a:gd name="connsiteY1" fmla="*/ 0 h 1799590"/>
                          <a:gd name="connsiteX2" fmla="*/ 361950 w 819150"/>
                          <a:gd name="connsiteY2" fmla="*/ 1456690 h 1799590"/>
                          <a:gd name="connsiteX3" fmla="*/ 819150 w 819150"/>
                          <a:gd name="connsiteY3" fmla="*/ 1390015 h 1799590"/>
                          <a:gd name="connsiteX4" fmla="*/ 819150 w 819150"/>
                          <a:gd name="connsiteY4" fmla="*/ 1799590 h 1799590"/>
                          <a:gd name="connsiteX5" fmla="*/ 0 w 819150"/>
                          <a:gd name="connsiteY5" fmla="*/ 1799590 h 1799590"/>
                          <a:gd name="connsiteX6" fmla="*/ 2540 w 819150"/>
                          <a:gd name="connsiteY6" fmla="*/ 0 h 1799590"/>
                          <a:gd name="connsiteX0" fmla="*/ 2540 w 819150"/>
                          <a:gd name="connsiteY0" fmla="*/ 0 h 1799590"/>
                          <a:gd name="connsiteX1" fmla="*/ 361950 w 819150"/>
                          <a:gd name="connsiteY1" fmla="*/ 0 h 1799590"/>
                          <a:gd name="connsiteX2" fmla="*/ 361950 w 819150"/>
                          <a:gd name="connsiteY2" fmla="*/ 1456690 h 1799590"/>
                          <a:gd name="connsiteX3" fmla="*/ 571500 w 819150"/>
                          <a:gd name="connsiteY3" fmla="*/ 1380490 h 1799590"/>
                          <a:gd name="connsiteX4" fmla="*/ 819150 w 819150"/>
                          <a:gd name="connsiteY4" fmla="*/ 1799590 h 1799590"/>
                          <a:gd name="connsiteX5" fmla="*/ 0 w 819150"/>
                          <a:gd name="connsiteY5" fmla="*/ 1799590 h 1799590"/>
                          <a:gd name="connsiteX6" fmla="*/ 2540 w 819150"/>
                          <a:gd name="connsiteY6" fmla="*/ 0 h 1799590"/>
                          <a:gd name="connsiteX0" fmla="*/ 2540 w 571500"/>
                          <a:gd name="connsiteY0" fmla="*/ 0 h 1799590"/>
                          <a:gd name="connsiteX1" fmla="*/ 361950 w 571500"/>
                          <a:gd name="connsiteY1" fmla="*/ 0 h 1799590"/>
                          <a:gd name="connsiteX2" fmla="*/ 361950 w 571500"/>
                          <a:gd name="connsiteY2" fmla="*/ 1456690 h 1799590"/>
                          <a:gd name="connsiteX3" fmla="*/ 571500 w 571500"/>
                          <a:gd name="connsiteY3" fmla="*/ 1380490 h 1799590"/>
                          <a:gd name="connsiteX4" fmla="*/ 514350 w 571500"/>
                          <a:gd name="connsiteY4" fmla="*/ 1799590 h 1799590"/>
                          <a:gd name="connsiteX5" fmla="*/ 0 w 571500"/>
                          <a:gd name="connsiteY5" fmla="*/ 1799590 h 1799590"/>
                          <a:gd name="connsiteX6" fmla="*/ 2540 w 571500"/>
                          <a:gd name="connsiteY6" fmla="*/ 0 h 1799590"/>
                          <a:gd name="connsiteX0" fmla="*/ 2540 w 733425"/>
                          <a:gd name="connsiteY0" fmla="*/ 0 h 1799590"/>
                          <a:gd name="connsiteX1" fmla="*/ 361950 w 733425"/>
                          <a:gd name="connsiteY1" fmla="*/ 0 h 1799590"/>
                          <a:gd name="connsiteX2" fmla="*/ 361950 w 733425"/>
                          <a:gd name="connsiteY2" fmla="*/ 1456690 h 1799590"/>
                          <a:gd name="connsiteX3" fmla="*/ 571500 w 733425"/>
                          <a:gd name="connsiteY3" fmla="*/ 1380490 h 1799590"/>
                          <a:gd name="connsiteX4" fmla="*/ 733425 w 733425"/>
                          <a:gd name="connsiteY4" fmla="*/ 1799590 h 1799590"/>
                          <a:gd name="connsiteX5" fmla="*/ 0 w 733425"/>
                          <a:gd name="connsiteY5" fmla="*/ 1799590 h 1799590"/>
                          <a:gd name="connsiteX6" fmla="*/ 2540 w 733425"/>
                          <a:gd name="connsiteY6" fmla="*/ 0 h 1799590"/>
                          <a:gd name="connsiteX0" fmla="*/ 2540 w 733425"/>
                          <a:gd name="connsiteY0" fmla="*/ 0 h 1799590"/>
                          <a:gd name="connsiteX1" fmla="*/ 361950 w 733425"/>
                          <a:gd name="connsiteY1" fmla="*/ 0 h 1799590"/>
                          <a:gd name="connsiteX2" fmla="*/ 361950 w 733425"/>
                          <a:gd name="connsiteY2" fmla="*/ 1456690 h 1799590"/>
                          <a:gd name="connsiteX3" fmla="*/ 733425 w 733425"/>
                          <a:gd name="connsiteY3" fmla="*/ 1511935 h 1799590"/>
                          <a:gd name="connsiteX4" fmla="*/ 733425 w 733425"/>
                          <a:gd name="connsiteY4" fmla="*/ 1799590 h 1799590"/>
                          <a:gd name="connsiteX5" fmla="*/ 0 w 733425"/>
                          <a:gd name="connsiteY5" fmla="*/ 1799590 h 1799590"/>
                          <a:gd name="connsiteX6" fmla="*/ 2540 w 733425"/>
                          <a:gd name="connsiteY6" fmla="*/ 0 h 1799590"/>
                          <a:gd name="connsiteX0" fmla="*/ 2540 w 733425"/>
                          <a:gd name="connsiteY0" fmla="*/ 0 h 1799590"/>
                          <a:gd name="connsiteX1" fmla="*/ 361950 w 733425"/>
                          <a:gd name="connsiteY1" fmla="*/ 0 h 1799590"/>
                          <a:gd name="connsiteX2" fmla="*/ 361950 w 733425"/>
                          <a:gd name="connsiteY2" fmla="*/ 1590040 h 1799590"/>
                          <a:gd name="connsiteX3" fmla="*/ 733425 w 733425"/>
                          <a:gd name="connsiteY3" fmla="*/ 1511935 h 1799590"/>
                          <a:gd name="connsiteX4" fmla="*/ 733425 w 733425"/>
                          <a:gd name="connsiteY4" fmla="*/ 1799590 h 1799590"/>
                          <a:gd name="connsiteX5" fmla="*/ 0 w 733425"/>
                          <a:gd name="connsiteY5" fmla="*/ 1799590 h 1799590"/>
                          <a:gd name="connsiteX6" fmla="*/ 2540 w 733425"/>
                          <a:gd name="connsiteY6" fmla="*/ 0 h 1799590"/>
                          <a:gd name="connsiteX0" fmla="*/ 2540 w 733425"/>
                          <a:gd name="connsiteY0" fmla="*/ 0 h 1799590"/>
                          <a:gd name="connsiteX1" fmla="*/ 361950 w 733425"/>
                          <a:gd name="connsiteY1" fmla="*/ 0 h 1799590"/>
                          <a:gd name="connsiteX2" fmla="*/ 361950 w 733425"/>
                          <a:gd name="connsiteY2" fmla="*/ 1511935 h 1799590"/>
                          <a:gd name="connsiteX3" fmla="*/ 733425 w 733425"/>
                          <a:gd name="connsiteY3" fmla="*/ 1511935 h 1799590"/>
                          <a:gd name="connsiteX4" fmla="*/ 733425 w 733425"/>
                          <a:gd name="connsiteY4" fmla="*/ 1799590 h 1799590"/>
                          <a:gd name="connsiteX5" fmla="*/ 0 w 733425"/>
                          <a:gd name="connsiteY5" fmla="*/ 1799590 h 1799590"/>
                          <a:gd name="connsiteX6" fmla="*/ 2540 w 733425"/>
                          <a:gd name="connsiteY6" fmla="*/ 0 h 1799590"/>
                          <a:gd name="connsiteX0" fmla="*/ 2540 w 733425"/>
                          <a:gd name="connsiteY0" fmla="*/ 0 h 1799590"/>
                          <a:gd name="connsiteX1" fmla="*/ 361950 w 733425"/>
                          <a:gd name="connsiteY1" fmla="*/ 0 h 1799590"/>
                          <a:gd name="connsiteX2" fmla="*/ 361950 w 733425"/>
                          <a:gd name="connsiteY2" fmla="*/ 1559560 h 1799590"/>
                          <a:gd name="connsiteX3" fmla="*/ 733425 w 733425"/>
                          <a:gd name="connsiteY3" fmla="*/ 1511935 h 1799590"/>
                          <a:gd name="connsiteX4" fmla="*/ 733425 w 733425"/>
                          <a:gd name="connsiteY4" fmla="*/ 1799590 h 1799590"/>
                          <a:gd name="connsiteX5" fmla="*/ 0 w 733425"/>
                          <a:gd name="connsiteY5" fmla="*/ 1799590 h 1799590"/>
                          <a:gd name="connsiteX6" fmla="*/ 2540 w 733425"/>
                          <a:gd name="connsiteY6" fmla="*/ 0 h 179959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733425" h="1799590">
                            <a:moveTo>
                              <a:pt x="2540" y="0"/>
                            </a:moveTo>
                            <a:lnTo>
                              <a:pt x="361950" y="0"/>
                            </a:lnTo>
                            <a:lnTo>
                              <a:pt x="361950" y="1559560"/>
                            </a:lnTo>
                            <a:lnTo>
                              <a:pt x="733425" y="1511935"/>
                            </a:lnTo>
                            <a:lnTo>
                              <a:pt x="733425" y="1799590"/>
                            </a:lnTo>
                            <a:lnTo>
                              <a:pt x="0" y="1799590"/>
                            </a:lnTo>
                            <a:cubicBezTo>
                              <a:pt x="847" y="1199727"/>
                              <a:pt x="1693" y="599863"/>
                              <a:pt x="2540" y="0"/>
                            </a:cubicBezTo>
                            <a:close/>
                          </a:path>
                        </a:pathLst>
                      </a:custGeom>
                      <a:ln w="9525">
                        <a:solidFill>
                          <a:srgbClr val="00607C"/>
                        </a:solidFill>
                        <a:prstDash val="sysDot"/>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6E08D67" id="Forme en L 6" o:spid="_x0000_s1026" style="position:absolute;margin-left:-203.55pt;margin-top:108pt;width:161.9pt;height:563.35pt;rotation:180;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733425,17995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" path="m2540,l361950,r,1559560l733425,1511935r,287655l,1799590c847,1199727,1693,599863,2540,xe" fillcolor="white [3201]" strokecolor="#00607c">
              <v:stroke dashstyle="1 1"/>
              <v:path arrowok="t" o:connecttype="custom" o:connectlocs="7121,0;1014714,0;1014714,6200269;2056130,6010929;2056130,7154545;0,7154545;7121,0" o:connectangles="0,0,0,0,0,0,0"/>
            </v:shape>
          </w:pict>
        </mc:Fallback>
      </mc:AlternateContent>
    </w:r>
    <w:r w:rsidRPr="000A298A">
      <w:rPr>
        <w:rFonts w:ascii="Verdana" w:hAnsi="Verdana" w:cs="Arial"/>
        <w:b/>
        <w:noProof/>
        <w:color w:val="00607C"/>
        <w:sz w:val="28"/>
        <w:szCs w:val="28"/>
        <w:lang w:eastAsia="fr-CA"/>
      </w:rPr>
      <mc:AlternateContent>
        <mc:Choice Requires="wps">
          <w:drawing>
            <wp:anchor distT="0" distB="0" distL="114300" distR="114300" simplePos="0" relativeHeight="251685888" behindDoc="0" locked="0" layoutInCell="1" allowOverlap="1" wp14:anchorId="52F037CB" wp14:editId="32584C05">
              <wp:simplePos x="0" y="0"/>
              <wp:positionH relativeFrom="column">
                <wp:posOffset>-1435100</wp:posOffset>
              </wp:positionH>
              <wp:positionV relativeFrom="paragraph">
                <wp:posOffset>-482600</wp:posOffset>
              </wp:positionV>
              <wp:extent cx="895350" cy="895350"/>
              <wp:effectExtent l="0" t="0" r="19050" b="19050"/>
              <wp:wrapNone/>
              <wp:docPr id="28" name="Ellipse 28"/>
              <wp:cNvGraphicFramePr/>
              <a:graphic xmlns:a="http://schemas.openxmlformats.org/drawingml/2006/main">
                <a:graphicData uri="http://schemas.microsoft.com/office/word/2010/wordprocessingShape">
                  <wps:wsp>
                    <wps:cNvSpPr/>
                    <wps:spPr>
                      <a:xfrm>
                        <a:off x="0" y="0"/>
                        <a:ext cx="895350" cy="895350"/>
                      </a:xfrm>
                      <a:prstGeom prst="ellipse">
                        <a:avLst/>
                      </a:prstGeom>
                      <a:ln w="9525">
                        <a:solidFill>
                          <a:srgbClr val="00607C"/>
                        </a:solidFill>
                        <a:prstDash val="sysDot"/>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41D8C124" id="Ellipse 28" o:spid="_x0000_s1026" style="position:absolute;margin-left:-113pt;margin-top:-38pt;width:70.5pt;height:70.5pt;z-index:2516858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" fillcolor="white [3201]" strokecolor="#00607c">
              <v:stroke dashstyle="1 1"/>
            </v:oval>
          </w:pict>
        </mc:Fallback>
      </mc:AlternateContent>
    </w:r>
    <w:r w:rsidRPr="000A298A">
      <w:rPr>
        <w:rFonts w:ascii="Verdana" w:hAnsi="Verdana" w:cs="Arial"/>
        <w:b/>
        <w:noProof/>
        <w:color w:val="00607C"/>
        <w:sz w:val="28"/>
        <w:szCs w:val="28"/>
        <w:lang w:eastAsia="fr-CA"/>
      </w:rPr>
      <mc:AlternateContent>
        <mc:Choice Requires="wps">
          <w:drawing>
            <wp:anchor distT="0" distB="0" distL="114300" distR="114300" simplePos="0" relativeHeight="251684864" behindDoc="0" locked="0" layoutInCell="1" allowOverlap="1" wp14:anchorId="6A184094" wp14:editId="006927B9">
              <wp:simplePos x="0" y="0"/>
              <wp:positionH relativeFrom="column">
                <wp:posOffset>-2237232</wp:posOffset>
              </wp:positionH>
              <wp:positionV relativeFrom="paragraph">
                <wp:posOffset>201295</wp:posOffset>
              </wp:positionV>
              <wp:extent cx="895350" cy="895350"/>
              <wp:effectExtent l="0" t="0" r="19050" b="19050"/>
              <wp:wrapNone/>
              <wp:docPr id="27" name="Ellipse 27"/>
              <wp:cNvGraphicFramePr/>
              <a:graphic xmlns:a="http://schemas.openxmlformats.org/drawingml/2006/main">
                <a:graphicData uri="http://schemas.microsoft.com/office/word/2010/wordprocessingShape">
                  <wps:wsp>
                    <wps:cNvSpPr/>
                    <wps:spPr>
                      <a:xfrm>
                        <a:off x="0" y="0"/>
                        <a:ext cx="895350" cy="895350"/>
                      </a:xfrm>
                      <a:prstGeom prst="ellipse">
                        <a:avLst/>
                      </a:prstGeom>
                      <a:ln w="9525">
                        <a:solidFill>
                          <a:srgbClr val="00607C"/>
                        </a:solidFill>
                        <a:prstDash val="sysDot"/>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1814058C" id="Ellipse 27" o:spid="_x0000_s1026" style="position:absolute;margin-left:-176.15pt;margin-top:15.85pt;width:70.5pt;height:70.5pt;z-index:2516848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" fillcolor="white [3201]" strokecolor="#00607c">
              <v:stroke dashstyle="1 1"/>
            </v:oval>
          </w:pict>
        </mc:Fallback>
      </mc:AlternateContent>
    </w:r>
    <w:r w:rsidRPr="000A298A">
      <w:rPr>
        <w:rFonts w:ascii="Verdana" w:hAnsi="Verdana" w:cs="Arial"/>
        <w:b/>
        <w:color w:val="00607C"/>
        <w:sz w:val="28"/>
        <w:szCs w:val="28"/>
      </w:rPr>
      <w:t xml:space="preserve">Service de la recherche et de l'innovation Institut Nazareth et Louis-Braille </w:t>
    </w:r>
  </w:p>
  <w:p w14:paraId="3CF583FC" w14:textId="16991DB1" w:rsidR="00C6347A" w:rsidRPr="000A298A" w:rsidRDefault="00C6347A" w:rsidP="008D24AB">
    <w:pPr>
      <w:spacing w:before="0" w:beforeAutospacing="0" w:after="0"/>
      <w:jc w:val="center"/>
      <w:rPr>
        <w:rFonts w:ascii="Verdana" w:hAnsi="Verdana" w:cs="Arial"/>
        <w:b/>
        <w:color w:val="00607C"/>
        <w:sz w:val="28"/>
        <w:szCs w:val="28"/>
      </w:rPr>
    </w:pPr>
    <w:r w:rsidRPr="008F231C">
      <w:rPr>
        <w:rFonts w:ascii="Verdana" w:hAnsi="Verdana" w:cs="Arial"/>
        <w:b/>
        <w:color w:val="00607C"/>
        <w:sz w:val="28"/>
        <w:szCs w:val="28"/>
      </w:rPr>
      <w:t>Santé Québec Montérégie-Centre</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92047D" w14:textId="77777777" w:rsidR="00C6347A" w:rsidRPr="00C3523D" w:rsidRDefault="00C6347A" w:rsidP="000C463F">
    <w:pPr>
      <w:pBdr>
        <w:bottom w:val="dotted" w:sz="6" w:space="1" w:color="6B676A"/>
      </w:pBdr>
      <w:tabs>
        <w:tab w:val="right" w:pos="8270"/>
      </w:tabs>
      <w:spacing w:before="0"/>
      <w:rPr>
        <w:rFonts w:cs="Arial"/>
        <w:sz w:val="28"/>
        <w:szCs w:val="28"/>
      </w:rPr>
    </w:pPr>
    <w:r w:rsidRPr="00C3523D">
      <w:rPr>
        <w:rFonts w:cs="Arial"/>
        <w:noProof/>
        <w:color w:val="9E876E"/>
        <w:sz w:val="28"/>
        <w:szCs w:val="28"/>
        <w:lang w:eastAsia="fr-CA"/>
      </w:rPr>
      <mc:AlternateContent>
        <mc:Choice Requires="wps">
          <w:drawing>
            <wp:anchor distT="0" distB="0" distL="114300" distR="114300" simplePos="0" relativeHeight="251666432" behindDoc="1" locked="0" layoutInCell="1" allowOverlap="1" wp14:anchorId="3D5187EF" wp14:editId="063BC61F">
              <wp:simplePos x="0" y="0"/>
              <wp:positionH relativeFrom="column">
                <wp:posOffset>-1017016</wp:posOffset>
              </wp:positionH>
              <wp:positionV relativeFrom="paragraph">
                <wp:posOffset>-552628</wp:posOffset>
              </wp:positionV>
              <wp:extent cx="895350" cy="895350"/>
              <wp:effectExtent l="0" t="0" r="19050" b="19050"/>
              <wp:wrapNone/>
              <wp:docPr id="7" name="Ellipse 7"/>
              <wp:cNvGraphicFramePr/>
              <a:graphic xmlns:a="http://schemas.openxmlformats.org/drawingml/2006/main">
                <a:graphicData uri="http://schemas.microsoft.com/office/word/2010/wordprocessingShape">
                  <wps:wsp>
                    <wps:cNvSpPr/>
                    <wps:spPr>
                      <a:xfrm>
                        <a:off x="0" y="0"/>
                        <a:ext cx="895350" cy="895350"/>
                      </a:xfrm>
                      <a:prstGeom prst="ellipse">
                        <a:avLst/>
                      </a:prstGeom>
                      <a:ln w="9525">
                        <a:solidFill>
                          <a:srgbClr val="6B676A"/>
                        </a:solidFill>
                        <a:prstDash val="sysDot"/>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0CD9B98" id="Ellipse 7" o:spid="_x0000_s1026" style="position:absolute;margin-left:-80.1pt;margin-top:-43.5pt;width:70.5pt;height:70.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" fillcolor="white [3201]" strokecolor="#6b676a">
              <v:stroke dashstyle="1 1"/>
            </v:oval>
          </w:pict>
        </mc:Fallback>
      </mc:AlternateContent>
    </w:r>
    <w:r w:rsidRPr="00C3523D">
      <w:rPr>
        <w:rFonts w:cs="Arial"/>
        <w:noProof/>
        <w:color w:val="9E876E"/>
        <w:sz w:val="28"/>
        <w:szCs w:val="28"/>
        <w:lang w:eastAsia="fr-CA"/>
      </w:rPr>
      <mc:AlternateContent>
        <mc:Choice Requires="wps">
          <w:drawing>
            <wp:anchor distT="0" distB="0" distL="114300" distR="114300" simplePos="0" relativeHeight="251665408" behindDoc="1" locked="0" layoutInCell="1" allowOverlap="1" wp14:anchorId="4076B231" wp14:editId="3E2C508E">
              <wp:simplePos x="0" y="0"/>
              <wp:positionH relativeFrom="column">
                <wp:posOffset>-1818005</wp:posOffset>
              </wp:positionH>
              <wp:positionV relativeFrom="paragraph">
                <wp:posOffset>127635</wp:posOffset>
              </wp:positionV>
              <wp:extent cx="895350" cy="895350"/>
              <wp:effectExtent l="0" t="0" r="19050" b="19050"/>
              <wp:wrapNone/>
              <wp:docPr id="9" name="Ellipse 9"/>
              <wp:cNvGraphicFramePr/>
              <a:graphic xmlns:a="http://schemas.openxmlformats.org/drawingml/2006/main">
                <a:graphicData uri="http://schemas.microsoft.com/office/word/2010/wordprocessingShape">
                  <wps:wsp>
                    <wps:cNvSpPr/>
                    <wps:spPr>
                      <a:xfrm>
                        <a:off x="0" y="0"/>
                        <a:ext cx="895350" cy="895350"/>
                      </a:xfrm>
                      <a:prstGeom prst="ellipse">
                        <a:avLst/>
                      </a:prstGeom>
                      <a:ln w="9525">
                        <a:solidFill>
                          <a:srgbClr val="6B676A"/>
                        </a:solidFill>
                        <a:prstDash val="sysDot"/>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C000FA1" id="Ellipse 9" o:spid="_x0000_s1026" style="position:absolute;margin-left:-143.15pt;margin-top:10.05pt;width:70.5pt;height:70.5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" fillcolor="white [3201]" strokecolor="#6b676a">
              <v:stroke dashstyle="1 1"/>
            </v:oval>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8772C1" w14:textId="77777777" w:rsidR="00C6347A" w:rsidRPr="00C3523D" w:rsidRDefault="00C6347A" w:rsidP="00352916">
    <w:pPr>
      <w:tabs>
        <w:tab w:val="right" w:pos="8270"/>
      </w:tabs>
      <w:spacing w:before="0"/>
      <w:rPr>
        <w:rFonts w:cs="Arial"/>
        <w:sz w:val="28"/>
        <w:szCs w:val="28"/>
      </w:rPr>
    </w:pPr>
    <w:r w:rsidRPr="00C3523D">
      <w:rPr>
        <w:rFonts w:cs="Arial"/>
        <w:noProof/>
        <w:color w:val="9E876E"/>
        <w:sz w:val="28"/>
        <w:szCs w:val="28"/>
        <w:lang w:eastAsia="fr-CA"/>
      </w:rPr>
      <mc:AlternateContent>
        <mc:Choice Requires="wps">
          <w:drawing>
            <wp:anchor distT="0" distB="0" distL="114300" distR="114300" simplePos="0" relativeHeight="251677696" behindDoc="0" locked="0" layoutInCell="1" allowOverlap="1" wp14:anchorId="3FE54B30" wp14:editId="3CDCCFF2">
              <wp:simplePos x="0" y="0"/>
              <wp:positionH relativeFrom="column">
                <wp:posOffset>8255</wp:posOffset>
              </wp:positionH>
              <wp:positionV relativeFrom="paragraph">
                <wp:posOffset>1365250</wp:posOffset>
              </wp:positionV>
              <wp:extent cx="4867275" cy="0"/>
              <wp:effectExtent l="0" t="0" r="9525" b="19050"/>
              <wp:wrapNone/>
              <wp:docPr id="11" name="Connecteur droit 11"/>
              <wp:cNvGraphicFramePr/>
              <a:graphic xmlns:a="http://schemas.openxmlformats.org/drawingml/2006/main">
                <a:graphicData uri="http://schemas.microsoft.com/office/word/2010/wordprocessingShape">
                  <wps:wsp>
                    <wps:cNvCnPr/>
                    <wps:spPr>
                      <a:xfrm>
                        <a:off x="0" y="0"/>
                        <a:ext cx="4867275" cy="0"/>
                      </a:xfrm>
                      <a:prstGeom prst="line">
                        <a:avLst/>
                      </a:prstGeom>
                      <a:ln w="9525">
                        <a:solidFill>
                          <a:srgbClr val="00607C"/>
                        </a:solidFill>
                        <a:prstDash val="sysDot"/>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36E2577" id="Connecteur droit 11" o:spid="_x0000_s1026" style="position:absolute;z-index:251677696;visibility:visible;mso-wrap-style:square;mso-wrap-distance-left:9pt;mso-wrap-distance-top:0;mso-wrap-distance-right:9pt;mso-wrap-distance-bottom:0;mso-position-horizontal:absolute;mso-position-horizontal-relative:text;mso-position-vertical:absolute;mso-position-vertical-relative:text" from=".65pt,107.5pt" to="383.9pt,10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" strokecolor="#00607c">
              <v:stroke dashstyle="1 1"/>
            </v:line>
          </w:pict>
        </mc:Fallback>
      </mc:AlternateContent>
    </w:r>
    <w:r w:rsidRPr="007E7C73">
      <w:rPr>
        <w:rFonts w:cs="Arial"/>
        <w:noProof/>
        <w:color w:val="00607C"/>
        <w:sz w:val="28"/>
        <w:szCs w:val="28"/>
        <w:lang w:eastAsia="fr-CA"/>
      </w:rPr>
      <mc:AlternateContent>
        <mc:Choice Requires="wps">
          <w:drawing>
            <wp:anchor distT="0" distB="0" distL="114300" distR="114300" simplePos="0" relativeHeight="251682816" behindDoc="0" locked="0" layoutInCell="1" allowOverlap="1" wp14:anchorId="52F83C82" wp14:editId="7E224FDA">
              <wp:simplePos x="0" y="0"/>
              <wp:positionH relativeFrom="column">
                <wp:posOffset>-2432686</wp:posOffset>
              </wp:positionH>
              <wp:positionV relativeFrom="paragraph">
                <wp:posOffset>1367663</wp:posOffset>
              </wp:positionV>
              <wp:extent cx="2056130" cy="7154545"/>
              <wp:effectExtent l="0" t="0" r="20320" b="27305"/>
              <wp:wrapNone/>
              <wp:docPr id="18" name="Forme en L 6"/>
              <wp:cNvGraphicFramePr/>
              <a:graphic xmlns:a="http://schemas.openxmlformats.org/drawingml/2006/main">
                <a:graphicData uri="http://schemas.microsoft.com/office/word/2010/wordprocessingShape">
                  <wps:wsp>
                    <wps:cNvSpPr/>
                    <wps:spPr>
                      <a:xfrm rot="10800000">
                        <a:off x="0" y="0"/>
                        <a:ext cx="2056130" cy="7154545"/>
                      </a:xfrm>
                      <a:custGeom>
                        <a:avLst/>
                        <a:gdLst>
                          <a:gd name="connsiteX0" fmla="*/ 0 w 819150"/>
                          <a:gd name="connsiteY0" fmla="*/ 0 h 1133475"/>
                          <a:gd name="connsiteX1" fmla="*/ 342896 w 819150"/>
                          <a:gd name="connsiteY1" fmla="*/ 0 h 1133475"/>
                          <a:gd name="connsiteX2" fmla="*/ 342896 w 819150"/>
                          <a:gd name="connsiteY2" fmla="*/ 723900 h 1133475"/>
                          <a:gd name="connsiteX3" fmla="*/ 819150 w 819150"/>
                          <a:gd name="connsiteY3" fmla="*/ 723900 h 1133475"/>
                          <a:gd name="connsiteX4" fmla="*/ 819150 w 819150"/>
                          <a:gd name="connsiteY4" fmla="*/ 1133475 h 1133475"/>
                          <a:gd name="connsiteX5" fmla="*/ 0 w 819150"/>
                          <a:gd name="connsiteY5" fmla="*/ 1133475 h 1133475"/>
                          <a:gd name="connsiteX6" fmla="*/ 0 w 819150"/>
                          <a:gd name="connsiteY6" fmla="*/ 0 h 1133475"/>
                          <a:gd name="connsiteX0" fmla="*/ 2540 w 819150"/>
                          <a:gd name="connsiteY0" fmla="*/ 0 h 1799590"/>
                          <a:gd name="connsiteX1" fmla="*/ 342896 w 819150"/>
                          <a:gd name="connsiteY1" fmla="*/ 666115 h 1799590"/>
                          <a:gd name="connsiteX2" fmla="*/ 342896 w 819150"/>
                          <a:gd name="connsiteY2" fmla="*/ 1390015 h 1799590"/>
                          <a:gd name="connsiteX3" fmla="*/ 819150 w 819150"/>
                          <a:gd name="connsiteY3" fmla="*/ 1390015 h 1799590"/>
                          <a:gd name="connsiteX4" fmla="*/ 819150 w 819150"/>
                          <a:gd name="connsiteY4" fmla="*/ 1799590 h 1799590"/>
                          <a:gd name="connsiteX5" fmla="*/ 0 w 819150"/>
                          <a:gd name="connsiteY5" fmla="*/ 1799590 h 1799590"/>
                          <a:gd name="connsiteX6" fmla="*/ 2540 w 819150"/>
                          <a:gd name="connsiteY6" fmla="*/ 0 h 1799590"/>
                          <a:gd name="connsiteX0" fmla="*/ 2540 w 819150"/>
                          <a:gd name="connsiteY0" fmla="*/ 0 h 1799590"/>
                          <a:gd name="connsiteX1" fmla="*/ 361950 w 819150"/>
                          <a:gd name="connsiteY1" fmla="*/ 0 h 1799590"/>
                          <a:gd name="connsiteX2" fmla="*/ 342896 w 819150"/>
                          <a:gd name="connsiteY2" fmla="*/ 1390015 h 1799590"/>
                          <a:gd name="connsiteX3" fmla="*/ 819150 w 819150"/>
                          <a:gd name="connsiteY3" fmla="*/ 1390015 h 1799590"/>
                          <a:gd name="connsiteX4" fmla="*/ 819150 w 819150"/>
                          <a:gd name="connsiteY4" fmla="*/ 1799590 h 1799590"/>
                          <a:gd name="connsiteX5" fmla="*/ 0 w 819150"/>
                          <a:gd name="connsiteY5" fmla="*/ 1799590 h 1799590"/>
                          <a:gd name="connsiteX6" fmla="*/ 2540 w 819150"/>
                          <a:gd name="connsiteY6" fmla="*/ 0 h 1799590"/>
                          <a:gd name="connsiteX0" fmla="*/ 2540 w 819150"/>
                          <a:gd name="connsiteY0" fmla="*/ 0 h 1799590"/>
                          <a:gd name="connsiteX1" fmla="*/ 361950 w 819150"/>
                          <a:gd name="connsiteY1" fmla="*/ 0 h 1799590"/>
                          <a:gd name="connsiteX2" fmla="*/ 361950 w 819150"/>
                          <a:gd name="connsiteY2" fmla="*/ 1456690 h 1799590"/>
                          <a:gd name="connsiteX3" fmla="*/ 819150 w 819150"/>
                          <a:gd name="connsiteY3" fmla="*/ 1390015 h 1799590"/>
                          <a:gd name="connsiteX4" fmla="*/ 819150 w 819150"/>
                          <a:gd name="connsiteY4" fmla="*/ 1799590 h 1799590"/>
                          <a:gd name="connsiteX5" fmla="*/ 0 w 819150"/>
                          <a:gd name="connsiteY5" fmla="*/ 1799590 h 1799590"/>
                          <a:gd name="connsiteX6" fmla="*/ 2540 w 819150"/>
                          <a:gd name="connsiteY6" fmla="*/ 0 h 1799590"/>
                          <a:gd name="connsiteX0" fmla="*/ 2540 w 819150"/>
                          <a:gd name="connsiteY0" fmla="*/ 0 h 1799590"/>
                          <a:gd name="connsiteX1" fmla="*/ 361950 w 819150"/>
                          <a:gd name="connsiteY1" fmla="*/ 0 h 1799590"/>
                          <a:gd name="connsiteX2" fmla="*/ 361950 w 819150"/>
                          <a:gd name="connsiteY2" fmla="*/ 1456690 h 1799590"/>
                          <a:gd name="connsiteX3" fmla="*/ 571500 w 819150"/>
                          <a:gd name="connsiteY3" fmla="*/ 1380490 h 1799590"/>
                          <a:gd name="connsiteX4" fmla="*/ 819150 w 819150"/>
                          <a:gd name="connsiteY4" fmla="*/ 1799590 h 1799590"/>
                          <a:gd name="connsiteX5" fmla="*/ 0 w 819150"/>
                          <a:gd name="connsiteY5" fmla="*/ 1799590 h 1799590"/>
                          <a:gd name="connsiteX6" fmla="*/ 2540 w 819150"/>
                          <a:gd name="connsiteY6" fmla="*/ 0 h 1799590"/>
                          <a:gd name="connsiteX0" fmla="*/ 2540 w 571500"/>
                          <a:gd name="connsiteY0" fmla="*/ 0 h 1799590"/>
                          <a:gd name="connsiteX1" fmla="*/ 361950 w 571500"/>
                          <a:gd name="connsiteY1" fmla="*/ 0 h 1799590"/>
                          <a:gd name="connsiteX2" fmla="*/ 361950 w 571500"/>
                          <a:gd name="connsiteY2" fmla="*/ 1456690 h 1799590"/>
                          <a:gd name="connsiteX3" fmla="*/ 571500 w 571500"/>
                          <a:gd name="connsiteY3" fmla="*/ 1380490 h 1799590"/>
                          <a:gd name="connsiteX4" fmla="*/ 514350 w 571500"/>
                          <a:gd name="connsiteY4" fmla="*/ 1799590 h 1799590"/>
                          <a:gd name="connsiteX5" fmla="*/ 0 w 571500"/>
                          <a:gd name="connsiteY5" fmla="*/ 1799590 h 1799590"/>
                          <a:gd name="connsiteX6" fmla="*/ 2540 w 571500"/>
                          <a:gd name="connsiteY6" fmla="*/ 0 h 1799590"/>
                          <a:gd name="connsiteX0" fmla="*/ 2540 w 733425"/>
                          <a:gd name="connsiteY0" fmla="*/ 0 h 1799590"/>
                          <a:gd name="connsiteX1" fmla="*/ 361950 w 733425"/>
                          <a:gd name="connsiteY1" fmla="*/ 0 h 1799590"/>
                          <a:gd name="connsiteX2" fmla="*/ 361950 w 733425"/>
                          <a:gd name="connsiteY2" fmla="*/ 1456690 h 1799590"/>
                          <a:gd name="connsiteX3" fmla="*/ 571500 w 733425"/>
                          <a:gd name="connsiteY3" fmla="*/ 1380490 h 1799590"/>
                          <a:gd name="connsiteX4" fmla="*/ 733425 w 733425"/>
                          <a:gd name="connsiteY4" fmla="*/ 1799590 h 1799590"/>
                          <a:gd name="connsiteX5" fmla="*/ 0 w 733425"/>
                          <a:gd name="connsiteY5" fmla="*/ 1799590 h 1799590"/>
                          <a:gd name="connsiteX6" fmla="*/ 2540 w 733425"/>
                          <a:gd name="connsiteY6" fmla="*/ 0 h 1799590"/>
                          <a:gd name="connsiteX0" fmla="*/ 2540 w 733425"/>
                          <a:gd name="connsiteY0" fmla="*/ 0 h 1799590"/>
                          <a:gd name="connsiteX1" fmla="*/ 361950 w 733425"/>
                          <a:gd name="connsiteY1" fmla="*/ 0 h 1799590"/>
                          <a:gd name="connsiteX2" fmla="*/ 361950 w 733425"/>
                          <a:gd name="connsiteY2" fmla="*/ 1456690 h 1799590"/>
                          <a:gd name="connsiteX3" fmla="*/ 733425 w 733425"/>
                          <a:gd name="connsiteY3" fmla="*/ 1511935 h 1799590"/>
                          <a:gd name="connsiteX4" fmla="*/ 733425 w 733425"/>
                          <a:gd name="connsiteY4" fmla="*/ 1799590 h 1799590"/>
                          <a:gd name="connsiteX5" fmla="*/ 0 w 733425"/>
                          <a:gd name="connsiteY5" fmla="*/ 1799590 h 1799590"/>
                          <a:gd name="connsiteX6" fmla="*/ 2540 w 733425"/>
                          <a:gd name="connsiteY6" fmla="*/ 0 h 1799590"/>
                          <a:gd name="connsiteX0" fmla="*/ 2540 w 733425"/>
                          <a:gd name="connsiteY0" fmla="*/ 0 h 1799590"/>
                          <a:gd name="connsiteX1" fmla="*/ 361950 w 733425"/>
                          <a:gd name="connsiteY1" fmla="*/ 0 h 1799590"/>
                          <a:gd name="connsiteX2" fmla="*/ 361950 w 733425"/>
                          <a:gd name="connsiteY2" fmla="*/ 1590040 h 1799590"/>
                          <a:gd name="connsiteX3" fmla="*/ 733425 w 733425"/>
                          <a:gd name="connsiteY3" fmla="*/ 1511935 h 1799590"/>
                          <a:gd name="connsiteX4" fmla="*/ 733425 w 733425"/>
                          <a:gd name="connsiteY4" fmla="*/ 1799590 h 1799590"/>
                          <a:gd name="connsiteX5" fmla="*/ 0 w 733425"/>
                          <a:gd name="connsiteY5" fmla="*/ 1799590 h 1799590"/>
                          <a:gd name="connsiteX6" fmla="*/ 2540 w 733425"/>
                          <a:gd name="connsiteY6" fmla="*/ 0 h 1799590"/>
                          <a:gd name="connsiteX0" fmla="*/ 2540 w 733425"/>
                          <a:gd name="connsiteY0" fmla="*/ 0 h 1799590"/>
                          <a:gd name="connsiteX1" fmla="*/ 361950 w 733425"/>
                          <a:gd name="connsiteY1" fmla="*/ 0 h 1799590"/>
                          <a:gd name="connsiteX2" fmla="*/ 361950 w 733425"/>
                          <a:gd name="connsiteY2" fmla="*/ 1511935 h 1799590"/>
                          <a:gd name="connsiteX3" fmla="*/ 733425 w 733425"/>
                          <a:gd name="connsiteY3" fmla="*/ 1511935 h 1799590"/>
                          <a:gd name="connsiteX4" fmla="*/ 733425 w 733425"/>
                          <a:gd name="connsiteY4" fmla="*/ 1799590 h 1799590"/>
                          <a:gd name="connsiteX5" fmla="*/ 0 w 733425"/>
                          <a:gd name="connsiteY5" fmla="*/ 1799590 h 1799590"/>
                          <a:gd name="connsiteX6" fmla="*/ 2540 w 733425"/>
                          <a:gd name="connsiteY6" fmla="*/ 0 h 1799590"/>
                          <a:gd name="connsiteX0" fmla="*/ 2540 w 733425"/>
                          <a:gd name="connsiteY0" fmla="*/ 0 h 1799590"/>
                          <a:gd name="connsiteX1" fmla="*/ 361950 w 733425"/>
                          <a:gd name="connsiteY1" fmla="*/ 0 h 1799590"/>
                          <a:gd name="connsiteX2" fmla="*/ 361950 w 733425"/>
                          <a:gd name="connsiteY2" fmla="*/ 1559560 h 1799590"/>
                          <a:gd name="connsiteX3" fmla="*/ 733425 w 733425"/>
                          <a:gd name="connsiteY3" fmla="*/ 1511935 h 1799590"/>
                          <a:gd name="connsiteX4" fmla="*/ 733425 w 733425"/>
                          <a:gd name="connsiteY4" fmla="*/ 1799590 h 1799590"/>
                          <a:gd name="connsiteX5" fmla="*/ 0 w 733425"/>
                          <a:gd name="connsiteY5" fmla="*/ 1799590 h 1799590"/>
                          <a:gd name="connsiteX6" fmla="*/ 2540 w 733425"/>
                          <a:gd name="connsiteY6" fmla="*/ 0 h 179959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733425" h="1799590">
                            <a:moveTo>
                              <a:pt x="2540" y="0"/>
                            </a:moveTo>
                            <a:lnTo>
                              <a:pt x="361950" y="0"/>
                            </a:lnTo>
                            <a:lnTo>
                              <a:pt x="361950" y="1559560"/>
                            </a:lnTo>
                            <a:lnTo>
                              <a:pt x="733425" y="1511935"/>
                            </a:lnTo>
                            <a:lnTo>
                              <a:pt x="733425" y="1799590"/>
                            </a:lnTo>
                            <a:lnTo>
                              <a:pt x="0" y="1799590"/>
                            </a:lnTo>
                            <a:cubicBezTo>
                              <a:pt x="847" y="1199727"/>
                              <a:pt x="1693" y="599863"/>
                              <a:pt x="2540" y="0"/>
                            </a:cubicBezTo>
                            <a:close/>
                          </a:path>
                        </a:pathLst>
                      </a:custGeom>
                      <a:ln w="9525">
                        <a:solidFill>
                          <a:srgbClr val="00607C"/>
                        </a:solidFill>
                        <a:prstDash val="sysDot"/>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A3AB431" id="Forme en L 6" o:spid="_x0000_s1026" style="position:absolute;margin-left:-191.55pt;margin-top:107.7pt;width:161.9pt;height:563.35pt;rotation:180;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733425,17995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" path="m2540,l361950,r,1559560l733425,1511935r,287655l,1799590c847,1199727,1693,599863,2540,xe" fillcolor="white [3201]" strokecolor="#00607c">
              <v:stroke dashstyle="1 1"/>
              <v:path arrowok="t" o:connecttype="custom" o:connectlocs="7121,0;1014714,0;1014714,6200269;2056130,6010929;2056130,7154545;0,7154545;7121,0" o:connectangles="0,0,0,0,0,0,0"/>
            </v:shape>
          </w:pict>
        </mc:Fallback>
      </mc:AlternateContent>
    </w:r>
    <w:r w:rsidRPr="00C3523D">
      <w:rPr>
        <w:rFonts w:cs="Arial"/>
        <w:noProof/>
        <w:color w:val="9E876E"/>
        <w:sz w:val="28"/>
        <w:szCs w:val="28"/>
        <w:lang w:eastAsia="fr-CA"/>
      </w:rPr>
      <mc:AlternateContent>
        <mc:Choice Requires="wps">
          <w:drawing>
            <wp:anchor distT="0" distB="0" distL="114300" distR="114300" simplePos="0" relativeHeight="251676672" behindDoc="0" locked="0" layoutInCell="1" allowOverlap="1" wp14:anchorId="70A4EF14" wp14:editId="055E4F57">
              <wp:simplePos x="0" y="0"/>
              <wp:positionH relativeFrom="column">
                <wp:posOffset>-1016000</wp:posOffset>
              </wp:positionH>
              <wp:positionV relativeFrom="paragraph">
                <wp:posOffset>-553720</wp:posOffset>
              </wp:positionV>
              <wp:extent cx="895350" cy="895350"/>
              <wp:effectExtent l="0" t="0" r="19050" b="19050"/>
              <wp:wrapNone/>
              <wp:docPr id="5" name="Ellipse 5"/>
              <wp:cNvGraphicFramePr/>
              <a:graphic xmlns:a="http://schemas.openxmlformats.org/drawingml/2006/main">
                <a:graphicData uri="http://schemas.microsoft.com/office/word/2010/wordprocessingShape">
                  <wps:wsp>
                    <wps:cNvSpPr/>
                    <wps:spPr>
                      <a:xfrm>
                        <a:off x="0" y="0"/>
                        <a:ext cx="895350" cy="895350"/>
                      </a:xfrm>
                      <a:prstGeom prst="ellipse">
                        <a:avLst/>
                      </a:prstGeom>
                      <a:ln w="9525">
                        <a:solidFill>
                          <a:srgbClr val="00607C"/>
                        </a:solidFill>
                        <a:prstDash val="sysDot"/>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60B1B8AF" id="Ellipse 5" o:spid="_x0000_s1026" style="position:absolute;margin-left:-80pt;margin-top:-43.6pt;width:70.5pt;height:70.5pt;z-index:2516766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" fillcolor="white [3201]" strokecolor="#00607c">
              <v:stroke dashstyle="1 1"/>
            </v:oval>
          </w:pict>
        </mc:Fallback>
      </mc:AlternateContent>
    </w:r>
    <w:r w:rsidRPr="00C3523D">
      <w:rPr>
        <w:rFonts w:cs="Arial"/>
        <w:noProof/>
        <w:color w:val="9E876E"/>
        <w:sz w:val="28"/>
        <w:szCs w:val="28"/>
        <w:lang w:eastAsia="fr-CA"/>
      </w:rPr>
      <mc:AlternateContent>
        <mc:Choice Requires="wps">
          <w:drawing>
            <wp:anchor distT="0" distB="0" distL="114300" distR="114300" simplePos="0" relativeHeight="251675648" behindDoc="0" locked="0" layoutInCell="1" allowOverlap="1" wp14:anchorId="5234AB62" wp14:editId="0E167AE0">
              <wp:simplePos x="0" y="0"/>
              <wp:positionH relativeFrom="column">
                <wp:posOffset>-1816862</wp:posOffset>
              </wp:positionH>
              <wp:positionV relativeFrom="paragraph">
                <wp:posOffset>129286</wp:posOffset>
              </wp:positionV>
              <wp:extent cx="895350" cy="895350"/>
              <wp:effectExtent l="0" t="0" r="19050" b="19050"/>
              <wp:wrapNone/>
              <wp:docPr id="10" name="Ellipse 10"/>
              <wp:cNvGraphicFramePr/>
              <a:graphic xmlns:a="http://schemas.openxmlformats.org/drawingml/2006/main">
                <a:graphicData uri="http://schemas.microsoft.com/office/word/2010/wordprocessingShape">
                  <wps:wsp>
                    <wps:cNvSpPr/>
                    <wps:spPr>
                      <a:xfrm>
                        <a:off x="0" y="0"/>
                        <a:ext cx="895350" cy="895350"/>
                      </a:xfrm>
                      <a:prstGeom prst="ellipse">
                        <a:avLst/>
                      </a:prstGeom>
                      <a:ln w="9525">
                        <a:solidFill>
                          <a:srgbClr val="00607C"/>
                        </a:solidFill>
                        <a:prstDash val="sysDot"/>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5E72A8D0" id="Ellipse 10" o:spid="_x0000_s1026" style="position:absolute;margin-left:-143.05pt;margin-top:10.2pt;width:70.5pt;height:70.5pt;z-index:2516756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" fillcolor="white [3201]" strokecolor="#00607c">
              <v:stroke dashstyle="1 1"/>
            </v:oval>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0FD6CE7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AEE5B3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578BE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528A56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A19EBA4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3D2063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FA8BCC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E8C130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638352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7E471A4"/>
    <w:lvl w:ilvl="0">
      <w:start w:val="1"/>
      <w:numFmt w:val="bullet"/>
      <w:pStyle w:val="Listepuces"/>
      <w:lvlText w:val=""/>
      <w:lvlJc w:val="left"/>
      <w:pPr>
        <w:tabs>
          <w:tab w:val="num" w:pos="360"/>
        </w:tabs>
        <w:ind w:left="360" w:hanging="360"/>
      </w:pPr>
      <w:rPr>
        <w:rFonts w:ascii="Symbol" w:hAnsi="Symbol" w:hint="default"/>
      </w:rPr>
    </w:lvl>
  </w:abstractNum>
  <w:abstractNum w:abstractNumId="10" w15:restartNumberingAfterBreak="0">
    <w:nsid w:val="01A6713A"/>
    <w:multiLevelType w:val="hybridMultilevel"/>
    <w:tmpl w:val="35485E3E"/>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1" w15:restartNumberingAfterBreak="0">
    <w:nsid w:val="10A54651"/>
    <w:multiLevelType w:val="hybridMultilevel"/>
    <w:tmpl w:val="0FB88048"/>
    <w:lvl w:ilvl="0" w:tplc="0C0C0001">
      <w:start w:val="1"/>
      <w:numFmt w:val="bullet"/>
      <w:lvlText w:val=""/>
      <w:lvlJc w:val="left"/>
      <w:pPr>
        <w:ind w:left="360" w:hanging="360"/>
      </w:pPr>
      <w:rPr>
        <w:rFonts w:ascii="Symbol" w:hAnsi="Symbol" w:hint="default"/>
      </w:rPr>
    </w:lvl>
    <w:lvl w:ilvl="1" w:tplc="0C0C0003">
      <w:start w:val="1"/>
      <w:numFmt w:val="bullet"/>
      <w:lvlText w:val="o"/>
      <w:lvlJc w:val="left"/>
      <w:pPr>
        <w:ind w:left="1080" w:hanging="360"/>
      </w:pPr>
      <w:rPr>
        <w:rFonts w:ascii="Courier New" w:hAnsi="Courier New" w:cs="Courier New" w:hint="default"/>
      </w:rPr>
    </w:lvl>
    <w:lvl w:ilvl="2" w:tplc="0C0C0005" w:tentative="1">
      <w:start w:val="1"/>
      <w:numFmt w:val="bullet"/>
      <w:lvlText w:val=""/>
      <w:lvlJc w:val="left"/>
      <w:pPr>
        <w:ind w:left="1800" w:hanging="360"/>
      </w:pPr>
      <w:rPr>
        <w:rFonts w:ascii="Wingdings" w:hAnsi="Wingdings" w:hint="default"/>
      </w:rPr>
    </w:lvl>
    <w:lvl w:ilvl="3" w:tplc="0C0C0001" w:tentative="1">
      <w:start w:val="1"/>
      <w:numFmt w:val="bullet"/>
      <w:lvlText w:val=""/>
      <w:lvlJc w:val="left"/>
      <w:pPr>
        <w:ind w:left="2520" w:hanging="360"/>
      </w:pPr>
      <w:rPr>
        <w:rFonts w:ascii="Symbol" w:hAnsi="Symbol" w:hint="default"/>
      </w:rPr>
    </w:lvl>
    <w:lvl w:ilvl="4" w:tplc="0C0C0003" w:tentative="1">
      <w:start w:val="1"/>
      <w:numFmt w:val="bullet"/>
      <w:lvlText w:val="o"/>
      <w:lvlJc w:val="left"/>
      <w:pPr>
        <w:ind w:left="3240" w:hanging="360"/>
      </w:pPr>
      <w:rPr>
        <w:rFonts w:ascii="Courier New" w:hAnsi="Courier New" w:cs="Courier New" w:hint="default"/>
      </w:rPr>
    </w:lvl>
    <w:lvl w:ilvl="5" w:tplc="0C0C0005" w:tentative="1">
      <w:start w:val="1"/>
      <w:numFmt w:val="bullet"/>
      <w:lvlText w:val=""/>
      <w:lvlJc w:val="left"/>
      <w:pPr>
        <w:ind w:left="3960" w:hanging="360"/>
      </w:pPr>
      <w:rPr>
        <w:rFonts w:ascii="Wingdings" w:hAnsi="Wingdings" w:hint="default"/>
      </w:rPr>
    </w:lvl>
    <w:lvl w:ilvl="6" w:tplc="0C0C0001" w:tentative="1">
      <w:start w:val="1"/>
      <w:numFmt w:val="bullet"/>
      <w:lvlText w:val=""/>
      <w:lvlJc w:val="left"/>
      <w:pPr>
        <w:ind w:left="4680" w:hanging="360"/>
      </w:pPr>
      <w:rPr>
        <w:rFonts w:ascii="Symbol" w:hAnsi="Symbol" w:hint="default"/>
      </w:rPr>
    </w:lvl>
    <w:lvl w:ilvl="7" w:tplc="0C0C0003" w:tentative="1">
      <w:start w:val="1"/>
      <w:numFmt w:val="bullet"/>
      <w:lvlText w:val="o"/>
      <w:lvlJc w:val="left"/>
      <w:pPr>
        <w:ind w:left="5400" w:hanging="360"/>
      </w:pPr>
      <w:rPr>
        <w:rFonts w:ascii="Courier New" w:hAnsi="Courier New" w:cs="Courier New" w:hint="default"/>
      </w:rPr>
    </w:lvl>
    <w:lvl w:ilvl="8" w:tplc="0C0C0005" w:tentative="1">
      <w:start w:val="1"/>
      <w:numFmt w:val="bullet"/>
      <w:lvlText w:val=""/>
      <w:lvlJc w:val="left"/>
      <w:pPr>
        <w:ind w:left="6120" w:hanging="360"/>
      </w:pPr>
      <w:rPr>
        <w:rFonts w:ascii="Wingdings" w:hAnsi="Wingdings" w:hint="default"/>
      </w:rPr>
    </w:lvl>
  </w:abstractNum>
  <w:abstractNum w:abstractNumId="12" w15:restartNumberingAfterBreak="0">
    <w:nsid w:val="111D3AB6"/>
    <w:multiLevelType w:val="hybridMultilevel"/>
    <w:tmpl w:val="462A3C1C"/>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3" w15:restartNumberingAfterBreak="0">
    <w:nsid w:val="1BB22204"/>
    <w:multiLevelType w:val="hybridMultilevel"/>
    <w:tmpl w:val="8D465128"/>
    <w:lvl w:ilvl="0" w:tplc="0C0C0001">
      <w:start w:val="1"/>
      <w:numFmt w:val="bullet"/>
      <w:lvlText w:val=""/>
      <w:lvlJc w:val="left"/>
      <w:pPr>
        <w:ind w:left="360" w:hanging="360"/>
      </w:pPr>
      <w:rPr>
        <w:rFonts w:ascii="Symbol" w:hAnsi="Symbol" w:hint="default"/>
      </w:rPr>
    </w:lvl>
    <w:lvl w:ilvl="1" w:tplc="0C0C0003">
      <w:start w:val="1"/>
      <w:numFmt w:val="bullet"/>
      <w:lvlText w:val="o"/>
      <w:lvlJc w:val="left"/>
      <w:pPr>
        <w:ind w:left="1080" w:hanging="360"/>
      </w:pPr>
      <w:rPr>
        <w:rFonts w:ascii="Courier New" w:hAnsi="Courier New" w:cs="Courier New" w:hint="default"/>
      </w:rPr>
    </w:lvl>
    <w:lvl w:ilvl="2" w:tplc="0C0C0005" w:tentative="1">
      <w:start w:val="1"/>
      <w:numFmt w:val="bullet"/>
      <w:lvlText w:val=""/>
      <w:lvlJc w:val="left"/>
      <w:pPr>
        <w:ind w:left="1800" w:hanging="360"/>
      </w:pPr>
      <w:rPr>
        <w:rFonts w:ascii="Wingdings" w:hAnsi="Wingdings" w:hint="default"/>
      </w:rPr>
    </w:lvl>
    <w:lvl w:ilvl="3" w:tplc="0C0C0001" w:tentative="1">
      <w:start w:val="1"/>
      <w:numFmt w:val="bullet"/>
      <w:lvlText w:val=""/>
      <w:lvlJc w:val="left"/>
      <w:pPr>
        <w:ind w:left="2520" w:hanging="360"/>
      </w:pPr>
      <w:rPr>
        <w:rFonts w:ascii="Symbol" w:hAnsi="Symbol" w:hint="default"/>
      </w:rPr>
    </w:lvl>
    <w:lvl w:ilvl="4" w:tplc="0C0C0003" w:tentative="1">
      <w:start w:val="1"/>
      <w:numFmt w:val="bullet"/>
      <w:lvlText w:val="o"/>
      <w:lvlJc w:val="left"/>
      <w:pPr>
        <w:ind w:left="3240" w:hanging="360"/>
      </w:pPr>
      <w:rPr>
        <w:rFonts w:ascii="Courier New" w:hAnsi="Courier New" w:cs="Courier New" w:hint="default"/>
      </w:rPr>
    </w:lvl>
    <w:lvl w:ilvl="5" w:tplc="0C0C0005" w:tentative="1">
      <w:start w:val="1"/>
      <w:numFmt w:val="bullet"/>
      <w:lvlText w:val=""/>
      <w:lvlJc w:val="left"/>
      <w:pPr>
        <w:ind w:left="3960" w:hanging="360"/>
      </w:pPr>
      <w:rPr>
        <w:rFonts w:ascii="Wingdings" w:hAnsi="Wingdings" w:hint="default"/>
      </w:rPr>
    </w:lvl>
    <w:lvl w:ilvl="6" w:tplc="0C0C0001" w:tentative="1">
      <w:start w:val="1"/>
      <w:numFmt w:val="bullet"/>
      <w:lvlText w:val=""/>
      <w:lvlJc w:val="left"/>
      <w:pPr>
        <w:ind w:left="4680" w:hanging="360"/>
      </w:pPr>
      <w:rPr>
        <w:rFonts w:ascii="Symbol" w:hAnsi="Symbol" w:hint="default"/>
      </w:rPr>
    </w:lvl>
    <w:lvl w:ilvl="7" w:tplc="0C0C0003" w:tentative="1">
      <w:start w:val="1"/>
      <w:numFmt w:val="bullet"/>
      <w:lvlText w:val="o"/>
      <w:lvlJc w:val="left"/>
      <w:pPr>
        <w:ind w:left="5400" w:hanging="360"/>
      </w:pPr>
      <w:rPr>
        <w:rFonts w:ascii="Courier New" w:hAnsi="Courier New" w:cs="Courier New" w:hint="default"/>
      </w:rPr>
    </w:lvl>
    <w:lvl w:ilvl="8" w:tplc="0C0C0005" w:tentative="1">
      <w:start w:val="1"/>
      <w:numFmt w:val="bullet"/>
      <w:lvlText w:val=""/>
      <w:lvlJc w:val="left"/>
      <w:pPr>
        <w:ind w:left="6120" w:hanging="360"/>
      </w:pPr>
      <w:rPr>
        <w:rFonts w:ascii="Wingdings" w:hAnsi="Wingdings" w:hint="default"/>
      </w:rPr>
    </w:lvl>
  </w:abstractNum>
  <w:abstractNum w:abstractNumId="14" w15:restartNumberingAfterBreak="0">
    <w:nsid w:val="1E375311"/>
    <w:multiLevelType w:val="hybridMultilevel"/>
    <w:tmpl w:val="D8A48EB0"/>
    <w:lvl w:ilvl="0" w:tplc="0C0C0001">
      <w:start w:val="1"/>
      <w:numFmt w:val="bullet"/>
      <w:lvlText w:val=""/>
      <w:lvlJc w:val="left"/>
      <w:pPr>
        <w:ind w:left="1440" w:hanging="360"/>
      </w:pPr>
      <w:rPr>
        <w:rFonts w:ascii="Symbol" w:hAnsi="Symbol" w:hint="default"/>
      </w:rPr>
    </w:lvl>
    <w:lvl w:ilvl="1" w:tplc="0C0C0019" w:tentative="1">
      <w:start w:val="1"/>
      <w:numFmt w:val="lowerLetter"/>
      <w:lvlText w:val="%2."/>
      <w:lvlJc w:val="left"/>
      <w:pPr>
        <w:ind w:left="2160" w:hanging="360"/>
      </w:pPr>
    </w:lvl>
    <w:lvl w:ilvl="2" w:tplc="0C0C001B" w:tentative="1">
      <w:start w:val="1"/>
      <w:numFmt w:val="lowerRoman"/>
      <w:lvlText w:val="%3."/>
      <w:lvlJc w:val="right"/>
      <w:pPr>
        <w:ind w:left="2880" w:hanging="180"/>
      </w:pPr>
    </w:lvl>
    <w:lvl w:ilvl="3" w:tplc="0C0C000F" w:tentative="1">
      <w:start w:val="1"/>
      <w:numFmt w:val="decimal"/>
      <w:lvlText w:val="%4."/>
      <w:lvlJc w:val="left"/>
      <w:pPr>
        <w:ind w:left="3600" w:hanging="360"/>
      </w:pPr>
    </w:lvl>
    <w:lvl w:ilvl="4" w:tplc="0C0C0019" w:tentative="1">
      <w:start w:val="1"/>
      <w:numFmt w:val="lowerLetter"/>
      <w:lvlText w:val="%5."/>
      <w:lvlJc w:val="left"/>
      <w:pPr>
        <w:ind w:left="4320" w:hanging="360"/>
      </w:pPr>
    </w:lvl>
    <w:lvl w:ilvl="5" w:tplc="0C0C001B" w:tentative="1">
      <w:start w:val="1"/>
      <w:numFmt w:val="lowerRoman"/>
      <w:lvlText w:val="%6."/>
      <w:lvlJc w:val="right"/>
      <w:pPr>
        <w:ind w:left="5040" w:hanging="180"/>
      </w:pPr>
    </w:lvl>
    <w:lvl w:ilvl="6" w:tplc="0C0C000F" w:tentative="1">
      <w:start w:val="1"/>
      <w:numFmt w:val="decimal"/>
      <w:lvlText w:val="%7."/>
      <w:lvlJc w:val="left"/>
      <w:pPr>
        <w:ind w:left="5760" w:hanging="360"/>
      </w:pPr>
    </w:lvl>
    <w:lvl w:ilvl="7" w:tplc="0C0C0019" w:tentative="1">
      <w:start w:val="1"/>
      <w:numFmt w:val="lowerLetter"/>
      <w:lvlText w:val="%8."/>
      <w:lvlJc w:val="left"/>
      <w:pPr>
        <w:ind w:left="6480" w:hanging="360"/>
      </w:pPr>
    </w:lvl>
    <w:lvl w:ilvl="8" w:tplc="0C0C001B" w:tentative="1">
      <w:start w:val="1"/>
      <w:numFmt w:val="lowerRoman"/>
      <w:lvlText w:val="%9."/>
      <w:lvlJc w:val="right"/>
      <w:pPr>
        <w:ind w:left="7200" w:hanging="180"/>
      </w:pPr>
    </w:lvl>
  </w:abstractNum>
  <w:abstractNum w:abstractNumId="15" w15:restartNumberingAfterBreak="0">
    <w:nsid w:val="349B651B"/>
    <w:multiLevelType w:val="hybridMultilevel"/>
    <w:tmpl w:val="F350E474"/>
    <w:lvl w:ilvl="0" w:tplc="0C0C000F">
      <w:start w:val="1"/>
      <w:numFmt w:val="decimal"/>
      <w:lvlText w:val="%1."/>
      <w:lvlJc w:val="left"/>
      <w:pPr>
        <w:ind w:left="720" w:hanging="360"/>
      </w:p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16" w15:restartNumberingAfterBreak="0">
    <w:nsid w:val="38AF58AF"/>
    <w:multiLevelType w:val="hybridMultilevel"/>
    <w:tmpl w:val="EA56A478"/>
    <w:lvl w:ilvl="0" w:tplc="0C0C000F">
      <w:start w:val="1"/>
      <w:numFmt w:val="decimal"/>
      <w:lvlText w:val="%1."/>
      <w:lvlJc w:val="left"/>
      <w:pPr>
        <w:ind w:left="1440" w:hanging="360"/>
      </w:pPr>
    </w:lvl>
    <w:lvl w:ilvl="1" w:tplc="0C0C0019" w:tentative="1">
      <w:start w:val="1"/>
      <w:numFmt w:val="lowerLetter"/>
      <w:lvlText w:val="%2."/>
      <w:lvlJc w:val="left"/>
      <w:pPr>
        <w:ind w:left="2160" w:hanging="360"/>
      </w:pPr>
    </w:lvl>
    <w:lvl w:ilvl="2" w:tplc="0C0C001B" w:tentative="1">
      <w:start w:val="1"/>
      <w:numFmt w:val="lowerRoman"/>
      <w:lvlText w:val="%3."/>
      <w:lvlJc w:val="right"/>
      <w:pPr>
        <w:ind w:left="2880" w:hanging="180"/>
      </w:pPr>
    </w:lvl>
    <w:lvl w:ilvl="3" w:tplc="0C0C000F" w:tentative="1">
      <w:start w:val="1"/>
      <w:numFmt w:val="decimal"/>
      <w:lvlText w:val="%4."/>
      <w:lvlJc w:val="left"/>
      <w:pPr>
        <w:ind w:left="3600" w:hanging="360"/>
      </w:pPr>
    </w:lvl>
    <w:lvl w:ilvl="4" w:tplc="0C0C0019" w:tentative="1">
      <w:start w:val="1"/>
      <w:numFmt w:val="lowerLetter"/>
      <w:lvlText w:val="%5."/>
      <w:lvlJc w:val="left"/>
      <w:pPr>
        <w:ind w:left="4320" w:hanging="360"/>
      </w:pPr>
    </w:lvl>
    <w:lvl w:ilvl="5" w:tplc="0C0C001B" w:tentative="1">
      <w:start w:val="1"/>
      <w:numFmt w:val="lowerRoman"/>
      <w:lvlText w:val="%6."/>
      <w:lvlJc w:val="right"/>
      <w:pPr>
        <w:ind w:left="5040" w:hanging="180"/>
      </w:pPr>
    </w:lvl>
    <w:lvl w:ilvl="6" w:tplc="0C0C000F" w:tentative="1">
      <w:start w:val="1"/>
      <w:numFmt w:val="decimal"/>
      <w:lvlText w:val="%7."/>
      <w:lvlJc w:val="left"/>
      <w:pPr>
        <w:ind w:left="5760" w:hanging="360"/>
      </w:pPr>
    </w:lvl>
    <w:lvl w:ilvl="7" w:tplc="0C0C0019" w:tentative="1">
      <w:start w:val="1"/>
      <w:numFmt w:val="lowerLetter"/>
      <w:lvlText w:val="%8."/>
      <w:lvlJc w:val="left"/>
      <w:pPr>
        <w:ind w:left="6480" w:hanging="360"/>
      </w:pPr>
    </w:lvl>
    <w:lvl w:ilvl="8" w:tplc="0C0C001B" w:tentative="1">
      <w:start w:val="1"/>
      <w:numFmt w:val="lowerRoman"/>
      <w:lvlText w:val="%9."/>
      <w:lvlJc w:val="right"/>
      <w:pPr>
        <w:ind w:left="7200" w:hanging="180"/>
      </w:pPr>
    </w:lvl>
  </w:abstractNum>
  <w:abstractNum w:abstractNumId="17" w15:restartNumberingAfterBreak="0">
    <w:nsid w:val="3AAD2D95"/>
    <w:multiLevelType w:val="hybridMultilevel"/>
    <w:tmpl w:val="B2A84A92"/>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8" w15:restartNumberingAfterBreak="0">
    <w:nsid w:val="4C9C525E"/>
    <w:multiLevelType w:val="hybridMultilevel"/>
    <w:tmpl w:val="61EE6688"/>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9" w15:restartNumberingAfterBreak="0">
    <w:nsid w:val="4F02434C"/>
    <w:multiLevelType w:val="multilevel"/>
    <w:tmpl w:val="D5D4B4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2431CAF"/>
    <w:multiLevelType w:val="hybridMultilevel"/>
    <w:tmpl w:val="2382890A"/>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1" w15:restartNumberingAfterBreak="0">
    <w:nsid w:val="71AF0500"/>
    <w:multiLevelType w:val="hybridMultilevel"/>
    <w:tmpl w:val="A62EADA4"/>
    <w:lvl w:ilvl="0" w:tplc="0C0C0001">
      <w:start w:val="1"/>
      <w:numFmt w:val="bullet"/>
      <w:lvlText w:val=""/>
      <w:lvlJc w:val="left"/>
      <w:pPr>
        <w:ind w:left="360" w:hanging="360"/>
      </w:pPr>
      <w:rPr>
        <w:rFonts w:ascii="Symbol" w:hAnsi="Symbol" w:hint="default"/>
      </w:rPr>
    </w:lvl>
    <w:lvl w:ilvl="1" w:tplc="0C0C0003" w:tentative="1">
      <w:start w:val="1"/>
      <w:numFmt w:val="bullet"/>
      <w:lvlText w:val="o"/>
      <w:lvlJc w:val="left"/>
      <w:pPr>
        <w:ind w:left="1080" w:hanging="360"/>
      </w:pPr>
      <w:rPr>
        <w:rFonts w:ascii="Courier New" w:hAnsi="Courier New" w:cs="Courier New" w:hint="default"/>
      </w:rPr>
    </w:lvl>
    <w:lvl w:ilvl="2" w:tplc="0C0C0005" w:tentative="1">
      <w:start w:val="1"/>
      <w:numFmt w:val="bullet"/>
      <w:lvlText w:val=""/>
      <w:lvlJc w:val="left"/>
      <w:pPr>
        <w:ind w:left="1800" w:hanging="360"/>
      </w:pPr>
      <w:rPr>
        <w:rFonts w:ascii="Wingdings" w:hAnsi="Wingdings" w:hint="default"/>
      </w:rPr>
    </w:lvl>
    <w:lvl w:ilvl="3" w:tplc="0C0C0001" w:tentative="1">
      <w:start w:val="1"/>
      <w:numFmt w:val="bullet"/>
      <w:lvlText w:val=""/>
      <w:lvlJc w:val="left"/>
      <w:pPr>
        <w:ind w:left="2520" w:hanging="360"/>
      </w:pPr>
      <w:rPr>
        <w:rFonts w:ascii="Symbol" w:hAnsi="Symbol" w:hint="default"/>
      </w:rPr>
    </w:lvl>
    <w:lvl w:ilvl="4" w:tplc="0C0C0003" w:tentative="1">
      <w:start w:val="1"/>
      <w:numFmt w:val="bullet"/>
      <w:lvlText w:val="o"/>
      <w:lvlJc w:val="left"/>
      <w:pPr>
        <w:ind w:left="3240" w:hanging="360"/>
      </w:pPr>
      <w:rPr>
        <w:rFonts w:ascii="Courier New" w:hAnsi="Courier New" w:cs="Courier New" w:hint="default"/>
      </w:rPr>
    </w:lvl>
    <w:lvl w:ilvl="5" w:tplc="0C0C0005" w:tentative="1">
      <w:start w:val="1"/>
      <w:numFmt w:val="bullet"/>
      <w:lvlText w:val=""/>
      <w:lvlJc w:val="left"/>
      <w:pPr>
        <w:ind w:left="3960" w:hanging="360"/>
      </w:pPr>
      <w:rPr>
        <w:rFonts w:ascii="Wingdings" w:hAnsi="Wingdings" w:hint="default"/>
      </w:rPr>
    </w:lvl>
    <w:lvl w:ilvl="6" w:tplc="0C0C0001" w:tentative="1">
      <w:start w:val="1"/>
      <w:numFmt w:val="bullet"/>
      <w:lvlText w:val=""/>
      <w:lvlJc w:val="left"/>
      <w:pPr>
        <w:ind w:left="4680" w:hanging="360"/>
      </w:pPr>
      <w:rPr>
        <w:rFonts w:ascii="Symbol" w:hAnsi="Symbol" w:hint="default"/>
      </w:rPr>
    </w:lvl>
    <w:lvl w:ilvl="7" w:tplc="0C0C0003" w:tentative="1">
      <w:start w:val="1"/>
      <w:numFmt w:val="bullet"/>
      <w:lvlText w:val="o"/>
      <w:lvlJc w:val="left"/>
      <w:pPr>
        <w:ind w:left="5400" w:hanging="360"/>
      </w:pPr>
      <w:rPr>
        <w:rFonts w:ascii="Courier New" w:hAnsi="Courier New" w:cs="Courier New" w:hint="default"/>
      </w:rPr>
    </w:lvl>
    <w:lvl w:ilvl="8" w:tplc="0C0C0005" w:tentative="1">
      <w:start w:val="1"/>
      <w:numFmt w:val="bullet"/>
      <w:lvlText w:val=""/>
      <w:lvlJc w:val="left"/>
      <w:pPr>
        <w:ind w:left="6120" w:hanging="360"/>
      </w:pPr>
      <w:rPr>
        <w:rFonts w:ascii="Wingdings" w:hAnsi="Wingdings" w:hint="default"/>
      </w:rPr>
    </w:lvl>
  </w:abstractNum>
  <w:abstractNum w:abstractNumId="22" w15:restartNumberingAfterBreak="0">
    <w:nsid w:val="7B257D22"/>
    <w:multiLevelType w:val="hybridMultilevel"/>
    <w:tmpl w:val="998C28A4"/>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3" w15:restartNumberingAfterBreak="0">
    <w:nsid w:val="7BD607C5"/>
    <w:multiLevelType w:val="hybridMultilevel"/>
    <w:tmpl w:val="65EA33C4"/>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4" w15:restartNumberingAfterBreak="0">
    <w:nsid w:val="7D573612"/>
    <w:multiLevelType w:val="hybridMultilevel"/>
    <w:tmpl w:val="87E4A848"/>
    <w:lvl w:ilvl="0" w:tplc="0C0C0001">
      <w:start w:val="1"/>
      <w:numFmt w:val="bullet"/>
      <w:lvlText w:val=""/>
      <w:lvlJc w:val="left"/>
      <w:pPr>
        <w:ind w:left="360" w:hanging="360"/>
      </w:pPr>
      <w:rPr>
        <w:rFonts w:ascii="Symbol" w:hAnsi="Symbol" w:hint="default"/>
      </w:rPr>
    </w:lvl>
    <w:lvl w:ilvl="1" w:tplc="0C0C0003">
      <w:start w:val="1"/>
      <w:numFmt w:val="bullet"/>
      <w:lvlText w:val="o"/>
      <w:lvlJc w:val="left"/>
      <w:pPr>
        <w:ind w:left="1080" w:hanging="360"/>
      </w:pPr>
      <w:rPr>
        <w:rFonts w:ascii="Courier New" w:hAnsi="Courier New" w:cs="Courier New" w:hint="default"/>
      </w:rPr>
    </w:lvl>
    <w:lvl w:ilvl="2" w:tplc="0C0C0005" w:tentative="1">
      <w:start w:val="1"/>
      <w:numFmt w:val="bullet"/>
      <w:lvlText w:val=""/>
      <w:lvlJc w:val="left"/>
      <w:pPr>
        <w:ind w:left="1800" w:hanging="360"/>
      </w:pPr>
      <w:rPr>
        <w:rFonts w:ascii="Wingdings" w:hAnsi="Wingdings" w:hint="default"/>
      </w:rPr>
    </w:lvl>
    <w:lvl w:ilvl="3" w:tplc="0C0C0001" w:tentative="1">
      <w:start w:val="1"/>
      <w:numFmt w:val="bullet"/>
      <w:lvlText w:val=""/>
      <w:lvlJc w:val="left"/>
      <w:pPr>
        <w:ind w:left="2520" w:hanging="360"/>
      </w:pPr>
      <w:rPr>
        <w:rFonts w:ascii="Symbol" w:hAnsi="Symbol" w:hint="default"/>
      </w:rPr>
    </w:lvl>
    <w:lvl w:ilvl="4" w:tplc="0C0C0003" w:tentative="1">
      <w:start w:val="1"/>
      <w:numFmt w:val="bullet"/>
      <w:lvlText w:val="o"/>
      <w:lvlJc w:val="left"/>
      <w:pPr>
        <w:ind w:left="3240" w:hanging="360"/>
      </w:pPr>
      <w:rPr>
        <w:rFonts w:ascii="Courier New" w:hAnsi="Courier New" w:cs="Courier New" w:hint="default"/>
      </w:rPr>
    </w:lvl>
    <w:lvl w:ilvl="5" w:tplc="0C0C0005" w:tentative="1">
      <w:start w:val="1"/>
      <w:numFmt w:val="bullet"/>
      <w:lvlText w:val=""/>
      <w:lvlJc w:val="left"/>
      <w:pPr>
        <w:ind w:left="3960" w:hanging="360"/>
      </w:pPr>
      <w:rPr>
        <w:rFonts w:ascii="Wingdings" w:hAnsi="Wingdings" w:hint="default"/>
      </w:rPr>
    </w:lvl>
    <w:lvl w:ilvl="6" w:tplc="0C0C0001" w:tentative="1">
      <w:start w:val="1"/>
      <w:numFmt w:val="bullet"/>
      <w:lvlText w:val=""/>
      <w:lvlJc w:val="left"/>
      <w:pPr>
        <w:ind w:left="4680" w:hanging="360"/>
      </w:pPr>
      <w:rPr>
        <w:rFonts w:ascii="Symbol" w:hAnsi="Symbol" w:hint="default"/>
      </w:rPr>
    </w:lvl>
    <w:lvl w:ilvl="7" w:tplc="0C0C0003" w:tentative="1">
      <w:start w:val="1"/>
      <w:numFmt w:val="bullet"/>
      <w:lvlText w:val="o"/>
      <w:lvlJc w:val="left"/>
      <w:pPr>
        <w:ind w:left="5400" w:hanging="360"/>
      </w:pPr>
      <w:rPr>
        <w:rFonts w:ascii="Courier New" w:hAnsi="Courier New" w:cs="Courier New" w:hint="default"/>
      </w:rPr>
    </w:lvl>
    <w:lvl w:ilvl="8" w:tplc="0C0C0005" w:tentative="1">
      <w:start w:val="1"/>
      <w:numFmt w:val="bullet"/>
      <w:lvlText w:val=""/>
      <w:lvlJc w:val="left"/>
      <w:pPr>
        <w:ind w:left="6120" w:hanging="360"/>
      </w:pPr>
      <w:rPr>
        <w:rFonts w:ascii="Wingdings" w:hAnsi="Wingdings" w:hint="default"/>
      </w:rPr>
    </w:lvl>
  </w:abstractNum>
  <w:num w:numId="1">
    <w:abstractNumId w:val="17"/>
  </w:num>
  <w:num w:numId="2">
    <w:abstractNumId w:val="22"/>
  </w:num>
  <w:num w:numId="3">
    <w:abstractNumId w:val="23"/>
  </w:num>
  <w:num w:numId="4">
    <w:abstractNumId w:val="8"/>
  </w:num>
  <w:num w:numId="5">
    <w:abstractNumId w:val="3"/>
  </w:num>
  <w:num w:numId="6">
    <w:abstractNumId w:val="2"/>
  </w:num>
  <w:num w:numId="7">
    <w:abstractNumId w:val="1"/>
  </w:num>
  <w:num w:numId="8">
    <w:abstractNumId w:val="0"/>
  </w:num>
  <w:num w:numId="9">
    <w:abstractNumId w:val="9"/>
  </w:num>
  <w:num w:numId="10">
    <w:abstractNumId w:val="7"/>
  </w:num>
  <w:num w:numId="11">
    <w:abstractNumId w:val="6"/>
  </w:num>
  <w:num w:numId="12">
    <w:abstractNumId w:val="5"/>
  </w:num>
  <w:num w:numId="13">
    <w:abstractNumId w:val="4"/>
  </w:num>
  <w:num w:numId="14">
    <w:abstractNumId w:val="19"/>
  </w:num>
  <w:num w:numId="15">
    <w:abstractNumId w:val="13"/>
  </w:num>
  <w:num w:numId="16">
    <w:abstractNumId w:val="11"/>
  </w:num>
  <w:num w:numId="17">
    <w:abstractNumId w:val="16"/>
  </w:num>
  <w:num w:numId="18">
    <w:abstractNumId w:val="14"/>
  </w:num>
  <w:num w:numId="19">
    <w:abstractNumId w:val="24"/>
  </w:num>
  <w:num w:numId="20">
    <w:abstractNumId w:val="10"/>
  </w:num>
  <w:num w:numId="21">
    <w:abstractNumId w:val="18"/>
  </w:num>
  <w:num w:numId="22">
    <w:abstractNumId w:val="12"/>
  </w:num>
  <w:num w:numId="23">
    <w:abstractNumId w:val="21"/>
  </w:num>
  <w:num w:numId="24">
    <w:abstractNumId w:val="20"/>
  </w:num>
  <w:num w:numId="2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hideSpellingErrors/>
  <w:hideGrammaticalErrors/>
  <w:activeWritingStyle w:appName="MSWord" w:lang="fr-CA" w:vendorID="64" w:dllVersion="131078" w:nlCheck="1" w:checkStyle="0"/>
  <w:activeWritingStyle w:appName="MSWord" w:lang="en-CA" w:vendorID="64" w:dllVersion="131078" w:nlCheck="1" w:checkStyle="1"/>
  <w:activeWritingStyle w:appName="MSWord" w:lang="fr-FR" w:vendorID="64" w:dllVersion="131078" w:nlCheck="1" w:checkStyle="0"/>
  <w:proofState w:grammar="clean"/>
  <w:stylePaneFormatFilter w:val="1201" w:allStyles="1" w:customStyles="0" w:latentStyles="0" w:stylesInUse="0" w:headingStyles="0" w:numberingStyles="0" w:tableStyles="0" w:directFormattingOnRuns="0" w:directFormattingOnParagraphs="1" w:directFormattingOnNumbering="0" w:directFormattingOnTables="0" w:clearFormatting="1" w:top3HeadingStyles="0" w:visibleStyles="0" w:alternateStyleNames="0"/>
  <w:stylePaneSortMethod w:val="0004"/>
  <w:documentProtection w:formatting="1" w:enforcement="0"/>
  <w:styleLockQFSet/>
  <w:defaultTabStop w:val="708"/>
  <w:hyphenationZone w:val="425"/>
  <w:characterSpacingControl w:val="doNotCompress"/>
  <w:hdrShapeDefaults>
    <o:shapedefaults v:ext="edit" spidmax="4341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1&lt;/Suspended&gt;&lt;/ENInstantFormat&gt;"/>
  </w:docVars>
  <w:rsids>
    <w:rsidRoot w:val="00D64255"/>
    <w:rsid w:val="0000023A"/>
    <w:rsid w:val="0000073C"/>
    <w:rsid w:val="000007DA"/>
    <w:rsid w:val="00000A65"/>
    <w:rsid w:val="00000A83"/>
    <w:rsid w:val="00000C4F"/>
    <w:rsid w:val="00000E2A"/>
    <w:rsid w:val="00000EB3"/>
    <w:rsid w:val="00000EBC"/>
    <w:rsid w:val="00001032"/>
    <w:rsid w:val="00001076"/>
    <w:rsid w:val="00001768"/>
    <w:rsid w:val="0000236A"/>
    <w:rsid w:val="00002E29"/>
    <w:rsid w:val="00003B21"/>
    <w:rsid w:val="00004081"/>
    <w:rsid w:val="00004250"/>
    <w:rsid w:val="0000435D"/>
    <w:rsid w:val="00004499"/>
    <w:rsid w:val="00004C04"/>
    <w:rsid w:val="000058D5"/>
    <w:rsid w:val="00005F95"/>
    <w:rsid w:val="0000619E"/>
    <w:rsid w:val="00006930"/>
    <w:rsid w:val="00006955"/>
    <w:rsid w:val="00006BF6"/>
    <w:rsid w:val="00006EAB"/>
    <w:rsid w:val="00007003"/>
    <w:rsid w:val="0000716D"/>
    <w:rsid w:val="0000739F"/>
    <w:rsid w:val="000076DE"/>
    <w:rsid w:val="00007DB6"/>
    <w:rsid w:val="00007DBF"/>
    <w:rsid w:val="00010201"/>
    <w:rsid w:val="00010647"/>
    <w:rsid w:val="000109D3"/>
    <w:rsid w:val="00010E79"/>
    <w:rsid w:val="00010F9E"/>
    <w:rsid w:val="000116F3"/>
    <w:rsid w:val="00011787"/>
    <w:rsid w:val="00011AAC"/>
    <w:rsid w:val="00011D88"/>
    <w:rsid w:val="00012733"/>
    <w:rsid w:val="00012A4F"/>
    <w:rsid w:val="0001346E"/>
    <w:rsid w:val="00013E13"/>
    <w:rsid w:val="00014548"/>
    <w:rsid w:val="00014D7F"/>
    <w:rsid w:val="00014FD3"/>
    <w:rsid w:val="0001507C"/>
    <w:rsid w:val="000152AE"/>
    <w:rsid w:val="000160E4"/>
    <w:rsid w:val="00016113"/>
    <w:rsid w:val="00016300"/>
    <w:rsid w:val="0001638F"/>
    <w:rsid w:val="00016C39"/>
    <w:rsid w:val="00016CF2"/>
    <w:rsid w:val="00017117"/>
    <w:rsid w:val="00017945"/>
    <w:rsid w:val="00017E9C"/>
    <w:rsid w:val="00020127"/>
    <w:rsid w:val="00020261"/>
    <w:rsid w:val="00020360"/>
    <w:rsid w:val="000204E4"/>
    <w:rsid w:val="00020703"/>
    <w:rsid w:val="00021FFF"/>
    <w:rsid w:val="0002243D"/>
    <w:rsid w:val="00022706"/>
    <w:rsid w:val="0002279A"/>
    <w:rsid w:val="00022815"/>
    <w:rsid w:val="00022FA8"/>
    <w:rsid w:val="00023980"/>
    <w:rsid w:val="00023B60"/>
    <w:rsid w:val="000244A1"/>
    <w:rsid w:val="000247BB"/>
    <w:rsid w:val="00024981"/>
    <w:rsid w:val="000249E8"/>
    <w:rsid w:val="00024CF1"/>
    <w:rsid w:val="00024DC2"/>
    <w:rsid w:val="000252BF"/>
    <w:rsid w:val="000252CB"/>
    <w:rsid w:val="000252D7"/>
    <w:rsid w:val="000260E4"/>
    <w:rsid w:val="0002637A"/>
    <w:rsid w:val="00026907"/>
    <w:rsid w:val="0002690A"/>
    <w:rsid w:val="00026A6B"/>
    <w:rsid w:val="00026D1C"/>
    <w:rsid w:val="000271F4"/>
    <w:rsid w:val="000301E7"/>
    <w:rsid w:val="0003087C"/>
    <w:rsid w:val="00030925"/>
    <w:rsid w:val="00030957"/>
    <w:rsid w:val="00030D61"/>
    <w:rsid w:val="00030ECA"/>
    <w:rsid w:val="00031052"/>
    <w:rsid w:val="00031797"/>
    <w:rsid w:val="00031934"/>
    <w:rsid w:val="00031B91"/>
    <w:rsid w:val="00031BFD"/>
    <w:rsid w:val="00031DAD"/>
    <w:rsid w:val="00031EC2"/>
    <w:rsid w:val="00032103"/>
    <w:rsid w:val="0003251F"/>
    <w:rsid w:val="0003258F"/>
    <w:rsid w:val="00032CFC"/>
    <w:rsid w:val="00032DF5"/>
    <w:rsid w:val="00032F7B"/>
    <w:rsid w:val="000334F2"/>
    <w:rsid w:val="0003394A"/>
    <w:rsid w:val="00033A04"/>
    <w:rsid w:val="000340AD"/>
    <w:rsid w:val="00034179"/>
    <w:rsid w:val="0003442A"/>
    <w:rsid w:val="00034478"/>
    <w:rsid w:val="000347CA"/>
    <w:rsid w:val="00034CAD"/>
    <w:rsid w:val="00034CB2"/>
    <w:rsid w:val="000355D2"/>
    <w:rsid w:val="00035644"/>
    <w:rsid w:val="00035852"/>
    <w:rsid w:val="00035A70"/>
    <w:rsid w:val="00035EB3"/>
    <w:rsid w:val="00036000"/>
    <w:rsid w:val="0003606E"/>
    <w:rsid w:val="0003667A"/>
    <w:rsid w:val="00036819"/>
    <w:rsid w:val="00036F2E"/>
    <w:rsid w:val="00037518"/>
    <w:rsid w:val="00037648"/>
    <w:rsid w:val="000379B3"/>
    <w:rsid w:val="00037E47"/>
    <w:rsid w:val="00040054"/>
    <w:rsid w:val="00040306"/>
    <w:rsid w:val="0004049B"/>
    <w:rsid w:val="00040809"/>
    <w:rsid w:val="00040A14"/>
    <w:rsid w:val="00040E22"/>
    <w:rsid w:val="00040E9D"/>
    <w:rsid w:val="00040ED1"/>
    <w:rsid w:val="00041461"/>
    <w:rsid w:val="00041469"/>
    <w:rsid w:val="00041865"/>
    <w:rsid w:val="000419DE"/>
    <w:rsid w:val="00041D2C"/>
    <w:rsid w:val="00041ED8"/>
    <w:rsid w:val="00041FE1"/>
    <w:rsid w:val="00042380"/>
    <w:rsid w:val="0004251D"/>
    <w:rsid w:val="00042B84"/>
    <w:rsid w:val="000435E1"/>
    <w:rsid w:val="000439F2"/>
    <w:rsid w:val="00043A75"/>
    <w:rsid w:val="00044160"/>
    <w:rsid w:val="00044643"/>
    <w:rsid w:val="00044789"/>
    <w:rsid w:val="00044A84"/>
    <w:rsid w:val="00044C00"/>
    <w:rsid w:val="000452F4"/>
    <w:rsid w:val="00045414"/>
    <w:rsid w:val="0004554E"/>
    <w:rsid w:val="00045579"/>
    <w:rsid w:val="0004567A"/>
    <w:rsid w:val="00045742"/>
    <w:rsid w:val="00045842"/>
    <w:rsid w:val="00045E7C"/>
    <w:rsid w:val="00046507"/>
    <w:rsid w:val="00046A93"/>
    <w:rsid w:val="00046E9E"/>
    <w:rsid w:val="0004764B"/>
    <w:rsid w:val="00047873"/>
    <w:rsid w:val="00050015"/>
    <w:rsid w:val="0005003C"/>
    <w:rsid w:val="00050246"/>
    <w:rsid w:val="00050AEA"/>
    <w:rsid w:val="00050EB6"/>
    <w:rsid w:val="00050F6F"/>
    <w:rsid w:val="00050FB2"/>
    <w:rsid w:val="000510BF"/>
    <w:rsid w:val="000510C3"/>
    <w:rsid w:val="00051255"/>
    <w:rsid w:val="000512A3"/>
    <w:rsid w:val="00051802"/>
    <w:rsid w:val="0005183C"/>
    <w:rsid w:val="00051AFF"/>
    <w:rsid w:val="00052186"/>
    <w:rsid w:val="0005224C"/>
    <w:rsid w:val="000522BB"/>
    <w:rsid w:val="00052BB4"/>
    <w:rsid w:val="00052D42"/>
    <w:rsid w:val="000532AC"/>
    <w:rsid w:val="000534EA"/>
    <w:rsid w:val="000539F6"/>
    <w:rsid w:val="00054E94"/>
    <w:rsid w:val="000554BE"/>
    <w:rsid w:val="00055E55"/>
    <w:rsid w:val="000561BA"/>
    <w:rsid w:val="0005634E"/>
    <w:rsid w:val="00056434"/>
    <w:rsid w:val="00056560"/>
    <w:rsid w:val="000567D6"/>
    <w:rsid w:val="00056999"/>
    <w:rsid w:val="00056A08"/>
    <w:rsid w:val="00056A4B"/>
    <w:rsid w:val="00056C53"/>
    <w:rsid w:val="00056EF5"/>
    <w:rsid w:val="00057047"/>
    <w:rsid w:val="00057FD0"/>
    <w:rsid w:val="00060173"/>
    <w:rsid w:val="000604CF"/>
    <w:rsid w:val="00060579"/>
    <w:rsid w:val="00060688"/>
    <w:rsid w:val="00060801"/>
    <w:rsid w:val="00060ED0"/>
    <w:rsid w:val="00060F8C"/>
    <w:rsid w:val="000610ED"/>
    <w:rsid w:val="00061667"/>
    <w:rsid w:val="000618E9"/>
    <w:rsid w:val="000619B6"/>
    <w:rsid w:val="00061AD6"/>
    <w:rsid w:val="00062DD0"/>
    <w:rsid w:val="00062FDE"/>
    <w:rsid w:val="0006355A"/>
    <w:rsid w:val="000647C0"/>
    <w:rsid w:val="00064D92"/>
    <w:rsid w:val="00064E6A"/>
    <w:rsid w:val="000651E2"/>
    <w:rsid w:val="000653CF"/>
    <w:rsid w:val="000653F3"/>
    <w:rsid w:val="000656B4"/>
    <w:rsid w:val="00065D19"/>
    <w:rsid w:val="00066478"/>
    <w:rsid w:val="000665DC"/>
    <w:rsid w:val="00067964"/>
    <w:rsid w:val="00067983"/>
    <w:rsid w:val="000679CD"/>
    <w:rsid w:val="00067C80"/>
    <w:rsid w:val="00067DE2"/>
    <w:rsid w:val="00067EF8"/>
    <w:rsid w:val="00070009"/>
    <w:rsid w:val="000701A9"/>
    <w:rsid w:val="00070748"/>
    <w:rsid w:val="0007148E"/>
    <w:rsid w:val="00071D6A"/>
    <w:rsid w:val="00071F00"/>
    <w:rsid w:val="0007228C"/>
    <w:rsid w:val="00072595"/>
    <w:rsid w:val="0007270F"/>
    <w:rsid w:val="00072A64"/>
    <w:rsid w:val="00072BDF"/>
    <w:rsid w:val="00072DB2"/>
    <w:rsid w:val="00072E8B"/>
    <w:rsid w:val="00072F74"/>
    <w:rsid w:val="0007316F"/>
    <w:rsid w:val="00073201"/>
    <w:rsid w:val="0007343B"/>
    <w:rsid w:val="000739C6"/>
    <w:rsid w:val="00073D69"/>
    <w:rsid w:val="00073E10"/>
    <w:rsid w:val="0007437A"/>
    <w:rsid w:val="00074906"/>
    <w:rsid w:val="00075706"/>
    <w:rsid w:val="0007572D"/>
    <w:rsid w:val="000757B7"/>
    <w:rsid w:val="0007601F"/>
    <w:rsid w:val="0007633E"/>
    <w:rsid w:val="000765DE"/>
    <w:rsid w:val="000769B4"/>
    <w:rsid w:val="00076A37"/>
    <w:rsid w:val="00076C25"/>
    <w:rsid w:val="000770A9"/>
    <w:rsid w:val="0007722C"/>
    <w:rsid w:val="00077259"/>
    <w:rsid w:val="000776F3"/>
    <w:rsid w:val="00077A09"/>
    <w:rsid w:val="00077BD2"/>
    <w:rsid w:val="00080314"/>
    <w:rsid w:val="000804C9"/>
    <w:rsid w:val="00080762"/>
    <w:rsid w:val="0008175C"/>
    <w:rsid w:val="00081CAF"/>
    <w:rsid w:val="00081D28"/>
    <w:rsid w:val="00081DBF"/>
    <w:rsid w:val="000820E2"/>
    <w:rsid w:val="0008257B"/>
    <w:rsid w:val="00082D1E"/>
    <w:rsid w:val="00082F6B"/>
    <w:rsid w:val="00083032"/>
    <w:rsid w:val="0008321F"/>
    <w:rsid w:val="0008360E"/>
    <w:rsid w:val="0008399F"/>
    <w:rsid w:val="00083D42"/>
    <w:rsid w:val="00083DF1"/>
    <w:rsid w:val="000843DC"/>
    <w:rsid w:val="0008497A"/>
    <w:rsid w:val="00084C69"/>
    <w:rsid w:val="00085087"/>
    <w:rsid w:val="0008551E"/>
    <w:rsid w:val="0008570B"/>
    <w:rsid w:val="00085713"/>
    <w:rsid w:val="000857A3"/>
    <w:rsid w:val="000858EE"/>
    <w:rsid w:val="00085A1E"/>
    <w:rsid w:val="00085F20"/>
    <w:rsid w:val="00086487"/>
    <w:rsid w:val="00086B4B"/>
    <w:rsid w:val="00086C1D"/>
    <w:rsid w:val="0008714D"/>
    <w:rsid w:val="00087536"/>
    <w:rsid w:val="000875FA"/>
    <w:rsid w:val="0008797D"/>
    <w:rsid w:val="00087A5C"/>
    <w:rsid w:val="00087F53"/>
    <w:rsid w:val="00090620"/>
    <w:rsid w:val="00090807"/>
    <w:rsid w:val="00090D8B"/>
    <w:rsid w:val="00090F01"/>
    <w:rsid w:val="00091187"/>
    <w:rsid w:val="000916AC"/>
    <w:rsid w:val="0009185A"/>
    <w:rsid w:val="00091D99"/>
    <w:rsid w:val="00092510"/>
    <w:rsid w:val="00092B1B"/>
    <w:rsid w:val="00092FEB"/>
    <w:rsid w:val="00093066"/>
    <w:rsid w:val="00093233"/>
    <w:rsid w:val="000932E5"/>
    <w:rsid w:val="000934E2"/>
    <w:rsid w:val="000935E6"/>
    <w:rsid w:val="000939C0"/>
    <w:rsid w:val="00094125"/>
    <w:rsid w:val="000946D7"/>
    <w:rsid w:val="00094CD6"/>
    <w:rsid w:val="00095287"/>
    <w:rsid w:val="0009545F"/>
    <w:rsid w:val="000954EC"/>
    <w:rsid w:val="000957F4"/>
    <w:rsid w:val="00095AE1"/>
    <w:rsid w:val="00095BB7"/>
    <w:rsid w:val="00095F39"/>
    <w:rsid w:val="00096E69"/>
    <w:rsid w:val="00097447"/>
    <w:rsid w:val="000975FC"/>
    <w:rsid w:val="000976C7"/>
    <w:rsid w:val="00097C31"/>
    <w:rsid w:val="00097D1B"/>
    <w:rsid w:val="00097F28"/>
    <w:rsid w:val="00097F65"/>
    <w:rsid w:val="000A011F"/>
    <w:rsid w:val="000A0893"/>
    <w:rsid w:val="000A0DB6"/>
    <w:rsid w:val="000A13F2"/>
    <w:rsid w:val="000A1D7F"/>
    <w:rsid w:val="000A1FBC"/>
    <w:rsid w:val="000A27FA"/>
    <w:rsid w:val="000A298A"/>
    <w:rsid w:val="000A2A7F"/>
    <w:rsid w:val="000A343C"/>
    <w:rsid w:val="000A3871"/>
    <w:rsid w:val="000A390B"/>
    <w:rsid w:val="000A43C1"/>
    <w:rsid w:val="000A45DB"/>
    <w:rsid w:val="000A4BF0"/>
    <w:rsid w:val="000A500B"/>
    <w:rsid w:val="000A522D"/>
    <w:rsid w:val="000A58C7"/>
    <w:rsid w:val="000A5A02"/>
    <w:rsid w:val="000A5BF2"/>
    <w:rsid w:val="000A60A6"/>
    <w:rsid w:val="000A6786"/>
    <w:rsid w:val="000A688C"/>
    <w:rsid w:val="000A68BB"/>
    <w:rsid w:val="000A6DF6"/>
    <w:rsid w:val="000A6FED"/>
    <w:rsid w:val="000A7604"/>
    <w:rsid w:val="000A7837"/>
    <w:rsid w:val="000A78BC"/>
    <w:rsid w:val="000B06CF"/>
    <w:rsid w:val="000B084C"/>
    <w:rsid w:val="000B0F89"/>
    <w:rsid w:val="000B10CF"/>
    <w:rsid w:val="000B16EC"/>
    <w:rsid w:val="000B19A4"/>
    <w:rsid w:val="000B1BFD"/>
    <w:rsid w:val="000B1F4A"/>
    <w:rsid w:val="000B1FCF"/>
    <w:rsid w:val="000B23DC"/>
    <w:rsid w:val="000B2530"/>
    <w:rsid w:val="000B3403"/>
    <w:rsid w:val="000B364D"/>
    <w:rsid w:val="000B38C4"/>
    <w:rsid w:val="000B4080"/>
    <w:rsid w:val="000B4DA3"/>
    <w:rsid w:val="000B56AC"/>
    <w:rsid w:val="000B5C0A"/>
    <w:rsid w:val="000B5FCB"/>
    <w:rsid w:val="000B6372"/>
    <w:rsid w:val="000B7161"/>
    <w:rsid w:val="000B7433"/>
    <w:rsid w:val="000B79F6"/>
    <w:rsid w:val="000C02C2"/>
    <w:rsid w:val="000C0318"/>
    <w:rsid w:val="000C0A34"/>
    <w:rsid w:val="000C15F5"/>
    <w:rsid w:val="000C277F"/>
    <w:rsid w:val="000C2C88"/>
    <w:rsid w:val="000C36C2"/>
    <w:rsid w:val="000C3ED2"/>
    <w:rsid w:val="000C41BB"/>
    <w:rsid w:val="000C457D"/>
    <w:rsid w:val="000C463F"/>
    <w:rsid w:val="000C4923"/>
    <w:rsid w:val="000C4A26"/>
    <w:rsid w:val="000C4D26"/>
    <w:rsid w:val="000C513F"/>
    <w:rsid w:val="000C52CA"/>
    <w:rsid w:val="000C53A9"/>
    <w:rsid w:val="000C5806"/>
    <w:rsid w:val="000C59CB"/>
    <w:rsid w:val="000C5B89"/>
    <w:rsid w:val="000C5D6B"/>
    <w:rsid w:val="000C5DB8"/>
    <w:rsid w:val="000C5EAC"/>
    <w:rsid w:val="000C64DC"/>
    <w:rsid w:val="000C69A2"/>
    <w:rsid w:val="000C6D1D"/>
    <w:rsid w:val="000C7068"/>
    <w:rsid w:val="000C776F"/>
    <w:rsid w:val="000C77EA"/>
    <w:rsid w:val="000C7960"/>
    <w:rsid w:val="000C79A2"/>
    <w:rsid w:val="000D0723"/>
    <w:rsid w:val="000D0AAF"/>
    <w:rsid w:val="000D0B5B"/>
    <w:rsid w:val="000D0D99"/>
    <w:rsid w:val="000D10A1"/>
    <w:rsid w:val="000D1103"/>
    <w:rsid w:val="000D12ED"/>
    <w:rsid w:val="000D1553"/>
    <w:rsid w:val="000D1742"/>
    <w:rsid w:val="000D1876"/>
    <w:rsid w:val="000D1DDF"/>
    <w:rsid w:val="000D1F83"/>
    <w:rsid w:val="000D222F"/>
    <w:rsid w:val="000D240B"/>
    <w:rsid w:val="000D2543"/>
    <w:rsid w:val="000D26B9"/>
    <w:rsid w:val="000D2C74"/>
    <w:rsid w:val="000D2D4D"/>
    <w:rsid w:val="000D2D70"/>
    <w:rsid w:val="000D2F85"/>
    <w:rsid w:val="000D352D"/>
    <w:rsid w:val="000D3F0E"/>
    <w:rsid w:val="000D433D"/>
    <w:rsid w:val="000D4434"/>
    <w:rsid w:val="000D46DE"/>
    <w:rsid w:val="000D4A1A"/>
    <w:rsid w:val="000D4AEF"/>
    <w:rsid w:val="000D4AFC"/>
    <w:rsid w:val="000D5377"/>
    <w:rsid w:val="000D6026"/>
    <w:rsid w:val="000D64B1"/>
    <w:rsid w:val="000D6B3F"/>
    <w:rsid w:val="000D7126"/>
    <w:rsid w:val="000D715D"/>
    <w:rsid w:val="000D7562"/>
    <w:rsid w:val="000D773C"/>
    <w:rsid w:val="000D77F0"/>
    <w:rsid w:val="000D7A73"/>
    <w:rsid w:val="000D7ABB"/>
    <w:rsid w:val="000D7F7C"/>
    <w:rsid w:val="000E01F5"/>
    <w:rsid w:val="000E0495"/>
    <w:rsid w:val="000E0A8A"/>
    <w:rsid w:val="000E0DFD"/>
    <w:rsid w:val="000E16F8"/>
    <w:rsid w:val="000E1755"/>
    <w:rsid w:val="000E1C78"/>
    <w:rsid w:val="000E1E3E"/>
    <w:rsid w:val="000E1E57"/>
    <w:rsid w:val="000E2412"/>
    <w:rsid w:val="000E2A31"/>
    <w:rsid w:val="000E2EE7"/>
    <w:rsid w:val="000E3BF9"/>
    <w:rsid w:val="000E4B55"/>
    <w:rsid w:val="000E4C36"/>
    <w:rsid w:val="000E4E6C"/>
    <w:rsid w:val="000E5075"/>
    <w:rsid w:val="000E5505"/>
    <w:rsid w:val="000E560F"/>
    <w:rsid w:val="000E5B9A"/>
    <w:rsid w:val="000E60CD"/>
    <w:rsid w:val="000E64F5"/>
    <w:rsid w:val="000E66BA"/>
    <w:rsid w:val="000E6816"/>
    <w:rsid w:val="000E6FE6"/>
    <w:rsid w:val="000E70AD"/>
    <w:rsid w:val="000E7DCB"/>
    <w:rsid w:val="000E7DF6"/>
    <w:rsid w:val="000F0915"/>
    <w:rsid w:val="000F0B25"/>
    <w:rsid w:val="000F0D05"/>
    <w:rsid w:val="000F107F"/>
    <w:rsid w:val="000F13E0"/>
    <w:rsid w:val="000F145F"/>
    <w:rsid w:val="000F1EBE"/>
    <w:rsid w:val="000F26A3"/>
    <w:rsid w:val="000F2763"/>
    <w:rsid w:val="000F2A4B"/>
    <w:rsid w:val="000F2AD8"/>
    <w:rsid w:val="000F2E0B"/>
    <w:rsid w:val="000F2F1D"/>
    <w:rsid w:val="000F311B"/>
    <w:rsid w:val="000F34E9"/>
    <w:rsid w:val="000F361B"/>
    <w:rsid w:val="000F372E"/>
    <w:rsid w:val="000F3A21"/>
    <w:rsid w:val="000F4070"/>
    <w:rsid w:val="000F44BC"/>
    <w:rsid w:val="000F472B"/>
    <w:rsid w:val="000F4821"/>
    <w:rsid w:val="000F498A"/>
    <w:rsid w:val="000F4DDA"/>
    <w:rsid w:val="000F5DB3"/>
    <w:rsid w:val="000F5DC8"/>
    <w:rsid w:val="000F64E0"/>
    <w:rsid w:val="000F6990"/>
    <w:rsid w:val="000F6A12"/>
    <w:rsid w:val="000F719C"/>
    <w:rsid w:val="000F7226"/>
    <w:rsid w:val="000F7277"/>
    <w:rsid w:val="000F7516"/>
    <w:rsid w:val="000F7628"/>
    <w:rsid w:val="000F7E59"/>
    <w:rsid w:val="00100296"/>
    <w:rsid w:val="00100546"/>
    <w:rsid w:val="0010073F"/>
    <w:rsid w:val="001009A0"/>
    <w:rsid w:val="00100B17"/>
    <w:rsid w:val="00100BCB"/>
    <w:rsid w:val="00100DA1"/>
    <w:rsid w:val="00101859"/>
    <w:rsid w:val="001018DD"/>
    <w:rsid w:val="00101F09"/>
    <w:rsid w:val="00102366"/>
    <w:rsid w:val="001024C3"/>
    <w:rsid w:val="00102737"/>
    <w:rsid w:val="00102B4E"/>
    <w:rsid w:val="00102C25"/>
    <w:rsid w:val="00103097"/>
    <w:rsid w:val="0010318B"/>
    <w:rsid w:val="001033A5"/>
    <w:rsid w:val="001033D9"/>
    <w:rsid w:val="00103565"/>
    <w:rsid w:val="00103742"/>
    <w:rsid w:val="001038E7"/>
    <w:rsid w:val="00103A43"/>
    <w:rsid w:val="00103B7F"/>
    <w:rsid w:val="00103B9C"/>
    <w:rsid w:val="0010428A"/>
    <w:rsid w:val="00104578"/>
    <w:rsid w:val="00104A6C"/>
    <w:rsid w:val="00104E93"/>
    <w:rsid w:val="00106339"/>
    <w:rsid w:val="0010683D"/>
    <w:rsid w:val="00106BFB"/>
    <w:rsid w:val="00106FD2"/>
    <w:rsid w:val="0010741A"/>
    <w:rsid w:val="0010799C"/>
    <w:rsid w:val="00107A57"/>
    <w:rsid w:val="00107E72"/>
    <w:rsid w:val="00107EC6"/>
    <w:rsid w:val="00107F21"/>
    <w:rsid w:val="001100FE"/>
    <w:rsid w:val="00110558"/>
    <w:rsid w:val="00110B95"/>
    <w:rsid w:val="00110F02"/>
    <w:rsid w:val="0011106A"/>
    <w:rsid w:val="00111395"/>
    <w:rsid w:val="00111D68"/>
    <w:rsid w:val="001123B3"/>
    <w:rsid w:val="0011257C"/>
    <w:rsid w:val="001127F8"/>
    <w:rsid w:val="00112DB1"/>
    <w:rsid w:val="00113240"/>
    <w:rsid w:val="00113953"/>
    <w:rsid w:val="00113C5E"/>
    <w:rsid w:val="00113CA0"/>
    <w:rsid w:val="0011403F"/>
    <w:rsid w:val="0011408A"/>
    <w:rsid w:val="0011410D"/>
    <w:rsid w:val="00114338"/>
    <w:rsid w:val="00114724"/>
    <w:rsid w:val="00114819"/>
    <w:rsid w:val="00114988"/>
    <w:rsid w:val="00114A2D"/>
    <w:rsid w:val="00114DCA"/>
    <w:rsid w:val="00114F83"/>
    <w:rsid w:val="00115056"/>
    <w:rsid w:val="00115269"/>
    <w:rsid w:val="00115876"/>
    <w:rsid w:val="00115C83"/>
    <w:rsid w:val="00115D0C"/>
    <w:rsid w:val="00115D94"/>
    <w:rsid w:val="0011610D"/>
    <w:rsid w:val="00116611"/>
    <w:rsid w:val="0011707D"/>
    <w:rsid w:val="00117084"/>
    <w:rsid w:val="001172E9"/>
    <w:rsid w:val="001173E1"/>
    <w:rsid w:val="00117747"/>
    <w:rsid w:val="001206E2"/>
    <w:rsid w:val="00120A2D"/>
    <w:rsid w:val="00121084"/>
    <w:rsid w:val="0012125A"/>
    <w:rsid w:val="00121440"/>
    <w:rsid w:val="0012159F"/>
    <w:rsid w:val="00122140"/>
    <w:rsid w:val="001221EA"/>
    <w:rsid w:val="00122C4D"/>
    <w:rsid w:val="00122F67"/>
    <w:rsid w:val="00122FBE"/>
    <w:rsid w:val="001230AD"/>
    <w:rsid w:val="0012443E"/>
    <w:rsid w:val="00124D3D"/>
    <w:rsid w:val="00125442"/>
    <w:rsid w:val="00125F03"/>
    <w:rsid w:val="001262FA"/>
    <w:rsid w:val="001263EC"/>
    <w:rsid w:val="00126466"/>
    <w:rsid w:val="0012651A"/>
    <w:rsid w:val="0012657A"/>
    <w:rsid w:val="00126692"/>
    <w:rsid w:val="0012675C"/>
    <w:rsid w:val="00126B0F"/>
    <w:rsid w:val="00126DEF"/>
    <w:rsid w:val="0012760F"/>
    <w:rsid w:val="00127F88"/>
    <w:rsid w:val="00130616"/>
    <w:rsid w:val="001308A7"/>
    <w:rsid w:val="001308B3"/>
    <w:rsid w:val="00130AE3"/>
    <w:rsid w:val="00131295"/>
    <w:rsid w:val="001312A5"/>
    <w:rsid w:val="001312B3"/>
    <w:rsid w:val="001316CA"/>
    <w:rsid w:val="001325FB"/>
    <w:rsid w:val="0013293D"/>
    <w:rsid w:val="00132B13"/>
    <w:rsid w:val="00132D5F"/>
    <w:rsid w:val="001333E9"/>
    <w:rsid w:val="00133597"/>
    <w:rsid w:val="0013376B"/>
    <w:rsid w:val="001339C8"/>
    <w:rsid w:val="00133CFF"/>
    <w:rsid w:val="00133F8F"/>
    <w:rsid w:val="00133FF7"/>
    <w:rsid w:val="0013409D"/>
    <w:rsid w:val="00134B64"/>
    <w:rsid w:val="00134BB2"/>
    <w:rsid w:val="001355E3"/>
    <w:rsid w:val="001356B0"/>
    <w:rsid w:val="001358CF"/>
    <w:rsid w:val="001363FA"/>
    <w:rsid w:val="001364E3"/>
    <w:rsid w:val="00136B7F"/>
    <w:rsid w:val="00136BD5"/>
    <w:rsid w:val="0013710C"/>
    <w:rsid w:val="001376E0"/>
    <w:rsid w:val="00137903"/>
    <w:rsid w:val="001379F2"/>
    <w:rsid w:val="001408C9"/>
    <w:rsid w:val="001408DC"/>
    <w:rsid w:val="00140FE7"/>
    <w:rsid w:val="0014159A"/>
    <w:rsid w:val="00141B6B"/>
    <w:rsid w:val="00141D26"/>
    <w:rsid w:val="0014287B"/>
    <w:rsid w:val="00143078"/>
    <w:rsid w:val="0014424C"/>
    <w:rsid w:val="0014446F"/>
    <w:rsid w:val="0014455C"/>
    <w:rsid w:val="001446A0"/>
    <w:rsid w:val="00144E6F"/>
    <w:rsid w:val="001450F5"/>
    <w:rsid w:val="001456C0"/>
    <w:rsid w:val="00145E72"/>
    <w:rsid w:val="00146109"/>
    <w:rsid w:val="00146361"/>
    <w:rsid w:val="00146651"/>
    <w:rsid w:val="00146801"/>
    <w:rsid w:val="00147377"/>
    <w:rsid w:val="00147BEC"/>
    <w:rsid w:val="00150184"/>
    <w:rsid w:val="0015018A"/>
    <w:rsid w:val="0015064C"/>
    <w:rsid w:val="0015082C"/>
    <w:rsid w:val="00150839"/>
    <w:rsid w:val="001510AD"/>
    <w:rsid w:val="001512B3"/>
    <w:rsid w:val="00151501"/>
    <w:rsid w:val="00151CCE"/>
    <w:rsid w:val="00151E3B"/>
    <w:rsid w:val="0015207D"/>
    <w:rsid w:val="001522CF"/>
    <w:rsid w:val="001525AD"/>
    <w:rsid w:val="00152806"/>
    <w:rsid w:val="00152FDC"/>
    <w:rsid w:val="001530D5"/>
    <w:rsid w:val="00153399"/>
    <w:rsid w:val="001535B5"/>
    <w:rsid w:val="00153CF6"/>
    <w:rsid w:val="00153F0C"/>
    <w:rsid w:val="00154296"/>
    <w:rsid w:val="00154390"/>
    <w:rsid w:val="0015447E"/>
    <w:rsid w:val="00155142"/>
    <w:rsid w:val="00155B7C"/>
    <w:rsid w:val="00155B88"/>
    <w:rsid w:val="00155FC1"/>
    <w:rsid w:val="001563F0"/>
    <w:rsid w:val="001563FE"/>
    <w:rsid w:val="001569D9"/>
    <w:rsid w:val="00156A97"/>
    <w:rsid w:val="00156C3D"/>
    <w:rsid w:val="00156DC8"/>
    <w:rsid w:val="001570F7"/>
    <w:rsid w:val="001570F8"/>
    <w:rsid w:val="00157A52"/>
    <w:rsid w:val="00157C00"/>
    <w:rsid w:val="0016006C"/>
    <w:rsid w:val="00160864"/>
    <w:rsid w:val="00160CCD"/>
    <w:rsid w:val="001610B2"/>
    <w:rsid w:val="001614FF"/>
    <w:rsid w:val="0016153A"/>
    <w:rsid w:val="0016155C"/>
    <w:rsid w:val="0016171D"/>
    <w:rsid w:val="00161B59"/>
    <w:rsid w:val="00161DD8"/>
    <w:rsid w:val="00162077"/>
    <w:rsid w:val="0016222E"/>
    <w:rsid w:val="001629F1"/>
    <w:rsid w:val="00162A87"/>
    <w:rsid w:val="001638C3"/>
    <w:rsid w:val="00163C72"/>
    <w:rsid w:val="00163F42"/>
    <w:rsid w:val="001643BC"/>
    <w:rsid w:val="0016550C"/>
    <w:rsid w:val="0016550D"/>
    <w:rsid w:val="00165B9A"/>
    <w:rsid w:val="0016638D"/>
    <w:rsid w:val="001668BE"/>
    <w:rsid w:val="00166F74"/>
    <w:rsid w:val="001673D5"/>
    <w:rsid w:val="001675D7"/>
    <w:rsid w:val="001676B8"/>
    <w:rsid w:val="00167AE8"/>
    <w:rsid w:val="00170116"/>
    <w:rsid w:val="00170578"/>
    <w:rsid w:val="00170613"/>
    <w:rsid w:val="00170D0D"/>
    <w:rsid w:val="00170DA6"/>
    <w:rsid w:val="00170F45"/>
    <w:rsid w:val="00171049"/>
    <w:rsid w:val="001710E2"/>
    <w:rsid w:val="001712D8"/>
    <w:rsid w:val="001713FD"/>
    <w:rsid w:val="001718CF"/>
    <w:rsid w:val="00171A47"/>
    <w:rsid w:val="00171DC1"/>
    <w:rsid w:val="00171DC6"/>
    <w:rsid w:val="0017229A"/>
    <w:rsid w:val="001725D7"/>
    <w:rsid w:val="00173488"/>
    <w:rsid w:val="00173EF0"/>
    <w:rsid w:val="0017438C"/>
    <w:rsid w:val="00174618"/>
    <w:rsid w:val="00174C93"/>
    <w:rsid w:val="00174DDE"/>
    <w:rsid w:val="0017501A"/>
    <w:rsid w:val="00175523"/>
    <w:rsid w:val="00175E40"/>
    <w:rsid w:val="0017604E"/>
    <w:rsid w:val="001774BB"/>
    <w:rsid w:val="00177867"/>
    <w:rsid w:val="00177DF1"/>
    <w:rsid w:val="00180B39"/>
    <w:rsid w:val="00180E46"/>
    <w:rsid w:val="001811DC"/>
    <w:rsid w:val="001813BC"/>
    <w:rsid w:val="0018159B"/>
    <w:rsid w:val="00181724"/>
    <w:rsid w:val="00181E86"/>
    <w:rsid w:val="00182042"/>
    <w:rsid w:val="0018211C"/>
    <w:rsid w:val="0018266D"/>
    <w:rsid w:val="00182D8A"/>
    <w:rsid w:val="00183058"/>
    <w:rsid w:val="0018346F"/>
    <w:rsid w:val="0018355A"/>
    <w:rsid w:val="0018370E"/>
    <w:rsid w:val="00183FBB"/>
    <w:rsid w:val="00184480"/>
    <w:rsid w:val="00184555"/>
    <w:rsid w:val="00184B67"/>
    <w:rsid w:val="00184DD6"/>
    <w:rsid w:val="00184F84"/>
    <w:rsid w:val="001851C7"/>
    <w:rsid w:val="00185267"/>
    <w:rsid w:val="00185294"/>
    <w:rsid w:val="00185665"/>
    <w:rsid w:val="00185722"/>
    <w:rsid w:val="0018586C"/>
    <w:rsid w:val="001859E2"/>
    <w:rsid w:val="00185D2A"/>
    <w:rsid w:val="001865A6"/>
    <w:rsid w:val="001866CF"/>
    <w:rsid w:val="001866EA"/>
    <w:rsid w:val="00186923"/>
    <w:rsid w:val="00186B41"/>
    <w:rsid w:val="00186B4E"/>
    <w:rsid w:val="00186B67"/>
    <w:rsid w:val="00187588"/>
    <w:rsid w:val="00187AFB"/>
    <w:rsid w:val="0019010B"/>
    <w:rsid w:val="001901AC"/>
    <w:rsid w:val="0019028B"/>
    <w:rsid w:val="0019036F"/>
    <w:rsid w:val="001903A4"/>
    <w:rsid w:val="001904B4"/>
    <w:rsid w:val="0019054B"/>
    <w:rsid w:val="001905A2"/>
    <w:rsid w:val="0019061E"/>
    <w:rsid w:val="0019136A"/>
    <w:rsid w:val="00192020"/>
    <w:rsid w:val="00192445"/>
    <w:rsid w:val="00192B42"/>
    <w:rsid w:val="00192C22"/>
    <w:rsid w:val="00192CA8"/>
    <w:rsid w:val="00192E82"/>
    <w:rsid w:val="00192FE7"/>
    <w:rsid w:val="00193027"/>
    <w:rsid w:val="00193E1F"/>
    <w:rsid w:val="00194389"/>
    <w:rsid w:val="001946F1"/>
    <w:rsid w:val="001946F7"/>
    <w:rsid w:val="001949BE"/>
    <w:rsid w:val="00195008"/>
    <w:rsid w:val="001950C3"/>
    <w:rsid w:val="00195413"/>
    <w:rsid w:val="0019563A"/>
    <w:rsid w:val="00195967"/>
    <w:rsid w:val="00195A8C"/>
    <w:rsid w:val="00195E04"/>
    <w:rsid w:val="00196125"/>
    <w:rsid w:val="00196245"/>
    <w:rsid w:val="00197001"/>
    <w:rsid w:val="0019707F"/>
    <w:rsid w:val="001970EB"/>
    <w:rsid w:val="00197149"/>
    <w:rsid w:val="00197736"/>
    <w:rsid w:val="00197870"/>
    <w:rsid w:val="001A0203"/>
    <w:rsid w:val="001A0D95"/>
    <w:rsid w:val="001A0FFB"/>
    <w:rsid w:val="001A1795"/>
    <w:rsid w:val="001A179E"/>
    <w:rsid w:val="001A17DE"/>
    <w:rsid w:val="001A1A69"/>
    <w:rsid w:val="001A271D"/>
    <w:rsid w:val="001A29A1"/>
    <w:rsid w:val="001A2AE0"/>
    <w:rsid w:val="001A2BF1"/>
    <w:rsid w:val="001A2CE0"/>
    <w:rsid w:val="001A2E79"/>
    <w:rsid w:val="001A3D09"/>
    <w:rsid w:val="001A3D64"/>
    <w:rsid w:val="001A41C0"/>
    <w:rsid w:val="001A42FE"/>
    <w:rsid w:val="001A4387"/>
    <w:rsid w:val="001A44C7"/>
    <w:rsid w:val="001A4A16"/>
    <w:rsid w:val="001A4D75"/>
    <w:rsid w:val="001A580D"/>
    <w:rsid w:val="001A5D93"/>
    <w:rsid w:val="001A5FDF"/>
    <w:rsid w:val="001A657D"/>
    <w:rsid w:val="001A6BF5"/>
    <w:rsid w:val="001A6FD2"/>
    <w:rsid w:val="001A7233"/>
    <w:rsid w:val="001A7996"/>
    <w:rsid w:val="001A7B55"/>
    <w:rsid w:val="001B0538"/>
    <w:rsid w:val="001B05CC"/>
    <w:rsid w:val="001B0619"/>
    <w:rsid w:val="001B088A"/>
    <w:rsid w:val="001B0C75"/>
    <w:rsid w:val="001B1112"/>
    <w:rsid w:val="001B1292"/>
    <w:rsid w:val="001B16DE"/>
    <w:rsid w:val="001B1783"/>
    <w:rsid w:val="001B1E98"/>
    <w:rsid w:val="001B207C"/>
    <w:rsid w:val="001B2496"/>
    <w:rsid w:val="001B2F34"/>
    <w:rsid w:val="001B2F88"/>
    <w:rsid w:val="001B3075"/>
    <w:rsid w:val="001B345A"/>
    <w:rsid w:val="001B35F1"/>
    <w:rsid w:val="001B3ADD"/>
    <w:rsid w:val="001B3BCF"/>
    <w:rsid w:val="001B3DE1"/>
    <w:rsid w:val="001B4060"/>
    <w:rsid w:val="001B442B"/>
    <w:rsid w:val="001B447B"/>
    <w:rsid w:val="001B4A87"/>
    <w:rsid w:val="001B4D60"/>
    <w:rsid w:val="001B53D4"/>
    <w:rsid w:val="001B5668"/>
    <w:rsid w:val="001B5B2B"/>
    <w:rsid w:val="001B5BD3"/>
    <w:rsid w:val="001B5CED"/>
    <w:rsid w:val="001B5EFD"/>
    <w:rsid w:val="001B60BD"/>
    <w:rsid w:val="001B6BF7"/>
    <w:rsid w:val="001B7489"/>
    <w:rsid w:val="001B7B27"/>
    <w:rsid w:val="001B7E9D"/>
    <w:rsid w:val="001C0237"/>
    <w:rsid w:val="001C05BC"/>
    <w:rsid w:val="001C072B"/>
    <w:rsid w:val="001C09A5"/>
    <w:rsid w:val="001C0E5D"/>
    <w:rsid w:val="001C15CF"/>
    <w:rsid w:val="001C17F8"/>
    <w:rsid w:val="001C1AB2"/>
    <w:rsid w:val="001C227D"/>
    <w:rsid w:val="001C28B6"/>
    <w:rsid w:val="001C2990"/>
    <w:rsid w:val="001C3018"/>
    <w:rsid w:val="001C30FD"/>
    <w:rsid w:val="001C313B"/>
    <w:rsid w:val="001C34A9"/>
    <w:rsid w:val="001C34AC"/>
    <w:rsid w:val="001C362E"/>
    <w:rsid w:val="001C3ED7"/>
    <w:rsid w:val="001C4581"/>
    <w:rsid w:val="001C45E7"/>
    <w:rsid w:val="001C4885"/>
    <w:rsid w:val="001C4DEA"/>
    <w:rsid w:val="001C526D"/>
    <w:rsid w:val="001C5391"/>
    <w:rsid w:val="001C59D3"/>
    <w:rsid w:val="001C5BDD"/>
    <w:rsid w:val="001C5D86"/>
    <w:rsid w:val="001C5E0E"/>
    <w:rsid w:val="001C6F49"/>
    <w:rsid w:val="001C7027"/>
    <w:rsid w:val="001C7130"/>
    <w:rsid w:val="001C7138"/>
    <w:rsid w:val="001C7796"/>
    <w:rsid w:val="001C7810"/>
    <w:rsid w:val="001D00A1"/>
    <w:rsid w:val="001D08A7"/>
    <w:rsid w:val="001D0B42"/>
    <w:rsid w:val="001D15AD"/>
    <w:rsid w:val="001D1787"/>
    <w:rsid w:val="001D20BD"/>
    <w:rsid w:val="001D20DA"/>
    <w:rsid w:val="001D224A"/>
    <w:rsid w:val="001D25D0"/>
    <w:rsid w:val="001D2CD3"/>
    <w:rsid w:val="001D3B13"/>
    <w:rsid w:val="001D429D"/>
    <w:rsid w:val="001D450A"/>
    <w:rsid w:val="001D4821"/>
    <w:rsid w:val="001D486E"/>
    <w:rsid w:val="001D4E33"/>
    <w:rsid w:val="001D548F"/>
    <w:rsid w:val="001D5CAA"/>
    <w:rsid w:val="001D5DE3"/>
    <w:rsid w:val="001D75BB"/>
    <w:rsid w:val="001D7C0A"/>
    <w:rsid w:val="001E0260"/>
    <w:rsid w:val="001E0A41"/>
    <w:rsid w:val="001E0D3F"/>
    <w:rsid w:val="001E0F43"/>
    <w:rsid w:val="001E109D"/>
    <w:rsid w:val="001E168D"/>
    <w:rsid w:val="001E1C94"/>
    <w:rsid w:val="001E1E43"/>
    <w:rsid w:val="001E1E7B"/>
    <w:rsid w:val="001E223C"/>
    <w:rsid w:val="001E264E"/>
    <w:rsid w:val="001E2781"/>
    <w:rsid w:val="001E2A31"/>
    <w:rsid w:val="001E314F"/>
    <w:rsid w:val="001E37C9"/>
    <w:rsid w:val="001E40AC"/>
    <w:rsid w:val="001E4E02"/>
    <w:rsid w:val="001E4F99"/>
    <w:rsid w:val="001E50EB"/>
    <w:rsid w:val="001E520A"/>
    <w:rsid w:val="001E545E"/>
    <w:rsid w:val="001E5529"/>
    <w:rsid w:val="001E553D"/>
    <w:rsid w:val="001E577F"/>
    <w:rsid w:val="001E5796"/>
    <w:rsid w:val="001E630C"/>
    <w:rsid w:val="001E663B"/>
    <w:rsid w:val="001E6938"/>
    <w:rsid w:val="001E6B83"/>
    <w:rsid w:val="001E6F49"/>
    <w:rsid w:val="001E719E"/>
    <w:rsid w:val="001E7612"/>
    <w:rsid w:val="001E770B"/>
    <w:rsid w:val="001E77FE"/>
    <w:rsid w:val="001E78F2"/>
    <w:rsid w:val="001E7DD0"/>
    <w:rsid w:val="001F003C"/>
    <w:rsid w:val="001F0644"/>
    <w:rsid w:val="001F0D7C"/>
    <w:rsid w:val="001F0FE1"/>
    <w:rsid w:val="001F0FF3"/>
    <w:rsid w:val="001F11DC"/>
    <w:rsid w:val="001F263C"/>
    <w:rsid w:val="001F28DD"/>
    <w:rsid w:val="001F2BE1"/>
    <w:rsid w:val="001F2C01"/>
    <w:rsid w:val="001F2C4F"/>
    <w:rsid w:val="001F2E17"/>
    <w:rsid w:val="001F3191"/>
    <w:rsid w:val="001F3251"/>
    <w:rsid w:val="001F3F19"/>
    <w:rsid w:val="001F4413"/>
    <w:rsid w:val="001F4880"/>
    <w:rsid w:val="001F4B4C"/>
    <w:rsid w:val="001F4BFA"/>
    <w:rsid w:val="001F4C1E"/>
    <w:rsid w:val="001F4D4F"/>
    <w:rsid w:val="001F52B0"/>
    <w:rsid w:val="001F5C4D"/>
    <w:rsid w:val="001F5E55"/>
    <w:rsid w:val="001F657C"/>
    <w:rsid w:val="001F6DA9"/>
    <w:rsid w:val="001F6DD0"/>
    <w:rsid w:val="001F6F20"/>
    <w:rsid w:val="001F71A8"/>
    <w:rsid w:val="001F7476"/>
    <w:rsid w:val="001F75EF"/>
    <w:rsid w:val="001F7735"/>
    <w:rsid w:val="001F7792"/>
    <w:rsid w:val="001F798E"/>
    <w:rsid w:val="0020002A"/>
    <w:rsid w:val="00200121"/>
    <w:rsid w:val="00200618"/>
    <w:rsid w:val="002009A0"/>
    <w:rsid w:val="00201157"/>
    <w:rsid w:val="00201839"/>
    <w:rsid w:val="00201DDD"/>
    <w:rsid w:val="00201EE7"/>
    <w:rsid w:val="002020CE"/>
    <w:rsid w:val="00202178"/>
    <w:rsid w:val="00202271"/>
    <w:rsid w:val="0020362D"/>
    <w:rsid w:val="00203A4E"/>
    <w:rsid w:val="00203B93"/>
    <w:rsid w:val="00204190"/>
    <w:rsid w:val="00204D53"/>
    <w:rsid w:val="00204FF0"/>
    <w:rsid w:val="002053A1"/>
    <w:rsid w:val="00205964"/>
    <w:rsid w:val="00205EA9"/>
    <w:rsid w:val="00205EFA"/>
    <w:rsid w:val="00205F29"/>
    <w:rsid w:val="00206137"/>
    <w:rsid w:val="0020624B"/>
    <w:rsid w:val="002062E8"/>
    <w:rsid w:val="00206338"/>
    <w:rsid w:val="00206403"/>
    <w:rsid w:val="002069AB"/>
    <w:rsid w:val="00206FB4"/>
    <w:rsid w:val="0020709F"/>
    <w:rsid w:val="00207512"/>
    <w:rsid w:val="0020768C"/>
    <w:rsid w:val="002076B0"/>
    <w:rsid w:val="002078C6"/>
    <w:rsid w:val="002078D6"/>
    <w:rsid w:val="002078EB"/>
    <w:rsid w:val="00207A4F"/>
    <w:rsid w:val="002102FC"/>
    <w:rsid w:val="002105C4"/>
    <w:rsid w:val="00210BD4"/>
    <w:rsid w:val="00210D26"/>
    <w:rsid w:val="00210FC3"/>
    <w:rsid w:val="002114B1"/>
    <w:rsid w:val="002114C8"/>
    <w:rsid w:val="0021172F"/>
    <w:rsid w:val="002117B0"/>
    <w:rsid w:val="00211C45"/>
    <w:rsid w:val="00211CF2"/>
    <w:rsid w:val="00211E3F"/>
    <w:rsid w:val="00212496"/>
    <w:rsid w:val="002130B7"/>
    <w:rsid w:val="00213AEC"/>
    <w:rsid w:val="00213D87"/>
    <w:rsid w:val="00214066"/>
    <w:rsid w:val="00214472"/>
    <w:rsid w:val="002144F1"/>
    <w:rsid w:val="0021497D"/>
    <w:rsid w:val="00214D7B"/>
    <w:rsid w:val="0021553F"/>
    <w:rsid w:val="002159BB"/>
    <w:rsid w:val="00215F53"/>
    <w:rsid w:val="0021630B"/>
    <w:rsid w:val="002166F9"/>
    <w:rsid w:val="0021685D"/>
    <w:rsid w:val="00216869"/>
    <w:rsid w:val="00216DAC"/>
    <w:rsid w:val="002172AF"/>
    <w:rsid w:val="00217AA4"/>
    <w:rsid w:val="00217B61"/>
    <w:rsid w:val="00217F0A"/>
    <w:rsid w:val="00220526"/>
    <w:rsid w:val="002206E7"/>
    <w:rsid w:val="0022096B"/>
    <w:rsid w:val="00220D27"/>
    <w:rsid w:val="002211B0"/>
    <w:rsid w:val="002211E1"/>
    <w:rsid w:val="00221375"/>
    <w:rsid w:val="00221AAB"/>
    <w:rsid w:val="00221B62"/>
    <w:rsid w:val="002220A7"/>
    <w:rsid w:val="00222F0F"/>
    <w:rsid w:val="00223131"/>
    <w:rsid w:val="002236FA"/>
    <w:rsid w:val="0022372B"/>
    <w:rsid w:val="002238A7"/>
    <w:rsid w:val="002238AA"/>
    <w:rsid w:val="00223C99"/>
    <w:rsid w:val="00223D86"/>
    <w:rsid w:val="0022413D"/>
    <w:rsid w:val="0022534B"/>
    <w:rsid w:val="00225496"/>
    <w:rsid w:val="002254D4"/>
    <w:rsid w:val="00225928"/>
    <w:rsid w:val="002259EB"/>
    <w:rsid w:val="00225C8D"/>
    <w:rsid w:val="00226313"/>
    <w:rsid w:val="00226B40"/>
    <w:rsid w:val="00226BCF"/>
    <w:rsid w:val="00226CF1"/>
    <w:rsid w:val="00226D3F"/>
    <w:rsid w:val="002274DC"/>
    <w:rsid w:val="00227740"/>
    <w:rsid w:val="002277A0"/>
    <w:rsid w:val="00227A7C"/>
    <w:rsid w:val="00227F5A"/>
    <w:rsid w:val="0023005F"/>
    <w:rsid w:val="0023012F"/>
    <w:rsid w:val="0023050D"/>
    <w:rsid w:val="00230EE0"/>
    <w:rsid w:val="0023105F"/>
    <w:rsid w:val="0023213C"/>
    <w:rsid w:val="00232B17"/>
    <w:rsid w:val="00233071"/>
    <w:rsid w:val="002331FC"/>
    <w:rsid w:val="00233234"/>
    <w:rsid w:val="002333AF"/>
    <w:rsid w:val="00233732"/>
    <w:rsid w:val="00233BE5"/>
    <w:rsid w:val="00233EF7"/>
    <w:rsid w:val="0023429E"/>
    <w:rsid w:val="00234FD4"/>
    <w:rsid w:val="00235411"/>
    <w:rsid w:val="002355B5"/>
    <w:rsid w:val="00235680"/>
    <w:rsid w:val="002357F7"/>
    <w:rsid w:val="00235E45"/>
    <w:rsid w:val="00235F2F"/>
    <w:rsid w:val="00236170"/>
    <w:rsid w:val="002364A7"/>
    <w:rsid w:val="00236DE0"/>
    <w:rsid w:val="002372DC"/>
    <w:rsid w:val="0023776A"/>
    <w:rsid w:val="002379ED"/>
    <w:rsid w:val="00237A47"/>
    <w:rsid w:val="00237B48"/>
    <w:rsid w:val="002400DF"/>
    <w:rsid w:val="00240E5B"/>
    <w:rsid w:val="00240F6F"/>
    <w:rsid w:val="002410D5"/>
    <w:rsid w:val="0024168E"/>
    <w:rsid w:val="00241A11"/>
    <w:rsid w:val="00241E5F"/>
    <w:rsid w:val="00242290"/>
    <w:rsid w:val="0024249F"/>
    <w:rsid w:val="0024257F"/>
    <w:rsid w:val="0024273F"/>
    <w:rsid w:val="0024289D"/>
    <w:rsid w:val="00242A2D"/>
    <w:rsid w:val="00242D14"/>
    <w:rsid w:val="00243175"/>
    <w:rsid w:val="00243480"/>
    <w:rsid w:val="0024364C"/>
    <w:rsid w:val="00243A1E"/>
    <w:rsid w:val="00243B64"/>
    <w:rsid w:val="00243EAC"/>
    <w:rsid w:val="00243F97"/>
    <w:rsid w:val="002440A2"/>
    <w:rsid w:val="0024440E"/>
    <w:rsid w:val="002445EE"/>
    <w:rsid w:val="0024463D"/>
    <w:rsid w:val="00244FB0"/>
    <w:rsid w:val="0024572A"/>
    <w:rsid w:val="00245C0A"/>
    <w:rsid w:val="00245E11"/>
    <w:rsid w:val="00246B41"/>
    <w:rsid w:val="00246C49"/>
    <w:rsid w:val="00247703"/>
    <w:rsid w:val="002478D7"/>
    <w:rsid w:val="00247EEF"/>
    <w:rsid w:val="00247F2C"/>
    <w:rsid w:val="00250055"/>
    <w:rsid w:val="00250172"/>
    <w:rsid w:val="002503D4"/>
    <w:rsid w:val="00250722"/>
    <w:rsid w:val="00250778"/>
    <w:rsid w:val="002509EC"/>
    <w:rsid w:val="00250ABD"/>
    <w:rsid w:val="0025119F"/>
    <w:rsid w:val="00252251"/>
    <w:rsid w:val="00252829"/>
    <w:rsid w:val="0025291E"/>
    <w:rsid w:val="00252F8E"/>
    <w:rsid w:val="00253326"/>
    <w:rsid w:val="002535A2"/>
    <w:rsid w:val="0025379A"/>
    <w:rsid w:val="00253C1B"/>
    <w:rsid w:val="00253D2F"/>
    <w:rsid w:val="0025408E"/>
    <w:rsid w:val="002547E1"/>
    <w:rsid w:val="0025511B"/>
    <w:rsid w:val="00255821"/>
    <w:rsid w:val="00255EBE"/>
    <w:rsid w:val="00256484"/>
    <w:rsid w:val="00256656"/>
    <w:rsid w:val="002568DE"/>
    <w:rsid w:val="00256D0D"/>
    <w:rsid w:val="00257104"/>
    <w:rsid w:val="002575A5"/>
    <w:rsid w:val="00257DD0"/>
    <w:rsid w:val="00257FB6"/>
    <w:rsid w:val="00257FCC"/>
    <w:rsid w:val="0026014E"/>
    <w:rsid w:val="002604EE"/>
    <w:rsid w:val="0026093C"/>
    <w:rsid w:val="00260A24"/>
    <w:rsid w:val="00261215"/>
    <w:rsid w:val="0026147F"/>
    <w:rsid w:val="002619F7"/>
    <w:rsid w:val="00261A2F"/>
    <w:rsid w:val="00261C95"/>
    <w:rsid w:val="0026229F"/>
    <w:rsid w:val="0026278F"/>
    <w:rsid w:val="002629AC"/>
    <w:rsid w:val="00262A33"/>
    <w:rsid w:val="00262A5A"/>
    <w:rsid w:val="00262EF7"/>
    <w:rsid w:val="002635DD"/>
    <w:rsid w:val="00263852"/>
    <w:rsid w:val="00263D14"/>
    <w:rsid w:val="00264107"/>
    <w:rsid w:val="002646DF"/>
    <w:rsid w:val="00264A2A"/>
    <w:rsid w:val="00264B2F"/>
    <w:rsid w:val="00264DE6"/>
    <w:rsid w:val="0026529A"/>
    <w:rsid w:val="00265323"/>
    <w:rsid w:val="00265F75"/>
    <w:rsid w:val="00266662"/>
    <w:rsid w:val="002668D3"/>
    <w:rsid w:val="00266C14"/>
    <w:rsid w:val="00266DB7"/>
    <w:rsid w:val="002675D0"/>
    <w:rsid w:val="002678B5"/>
    <w:rsid w:val="002678BA"/>
    <w:rsid w:val="00267A16"/>
    <w:rsid w:val="00267A65"/>
    <w:rsid w:val="00267DA6"/>
    <w:rsid w:val="00267E3A"/>
    <w:rsid w:val="00270173"/>
    <w:rsid w:val="0027035C"/>
    <w:rsid w:val="002706C0"/>
    <w:rsid w:val="00270781"/>
    <w:rsid w:val="00271126"/>
    <w:rsid w:val="00271342"/>
    <w:rsid w:val="00271D51"/>
    <w:rsid w:val="002722A8"/>
    <w:rsid w:val="00272796"/>
    <w:rsid w:val="002727C3"/>
    <w:rsid w:val="0027348E"/>
    <w:rsid w:val="002735D4"/>
    <w:rsid w:val="002736E1"/>
    <w:rsid w:val="00273FE2"/>
    <w:rsid w:val="0027404E"/>
    <w:rsid w:val="0027450C"/>
    <w:rsid w:val="00274D15"/>
    <w:rsid w:val="002753FB"/>
    <w:rsid w:val="00275518"/>
    <w:rsid w:val="00275531"/>
    <w:rsid w:val="002757E9"/>
    <w:rsid w:val="00275BEC"/>
    <w:rsid w:val="00275CA0"/>
    <w:rsid w:val="00275E6A"/>
    <w:rsid w:val="002763F0"/>
    <w:rsid w:val="00276BFF"/>
    <w:rsid w:val="00276DF3"/>
    <w:rsid w:val="00276E13"/>
    <w:rsid w:val="002771E3"/>
    <w:rsid w:val="002773E3"/>
    <w:rsid w:val="002774FA"/>
    <w:rsid w:val="00277B2C"/>
    <w:rsid w:val="002801EE"/>
    <w:rsid w:val="002804E7"/>
    <w:rsid w:val="00280DD0"/>
    <w:rsid w:val="002811C4"/>
    <w:rsid w:val="0028147E"/>
    <w:rsid w:val="002816A7"/>
    <w:rsid w:val="0028171A"/>
    <w:rsid w:val="00281E39"/>
    <w:rsid w:val="0028248E"/>
    <w:rsid w:val="0028253D"/>
    <w:rsid w:val="002826B8"/>
    <w:rsid w:val="00282C02"/>
    <w:rsid w:val="00282D80"/>
    <w:rsid w:val="00282F09"/>
    <w:rsid w:val="0028301F"/>
    <w:rsid w:val="00283067"/>
    <w:rsid w:val="00283108"/>
    <w:rsid w:val="0028341A"/>
    <w:rsid w:val="002834F7"/>
    <w:rsid w:val="0028362D"/>
    <w:rsid w:val="0028365E"/>
    <w:rsid w:val="00283BAB"/>
    <w:rsid w:val="00283FEF"/>
    <w:rsid w:val="00284025"/>
    <w:rsid w:val="00284541"/>
    <w:rsid w:val="00284E75"/>
    <w:rsid w:val="00284FE5"/>
    <w:rsid w:val="00285379"/>
    <w:rsid w:val="002862BB"/>
    <w:rsid w:val="0028666D"/>
    <w:rsid w:val="00286958"/>
    <w:rsid w:val="00286B50"/>
    <w:rsid w:val="00286BB6"/>
    <w:rsid w:val="00286BF2"/>
    <w:rsid w:val="002873B1"/>
    <w:rsid w:val="00287721"/>
    <w:rsid w:val="00287A70"/>
    <w:rsid w:val="00287E3C"/>
    <w:rsid w:val="00287E84"/>
    <w:rsid w:val="00287F54"/>
    <w:rsid w:val="0029024D"/>
    <w:rsid w:val="0029048C"/>
    <w:rsid w:val="00290719"/>
    <w:rsid w:val="00290839"/>
    <w:rsid w:val="0029091A"/>
    <w:rsid w:val="00290AF5"/>
    <w:rsid w:val="00290E0E"/>
    <w:rsid w:val="002911F7"/>
    <w:rsid w:val="00291335"/>
    <w:rsid w:val="00291925"/>
    <w:rsid w:val="00292167"/>
    <w:rsid w:val="00292393"/>
    <w:rsid w:val="002926B2"/>
    <w:rsid w:val="00292B5F"/>
    <w:rsid w:val="00292D0F"/>
    <w:rsid w:val="002931AA"/>
    <w:rsid w:val="0029376A"/>
    <w:rsid w:val="002939DB"/>
    <w:rsid w:val="00293D2A"/>
    <w:rsid w:val="00294313"/>
    <w:rsid w:val="00294D27"/>
    <w:rsid w:val="00294EE9"/>
    <w:rsid w:val="002951E9"/>
    <w:rsid w:val="00295359"/>
    <w:rsid w:val="00295425"/>
    <w:rsid w:val="0029560C"/>
    <w:rsid w:val="00296363"/>
    <w:rsid w:val="002968A6"/>
    <w:rsid w:val="002969DC"/>
    <w:rsid w:val="00296C10"/>
    <w:rsid w:val="00296C71"/>
    <w:rsid w:val="00296D58"/>
    <w:rsid w:val="0029728A"/>
    <w:rsid w:val="00297437"/>
    <w:rsid w:val="0029769C"/>
    <w:rsid w:val="00297A93"/>
    <w:rsid w:val="002A00EC"/>
    <w:rsid w:val="002A037F"/>
    <w:rsid w:val="002A0A8A"/>
    <w:rsid w:val="002A0D8F"/>
    <w:rsid w:val="002A0DFB"/>
    <w:rsid w:val="002A1474"/>
    <w:rsid w:val="002A1EAF"/>
    <w:rsid w:val="002A2182"/>
    <w:rsid w:val="002A2803"/>
    <w:rsid w:val="002A28D7"/>
    <w:rsid w:val="002A2D07"/>
    <w:rsid w:val="002A2FD3"/>
    <w:rsid w:val="002A3058"/>
    <w:rsid w:val="002A3147"/>
    <w:rsid w:val="002A32F7"/>
    <w:rsid w:val="002A3327"/>
    <w:rsid w:val="002A3C20"/>
    <w:rsid w:val="002A3EBA"/>
    <w:rsid w:val="002A4821"/>
    <w:rsid w:val="002A4E98"/>
    <w:rsid w:val="002A4F0D"/>
    <w:rsid w:val="002A53EB"/>
    <w:rsid w:val="002A55B0"/>
    <w:rsid w:val="002A597F"/>
    <w:rsid w:val="002A6037"/>
    <w:rsid w:val="002A6791"/>
    <w:rsid w:val="002A6B31"/>
    <w:rsid w:val="002A73A3"/>
    <w:rsid w:val="002A73C8"/>
    <w:rsid w:val="002A7498"/>
    <w:rsid w:val="002A7577"/>
    <w:rsid w:val="002A760E"/>
    <w:rsid w:val="002A768F"/>
    <w:rsid w:val="002A790D"/>
    <w:rsid w:val="002A7CAA"/>
    <w:rsid w:val="002A7D27"/>
    <w:rsid w:val="002B0018"/>
    <w:rsid w:val="002B0909"/>
    <w:rsid w:val="002B161B"/>
    <w:rsid w:val="002B16A6"/>
    <w:rsid w:val="002B18BE"/>
    <w:rsid w:val="002B18CC"/>
    <w:rsid w:val="002B20B9"/>
    <w:rsid w:val="002B259A"/>
    <w:rsid w:val="002B25B5"/>
    <w:rsid w:val="002B27D1"/>
    <w:rsid w:val="002B2B8A"/>
    <w:rsid w:val="002B3115"/>
    <w:rsid w:val="002B3144"/>
    <w:rsid w:val="002B320E"/>
    <w:rsid w:val="002B34E3"/>
    <w:rsid w:val="002B356D"/>
    <w:rsid w:val="002B4627"/>
    <w:rsid w:val="002B5600"/>
    <w:rsid w:val="002B56CB"/>
    <w:rsid w:val="002B596C"/>
    <w:rsid w:val="002B5B61"/>
    <w:rsid w:val="002B60C4"/>
    <w:rsid w:val="002B6404"/>
    <w:rsid w:val="002B6527"/>
    <w:rsid w:val="002B6570"/>
    <w:rsid w:val="002B66A3"/>
    <w:rsid w:val="002B6C50"/>
    <w:rsid w:val="002B718B"/>
    <w:rsid w:val="002B72DA"/>
    <w:rsid w:val="002B7A2F"/>
    <w:rsid w:val="002B7CB8"/>
    <w:rsid w:val="002C0B6E"/>
    <w:rsid w:val="002C1032"/>
    <w:rsid w:val="002C105D"/>
    <w:rsid w:val="002C1207"/>
    <w:rsid w:val="002C192B"/>
    <w:rsid w:val="002C1DEF"/>
    <w:rsid w:val="002C1F07"/>
    <w:rsid w:val="002C225A"/>
    <w:rsid w:val="002C22F2"/>
    <w:rsid w:val="002C264C"/>
    <w:rsid w:val="002C268C"/>
    <w:rsid w:val="002C2713"/>
    <w:rsid w:val="002C2DB1"/>
    <w:rsid w:val="002C2DF6"/>
    <w:rsid w:val="002C304F"/>
    <w:rsid w:val="002C3839"/>
    <w:rsid w:val="002C48C6"/>
    <w:rsid w:val="002C4CA7"/>
    <w:rsid w:val="002C4D5A"/>
    <w:rsid w:val="002C5172"/>
    <w:rsid w:val="002C5526"/>
    <w:rsid w:val="002C59E4"/>
    <w:rsid w:val="002C5DF9"/>
    <w:rsid w:val="002C5F00"/>
    <w:rsid w:val="002C606D"/>
    <w:rsid w:val="002C61FB"/>
    <w:rsid w:val="002C6857"/>
    <w:rsid w:val="002C69DA"/>
    <w:rsid w:val="002C74D2"/>
    <w:rsid w:val="002C79D3"/>
    <w:rsid w:val="002C7E08"/>
    <w:rsid w:val="002D0721"/>
    <w:rsid w:val="002D080A"/>
    <w:rsid w:val="002D0DA1"/>
    <w:rsid w:val="002D0FBF"/>
    <w:rsid w:val="002D1047"/>
    <w:rsid w:val="002D15BF"/>
    <w:rsid w:val="002D17A3"/>
    <w:rsid w:val="002D20D0"/>
    <w:rsid w:val="002D29B7"/>
    <w:rsid w:val="002D2BA7"/>
    <w:rsid w:val="002D2CE9"/>
    <w:rsid w:val="002D2F82"/>
    <w:rsid w:val="002D301B"/>
    <w:rsid w:val="002D3406"/>
    <w:rsid w:val="002D4052"/>
    <w:rsid w:val="002D40CD"/>
    <w:rsid w:val="002D4580"/>
    <w:rsid w:val="002D465B"/>
    <w:rsid w:val="002D466A"/>
    <w:rsid w:val="002D4C3C"/>
    <w:rsid w:val="002D4C5E"/>
    <w:rsid w:val="002D4D6D"/>
    <w:rsid w:val="002D4F0A"/>
    <w:rsid w:val="002D5B5C"/>
    <w:rsid w:val="002D6A05"/>
    <w:rsid w:val="002D6A66"/>
    <w:rsid w:val="002D7161"/>
    <w:rsid w:val="002D720E"/>
    <w:rsid w:val="002D727F"/>
    <w:rsid w:val="002D7C4E"/>
    <w:rsid w:val="002E03F8"/>
    <w:rsid w:val="002E05A6"/>
    <w:rsid w:val="002E09F6"/>
    <w:rsid w:val="002E0BC4"/>
    <w:rsid w:val="002E0D8B"/>
    <w:rsid w:val="002E0EC1"/>
    <w:rsid w:val="002E10AD"/>
    <w:rsid w:val="002E13A6"/>
    <w:rsid w:val="002E1417"/>
    <w:rsid w:val="002E1825"/>
    <w:rsid w:val="002E1C17"/>
    <w:rsid w:val="002E1D67"/>
    <w:rsid w:val="002E249F"/>
    <w:rsid w:val="002E274B"/>
    <w:rsid w:val="002E29B6"/>
    <w:rsid w:val="002E2B3C"/>
    <w:rsid w:val="002E42B5"/>
    <w:rsid w:val="002E45EC"/>
    <w:rsid w:val="002E4E66"/>
    <w:rsid w:val="002E4FE3"/>
    <w:rsid w:val="002E53F2"/>
    <w:rsid w:val="002E55C5"/>
    <w:rsid w:val="002E6A2F"/>
    <w:rsid w:val="002E6D79"/>
    <w:rsid w:val="002E72FE"/>
    <w:rsid w:val="002E735F"/>
    <w:rsid w:val="002E7563"/>
    <w:rsid w:val="002E76D0"/>
    <w:rsid w:val="002E7802"/>
    <w:rsid w:val="002F0BA1"/>
    <w:rsid w:val="002F10C5"/>
    <w:rsid w:val="002F110A"/>
    <w:rsid w:val="002F1173"/>
    <w:rsid w:val="002F12F7"/>
    <w:rsid w:val="002F1554"/>
    <w:rsid w:val="002F15C3"/>
    <w:rsid w:val="002F19CF"/>
    <w:rsid w:val="002F24AD"/>
    <w:rsid w:val="002F25C4"/>
    <w:rsid w:val="002F2709"/>
    <w:rsid w:val="002F2719"/>
    <w:rsid w:val="002F2DC6"/>
    <w:rsid w:val="002F2E1A"/>
    <w:rsid w:val="002F2EE1"/>
    <w:rsid w:val="002F31C8"/>
    <w:rsid w:val="002F3235"/>
    <w:rsid w:val="002F37A8"/>
    <w:rsid w:val="002F4743"/>
    <w:rsid w:val="002F47B1"/>
    <w:rsid w:val="002F4AEA"/>
    <w:rsid w:val="002F4CED"/>
    <w:rsid w:val="002F4E1A"/>
    <w:rsid w:val="002F51DF"/>
    <w:rsid w:val="002F52EF"/>
    <w:rsid w:val="002F5442"/>
    <w:rsid w:val="002F6162"/>
    <w:rsid w:val="002F6376"/>
    <w:rsid w:val="002F66FA"/>
    <w:rsid w:val="002F6740"/>
    <w:rsid w:val="002F7065"/>
    <w:rsid w:val="002F70BA"/>
    <w:rsid w:val="002F71CC"/>
    <w:rsid w:val="002F7326"/>
    <w:rsid w:val="002F7659"/>
    <w:rsid w:val="0030012D"/>
    <w:rsid w:val="00300EDA"/>
    <w:rsid w:val="00301052"/>
    <w:rsid w:val="00301A53"/>
    <w:rsid w:val="00301C53"/>
    <w:rsid w:val="00301CEA"/>
    <w:rsid w:val="00301F56"/>
    <w:rsid w:val="00302178"/>
    <w:rsid w:val="00302236"/>
    <w:rsid w:val="0030257B"/>
    <w:rsid w:val="00302AE0"/>
    <w:rsid w:val="00302C48"/>
    <w:rsid w:val="00302FF8"/>
    <w:rsid w:val="003036B2"/>
    <w:rsid w:val="00303CB3"/>
    <w:rsid w:val="00303DA9"/>
    <w:rsid w:val="003046E4"/>
    <w:rsid w:val="00304A16"/>
    <w:rsid w:val="00304AEF"/>
    <w:rsid w:val="00304C72"/>
    <w:rsid w:val="00304E97"/>
    <w:rsid w:val="00305342"/>
    <w:rsid w:val="00305E20"/>
    <w:rsid w:val="003068FB"/>
    <w:rsid w:val="003071E4"/>
    <w:rsid w:val="003075D7"/>
    <w:rsid w:val="003077DD"/>
    <w:rsid w:val="003078E5"/>
    <w:rsid w:val="00307E37"/>
    <w:rsid w:val="00310040"/>
    <w:rsid w:val="003100B1"/>
    <w:rsid w:val="003101E3"/>
    <w:rsid w:val="00310694"/>
    <w:rsid w:val="00310AED"/>
    <w:rsid w:val="00310BE6"/>
    <w:rsid w:val="00310D7F"/>
    <w:rsid w:val="00310DE9"/>
    <w:rsid w:val="00310F33"/>
    <w:rsid w:val="00311883"/>
    <w:rsid w:val="00311D8B"/>
    <w:rsid w:val="00311F7B"/>
    <w:rsid w:val="00312853"/>
    <w:rsid w:val="00312AC8"/>
    <w:rsid w:val="00312B0B"/>
    <w:rsid w:val="00312C25"/>
    <w:rsid w:val="00312D79"/>
    <w:rsid w:val="00312DB9"/>
    <w:rsid w:val="00312E52"/>
    <w:rsid w:val="003130E2"/>
    <w:rsid w:val="00313855"/>
    <w:rsid w:val="00313968"/>
    <w:rsid w:val="00313A10"/>
    <w:rsid w:val="00313DA2"/>
    <w:rsid w:val="00313E7D"/>
    <w:rsid w:val="0031431D"/>
    <w:rsid w:val="00314478"/>
    <w:rsid w:val="003148B6"/>
    <w:rsid w:val="00314B5F"/>
    <w:rsid w:val="00314BC6"/>
    <w:rsid w:val="00315760"/>
    <w:rsid w:val="00315D32"/>
    <w:rsid w:val="0031608D"/>
    <w:rsid w:val="0031621A"/>
    <w:rsid w:val="0031626E"/>
    <w:rsid w:val="0031629B"/>
    <w:rsid w:val="00316A00"/>
    <w:rsid w:val="00316D6B"/>
    <w:rsid w:val="00317448"/>
    <w:rsid w:val="0031760B"/>
    <w:rsid w:val="00317727"/>
    <w:rsid w:val="0031784A"/>
    <w:rsid w:val="003201AF"/>
    <w:rsid w:val="003201EB"/>
    <w:rsid w:val="00320371"/>
    <w:rsid w:val="003207E1"/>
    <w:rsid w:val="00320C94"/>
    <w:rsid w:val="00320D5B"/>
    <w:rsid w:val="00321431"/>
    <w:rsid w:val="00321A42"/>
    <w:rsid w:val="00321A4B"/>
    <w:rsid w:val="00321EFB"/>
    <w:rsid w:val="0032219B"/>
    <w:rsid w:val="003221A7"/>
    <w:rsid w:val="0032222E"/>
    <w:rsid w:val="003227CA"/>
    <w:rsid w:val="003228A0"/>
    <w:rsid w:val="0032299C"/>
    <w:rsid w:val="003230C3"/>
    <w:rsid w:val="003231B7"/>
    <w:rsid w:val="003233EB"/>
    <w:rsid w:val="00323798"/>
    <w:rsid w:val="0032392D"/>
    <w:rsid w:val="003242E3"/>
    <w:rsid w:val="003243DA"/>
    <w:rsid w:val="00324479"/>
    <w:rsid w:val="00324568"/>
    <w:rsid w:val="0032467B"/>
    <w:rsid w:val="00324803"/>
    <w:rsid w:val="0032496B"/>
    <w:rsid w:val="00324C4B"/>
    <w:rsid w:val="00324FB3"/>
    <w:rsid w:val="00325281"/>
    <w:rsid w:val="00325430"/>
    <w:rsid w:val="00325583"/>
    <w:rsid w:val="00325721"/>
    <w:rsid w:val="003258ED"/>
    <w:rsid w:val="00325C38"/>
    <w:rsid w:val="0032659C"/>
    <w:rsid w:val="00326763"/>
    <w:rsid w:val="00326A53"/>
    <w:rsid w:val="00326C8E"/>
    <w:rsid w:val="00326E2F"/>
    <w:rsid w:val="00326E69"/>
    <w:rsid w:val="00326F43"/>
    <w:rsid w:val="00327205"/>
    <w:rsid w:val="00327585"/>
    <w:rsid w:val="0032768C"/>
    <w:rsid w:val="003276ED"/>
    <w:rsid w:val="00327725"/>
    <w:rsid w:val="00327BF6"/>
    <w:rsid w:val="00327D95"/>
    <w:rsid w:val="00327F5B"/>
    <w:rsid w:val="00330031"/>
    <w:rsid w:val="003302BB"/>
    <w:rsid w:val="00330552"/>
    <w:rsid w:val="00330B66"/>
    <w:rsid w:val="003311C6"/>
    <w:rsid w:val="00331B00"/>
    <w:rsid w:val="00331DA5"/>
    <w:rsid w:val="00331DE9"/>
    <w:rsid w:val="00331E75"/>
    <w:rsid w:val="00332166"/>
    <w:rsid w:val="0033271B"/>
    <w:rsid w:val="0033285F"/>
    <w:rsid w:val="003328BE"/>
    <w:rsid w:val="00332944"/>
    <w:rsid w:val="00332BFD"/>
    <w:rsid w:val="00332D42"/>
    <w:rsid w:val="00332E35"/>
    <w:rsid w:val="00332FB4"/>
    <w:rsid w:val="00332FD6"/>
    <w:rsid w:val="00333472"/>
    <w:rsid w:val="003334A5"/>
    <w:rsid w:val="00333DDE"/>
    <w:rsid w:val="00334DF0"/>
    <w:rsid w:val="00335065"/>
    <w:rsid w:val="003352DB"/>
    <w:rsid w:val="00335335"/>
    <w:rsid w:val="003356AF"/>
    <w:rsid w:val="00335840"/>
    <w:rsid w:val="00335A12"/>
    <w:rsid w:val="00335ACE"/>
    <w:rsid w:val="00335CD4"/>
    <w:rsid w:val="00336141"/>
    <w:rsid w:val="0033640D"/>
    <w:rsid w:val="00336608"/>
    <w:rsid w:val="00337EE4"/>
    <w:rsid w:val="00337F8A"/>
    <w:rsid w:val="00340591"/>
    <w:rsid w:val="003409AE"/>
    <w:rsid w:val="00340AAB"/>
    <w:rsid w:val="00340B57"/>
    <w:rsid w:val="0034109D"/>
    <w:rsid w:val="00341305"/>
    <w:rsid w:val="00341804"/>
    <w:rsid w:val="00341814"/>
    <w:rsid w:val="00342388"/>
    <w:rsid w:val="003427AD"/>
    <w:rsid w:val="00342DB4"/>
    <w:rsid w:val="003439A2"/>
    <w:rsid w:val="00343C83"/>
    <w:rsid w:val="00343D40"/>
    <w:rsid w:val="00343E8A"/>
    <w:rsid w:val="00343F39"/>
    <w:rsid w:val="00343F6A"/>
    <w:rsid w:val="00344483"/>
    <w:rsid w:val="00344C50"/>
    <w:rsid w:val="00345225"/>
    <w:rsid w:val="003454FC"/>
    <w:rsid w:val="003457C2"/>
    <w:rsid w:val="00345838"/>
    <w:rsid w:val="00345922"/>
    <w:rsid w:val="00345AFC"/>
    <w:rsid w:val="00345B5F"/>
    <w:rsid w:val="00346169"/>
    <w:rsid w:val="00346220"/>
    <w:rsid w:val="00346281"/>
    <w:rsid w:val="00346DA3"/>
    <w:rsid w:val="00346F60"/>
    <w:rsid w:val="00347459"/>
    <w:rsid w:val="0034754D"/>
    <w:rsid w:val="003476D7"/>
    <w:rsid w:val="00347B3F"/>
    <w:rsid w:val="00347C70"/>
    <w:rsid w:val="0035006E"/>
    <w:rsid w:val="0035029C"/>
    <w:rsid w:val="0035089F"/>
    <w:rsid w:val="00350D15"/>
    <w:rsid w:val="003510ED"/>
    <w:rsid w:val="00351988"/>
    <w:rsid w:val="00351CD0"/>
    <w:rsid w:val="00351F01"/>
    <w:rsid w:val="00352277"/>
    <w:rsid w:val="003525E9"/>
    <w:rsid w:val="00352916"/>
    <w:rsid w:val="00352FB0"/>
    <w:rsid w:val="00352FE1"/>
    <w:rsid w:val="003537E5"/>
    <w:rsid w:val="00353B80"/>
    <w:rsid w:val="00353C0A"/>
    <w:rsid w:val="00353C38"/>
    <w:rsid w:val="00353FD1"/>
    <w:rsid w:val="00354341"/>
    <w:rsid w:val="0035447F"/>
    <w:rsid w:val="0035451D"/>
    <w:rsid w:val="00354856"/>
    <w:rsid w:val="003548D8"/>
    <w:rsid w:val="00354A90"/>
    <w:rsid w:val="00354F5B"/>
    <w:rsid w:val="003550BA"/>
    <w:rsid w:val="003555A1"/>
    <w:rsid w:val="00355C46"/>
    <w:rsid w:val="003560E5"/>
    <w:rsid w:val="0035665C"/>
    <w:rsid w:val="003566A6"/>
    <w:rsid w:val="00356731"/>
    <w:rsid w:val="00356DE5"/>
    <w:rsid w:val="00356FCF"/>
    <w:rsid w:val="003570E2"/>
    <w:rsid w:val="00357523"/>
    <w:rsid w:val="00357A2A"/>
    <w:rsid w:val="00357FD4"/>
    <w:rsid w:val="00360656"/>
    <w:rsid w:val="00360E30"/>
    <w:rsid w:val="00360EDB"/>
    <w:rsid w:val="003614D7"/>
    <w:rsid w:val="0036154F"/>
    <w:rsid w:val="00361B7B"/>
    <w:rsid w:val="003626A7"/>
    <w:rsid w:val="00362822"/>
    <w:rsid w:val="00362B20"/>
    <w:rsid w:val="003637FB"/>
    <w:rsid w:val="00363869"/>
    <w:rsid w:val="003643DB"/>
    <w:rsid w:val="00364875"/>
    <w:rsid w:val="00364887"/>
    <w:rsid w:val="00364AD3"/>
    <w:rsid w:val="00364D92"/>
    <w:rsid w:val="00364DBD"/>
    <w:rsid w:val="003652C1"/>
    <w:rsid w:val="0036558C"/>
    <w:rsid w:val="00365687"/>
    <w:rsid w:val="00365AC8"/>
    <w:rsid w:val="00365CDD"/>
    <w:rsid w:val="00365F90"/>
    <w:rsid w:val="00366007"/>
    <w:rsid w:val="00366C62"/>
    <w:rsid w:val="0036726D"/>
    <w:rsid w:val="00367653"/>
    <w:rsid w:val="00370305"/>
    <w:rsid w:val="00370B16"/>
    <w:rsid w:val="00370B6D"/>
    <w:rsid w:val="00370BB0"/>
    <w:rsid w:val="003713D5"/>
    <w:rsid w:val="003719F3"/>
    <w:rsid w:val="00371F64"/>
    <w:rsid w:val="003726A1"/>
    <w:rsid w:val="0037297B"/>
    <w:rsid w:val="00372B36"/>
    <w:rsid w:val="00374421"/>
    <w:rsid w:val="003744BC"/>
    <w:rsid w:val="003749E7"/>
    <w:rsid w:val="00374F15"/>
    <w:rsid w:val="00375288"/>
    <w:rsid w:val="0037557D"/>
    <w:rsid w:val="0037597D"/>
    <w:rsid w:val="00375CB4"/>
    <w:rsid w:val="00375DDA"/>
    <w:rsid w:val="00375E7B"/>
    <w:rsid w:val="003761C4"/>
    <w:rsid w:val="003762BE"/>
    <w:rsid w:val="003762CA"/>
    <w:rsid w:val="003764FE"/>
    <w:rsid w:val="00376BB7"/>
    <w:rsid w:val="00376EC9"/>
    <w:rsid w:val="00377018"/>
    <w:rsid w:val="003773B4"/>
    <w:rsid w:val="003774B0"/>
    <w:rsid w:val="003774D8"/>
    <w:rsid w:val="003779AB"/>
    <w:rsid w:val="00377F24"/>
    <w:rsid w:val="0038028D"/>
    <w:rsid w:val="0038044F"/>
    <w:rsid w:val="0038053F"/>
    <w:rsid w:val="0038072E"/>
    <w:rsid w:val="00380C41"/>
    <w:rsid w:val="00380C90"/>
    <w:rsid w:val="0038146A"/>
    <w:rsid w:val="003815F9"/>
    <w:rsid w:val="00381A88"/>
    <w:rsid w:val="00382312"/>
    <w:rsid w:val="003826F4"/>
    <w:rsid w:val="00382927"/>
    <w:rsid w:val="00382C92"/>
    <w:rsid w:val="00382CD5"/>
    <w:rsid w:val="003837C0"/>
    <w:rsid w:val="00383A69"/>
    <w:rsid w:val="00383B0D"/>
    <w:rsid w:val="00383CCA"/>
    <w:rsid w:val="00383EB8"/>
    <w:rsid w:val="00384013"/>
    <w:rsid w:val="00384A37"/>
    <w:rsid w:val="00384D56"/>
    <w:rsid w:val="00385138"/>
    <w:rsid w:val="003859D0"/>
    <w:rsid w:val="00385F05"/>
    <w:rsid w:val="003863B4"/>
    <w:rsid w:val="0038640F"/>
    <w:rsid w:val="003865B5"/>
    <w:rsid w:val="003869F5"/>
    <w:rsid w:val="003869FC"/>
    <w:rsid w:val="00386C40"/>
    <w:rsid w:val="00387108"/>
    <w:rsid w:val="003871C9"/>
    <w:rsid w:val="0038760C"/>
    <w:rsid w:val="00387886"/>
    <w:rsid w:val="00387912"/>
    <w:rsid w:val="003900B9"/>
    <w:rsid w:val="0039035C"/>
    <w:rsid w:val="0039067D"/>
    <w:rsid w:val="00390BB6"/>
    <w:rsid w:val="00390F68"/>
    <w:rsid w:val="00391147"/>
    <w:rsid w:val="003918BB"/>
    <w:rsid w:val="00391D42"/>
    <w:rsid w:val="0039246F"/>
    <w:rsid w:val="00392C81"/>
    <w:rsid w:val="00392C8D"/>
    <w:rsid w:val="00392CE4"/>
    <w:rsid w:val="0039349F"/>
    <w:rsid w:val="00393640"/>
    <w:rsid w:val="00393686"/>
    <w:rsid w:val="00393728"/>
    <w:rsid w:val="00393D0D"/>
    <w:rsid w:val="00394BF6"/>
    <w:rsid w:val="00395D7F"/>
    <w:rsid w:val="00395E69"/>
    <w:rsid w:val="0039617A"/>
    <w:rsid w:val="00396604"/>
    <w:rsid w:val="0039668C"/>
    <w:rsid w:val="003968D8"/>
    <w:rsid w:val="00396A21"/>
    <w:rsid w:val="00396AF7"/>
    <w:rsid w:val="00397249"/>
    <w:rsid w:val="00397CF5"/>
    <w:rsid w:val="003A04B9"/>
    <w:rsid w:val="003A08F7"/>
    <w:rsid w:val="003A0C67"/>
    <w:rsid w:val="003A0E96"/>
    <w:rsid w:val="003A0E9B"/>
    <w:rsid w:val="003A0F54"/>
    <w:rsid w:val="003A125B"/>
    <w:rsid w:val="003A1521"/>
    <w:rsid w:val="003A157E"/>
    <w:rsid w:val="003A1B51"/>
    <w:rsid w:val="003A2081"/>
    <w:rsid w:val="003A219A"/>
    <w:rsid w:val="003A2578"/>
    <w:rsid w:val="003A2CFF"/>
    <w:rsid w:val="003A2E11"/>
    <w:rsid w:val="003A2E56"/>
    <w:rsid w:val="003A2F15"/>
    <w:rsid w:val="003A3493"/>
    <w:rsid w:val="003A39F2"/>
    <w:rsid w:val="003A3C4F"/>
    <w:rsid w:val="003A412C"/>
    <w:rsid w:val="003A4151"/>
    <w:rsid w:val="003A438D"/>
    <w:rsid w:val="003A4DF0"/>
    <w:rsid w:val="003A5958"/>
    <w:rsid w:val="003A5A77"/>
    <w:rsid w:val="003A5E16"/>
    <w:rsid w:val="003A5EE3"/>
    <w:rsid w:val="003A5EF5"/>
    <w:rsid w:val="003A5F1D"/>
    <w:rsid w:val="003A6551"/>
    <w:rsid w:val="003A65EA"/>
    <w:rsid w:val="003A6CB8"/>
    <w:rsid w:val="003A6E5E"/>
    <w:rsid w:val="003A6F22"/>
    <w:rsid w:val="003A6F55"/>
    <w:rsid w:val="003A6FB5"/>
    <w:rsid w:val="003A7277"/>
    <w:rsid w:val="003A74DD"/>
    <w:rsid w:val="003A7808"/>
    <w:rsid w:val="003A7928"/>
    <w:rsid w:val="003A7AB3"/>
    <w:rsid w:val="003B0441"/>
    <w:rsid w:val="003B07C4"/>
    <w:rsid w:val="003B0E9C"/>
    <w:rsid w:val="003B1ABC"/>
    <w:rsid w:val="003B1AC4"/>
    <w:rsid w:val="003B1E7D"/>
    <w:rsid w:val="003B273F"/>
    <w:rsid w:val="003B282D"/>
    <w:rsid w:val="003B29DD"/>
    <w:rsid w:val="003B2AC7"/>
    <w:rsid w:val="003B2CA9"/>
    <w:rsid w:val="003B30AF"/>
    <w:rsid w:val="003B316F"/>
    <w:rsid w:val="003B36C3"/>
    <w:rsid w:val="003B3831"/>
    <w:rsid w:val="003B3ABC"/>
    <w:rsid w:val="003B3B69"/>
    <w:rsid w:val="003B3DC5"/>
    <w:rsid w:val="003B4994"/>
    <w:rsid w:val="003B4A40"/>
    <w:rsid w:val="003B4A76"/>
    <w:rsid w:val="003B5276"/>
    <w:rsid w:val="003B5807"/>
    <w:rsid w:val="003B5D3F"/>
    <w:rsid w:val="003B6090"/>
    <w:rsid w:val="003B618E"/>
    <w:rsid w:val="003B6385"/>
    <w:rsid w:val="003B69B0"/>
    <w:rsid w:val="003B6DBE"/>
    <w:rsid w:val="003B73CB"/>
    <w:rsid w:val="003B7433"/>
    <w:rsid w:val="003B7487"/>
    <w:rsid w:val="003B78BB"/>
    <w:rsid w:val="003B7B81"/>
    <w:rsid w:val="003B7BAE"/>
    <w:rsid w:val="003B7C68"/>
    <w:rsid w:val="003B7DC9"/>
    <w:rsid w:val="003C06BD"/>
    <w:rsid w:val="003C0892"/>
    <w:rsid w:val="003C0E9B"/>
    <w:rsid w:val="003C1120"/>
    <w:rsid w:val="003C141D"/>
    <w:rsid w:val="003C15F4"/>
    <w:rsid w:val="003C1763"/>
    <w:rsid w:val="003C18B5"/>
    <w:rsid w:val="003C203F"/>
    <w:rsid w:val="003C20EB"/>
    <w:rsid w:val="003C2690"/>
    <w:rsid w:val="003C321B"/>
    <w:rsid w:val="003C3662"/>
    <w:rsid w:val="003C3B68"/>
    <w:rsid w:val="003C3C01"/>
    <w:rsid w:val="003C3C3C"/>
    <w:rsid w:val="003C3DC0"/>
    <w:rsid w:val="003C3E78"/>
    <w:rsid w:val="003C3EB3"/>
    <w:rsid w:val="003C41E9"/>
    <w:rsid w:val="003C4479"/>
    <w:rsid w:val="003C4A8A"/>
    <w:rsid w:val="003C4B82"/>
    <w:rsid w:val="003C4E17"/>
    <w:rsid w:val="003C5170"/>
    <w:rsid w:val="003C5308"/>
    <w:rsid w:val="003C5534"/>
    <w:rsid w:val="003C5606"/>
    <w:rsid w:val="003C5BB5"/>
    <w:rsid w:val="003C5BF8"/>
    <w:rsid w:val="003C6065"/>
    <w:rsid w:val="003C6092"/>
    <w:rsid w:val="003C6A79"/>
    <w:rsid w:val="003C6D68"/>
    <w:rsid w:val="003C71C4"/>
    <w:rsid w:val="003C729E"/>
    <w:rsid w:val="003C74C4"/>
    <w:rsid w:val="003C7640"/>
    <w:rsid w:val="003C76C6"/>
    <w:rsid w:val="003C7C94"/>
    <w:rsid w:val="003C7FA1"/>
    <w:rsid w:val="003D01F1"/>
    <w:rsid w:val="003D0591"/>
    <w:rsid w:val="003D0943"/>
    <w:rsid w:val="003D094D"/>
    <w:rsid w:val="003D09C2"/>
    <w:rsid w:val="003D09E5"/>
    <w:rsid w:val="003D0B0F"/>
    <w:rsid w:val="003D0B76"/>
    <w:rsid w:val="003D0BDB"/>
    <w:rsid w:val="003D1576"/>
    <w:rsid w:val="003D16AA"/>
    <w:rsid w:val="003D245D"/>
    <w:rsid w:val="003D26DE"/>
    <w:rsid w:val="003D2785"/>
    <w:rsid w:val="003D2819"/>
    <w:rsid w:val="003D2927"/>
    <w:rsid w:val="003D292C"/>
    <w:rsid w:val="003D29F3"/>
    <w:rsid w:val="003D2CA9"/>
    <w:rsid w:val="003D2F71"/>
    <w:rsid w:val="003D3253"/>
    <w:rsid w:val="003D332D"/>
    <w:rsid w:val="003D3459"/>
    <w:rsid w:val="003D3603"/>
    <w:rsid w:val="003D38FC"/>
    <w:rsid w:val="003D3C9B"/>
    <w:rsid w:val="003D3DEF"/>
    <w:rsid w:val="003D3FD3"/>
    <w:rsid w:val="003D417A"/>
    <w:rsid w:val="003D43A1"/>
    <w:rsid w:val="003D4893"/>
    <w:rsid w:val="003D49F8"/>
    <w:rsid w:val="003D4A5C"/>
    <w:rsid w:val="003D4A8C"/>
    <w:rsid w:val="003D4EB2"/>
    <w:rsid w:val="003D5526"/>
    <w:rsid w:val="003D5F4D"/>
    <w:rsid w:val="003D60A4"/>
    <w:rsid w:val="003D6309"/>
    <w:rsid w:val="003D6729"/>
    <w:rsid w:val="003D6DD2"/>
    <w:rsid w:val="003D715C"/>
    <w:rsid w:val="003D730F"/>
    <w:rsid w:val="003D736E"/>
    <w:rsid w:val="003D76DF"/>
    <w:rsid w:val="003E0153"/>
    <w:rsid w:val="003E01DA"/>
    <w:rsid w:val="003E060C"/>
    <w:rsid w:val="003E0641"/>
    <w:rsid w:val="003E081E"/>
    <w:rsid w:val="003E087D"/>
    <w:rsid w:val="003E08F1"/>
    <w:rsid w:val="003E0A7C"/>
    <w:rsid w:val="003E122C"/>
    <w:rsid w:val="003E1404"/>
    <w:rsid w:val="003E1E04"/>
    <w:rsid w:val="003E202E"/>
    <w:rsid w:val="003E2036"/>
    <w:rsid w:val="003E27DF"/>
    <w:rsid w:val="003E2A0F"/>
    <w:rsid w:val="003E2E33"/>
    <w:rsid w:val="003E3BAA"/>
    <w:rsid w:val="003E3E48"/>
    <w:rsid w:val="003E3F1D"/>
    <w:rsid w:val="003E3F7E"/>
    <w:rsid w:val="003E414D"/>
    <w:rsid w:val="003E459C"/>
    <w:rsid w:val="003E4D89"/>
    <w:rsid w:val="003E4FE6"/>
    <w:rsid w:val="003E542B"/>
    <w:rsid w:val="003E55AA"/>
    <w:rsid w:val="003E587B"/>
    <w:rsid w:val="003E5883"/>
    <w:rsid w:val="003E59F2"/>
    <w:rsid w:val="003E5A2C"/>
    <w:rsid w:val="003E5D81"/>
    <w:rsid w:val="003E615A"/>
    <w:rsid w:val="003E621E"/>
    <w:rsid w:val="003E67F4"/>
    <w:rsid w:val="003E69C1"/>
    <w:rsid w:val="003E7A76"/>
    <w:rsid w:val="003F056A"/>
    <w:rsid w:val="003F101C"/>
    <w:rsid w:val="003F1065"/>
    <w:rsid w:val="003F17BD"/>
    <w:rsid w:val="003F1C80"/>
    <w:rsid w:val="003F1CE0"/>
    <w:rsid w:val="003F2472"/>
    <w:rsid w:val="003F2987"/>
    <w:rsid w:val="003F2A7B"/>
    <w:rsid w:val="003F2C99"/>
    <w:rsid w:val="003F32A9"/>
    <w:rsid w:val="003F330A"/>
    <w:rsid w:val="003F33C0"/>
    <w:rsid w:val="003F33EB"/>
    <w:rsid w:val="003F3ACC"/>
    <w:rsid w:val="003F3CCC"/>
    <w:rsid w:val="003F4492"/>
    <w:rsid w:val="003F4633"/>
    <w:rsid w:val="003F496E"/>
    <w:rsid w:val="003F505B"/>
    <w:rsid w:val="003F5693"/>
    <w:rsid w:val="003F5B42"/>
    <w:rsid w:val="003F5BE4"/>
    <w:rsid w:val="003F5C6A"/>
    <w:rsid w:val="003F5E3B"/>
    <w:rsid w:val="003F62C5"/>
    <w:rsid w:val="003F6336"/>
    <w:rsid w:val="003F6418"/>
    <w:rsid w:val="003F6542"/>
    <w:rsid w:val="003F66FE"/>
    <w:rsid w:val="003F6BCB"/>
    <w:rsid w:val="003F6BD7"/>
    <w:rsid w:val="003F7A97"/>
    <w:rsid w:val="003F7DFD"/>
    <w:rsid w:val="0040003C"/>
    <w:rsid w:val="0040025D"/>
    <w:rsid w:val="004004AB"/>
    <w:rsid w:val="00400567"/>
    <w:rsid w:val="00400D59"/>
    <w:rsid w:val="004011BC"/>
    <w:rsid w:val="004017A5"/>
    <w:rsid w:val="00401B82"/>
    <w:rsid w:val="00401EAF"/>
    <w:rsid w:val="0040211D"/>
    <w:rsid w:val="004023EC"/>
    <w:rsid w:val="00402C5A"/>
    <w:rsid w:val="00402ECB"/>
    <w:rsid w:val="00404057"/>
    <w:rsid w:val="00404413"/>
    <w:rsid w:val="00404852"/>
    <w:rsid w:val="004049B6"/>
    <w:rsid w:val="00404E2F"/>
    <w:rsid w:val="00404F32"/>
    <w:rsid w:val="0040522F"/>
    <w:rsid w:val="0040534E"/>
    <w:rsid w:val="004054F9"/>
    <w:rsid w:val="0040580B"/>
    <w:rsid w:val="0040638A"/>
    <w:rsid w:val="004064DC"/>
    <w:rsid w:val="004065E3"/>
    <w:rsid w:val="00406867"/>
    <w:rsid w:val="00406BFF"/>
    <w:rsid w:val="00407062"/>
    <w:rsid w:val="00407137"/>
    <w:rsid w:val="0040717C"/>
    <w:rsid w:val="004075CB"/>
    <w:rsid w:val="0040771B"/>
    <w:rsid w:val="00407FEE"/>
    <w:rsid w:val="0041091D"/>
    <w:rsid w:val="00410AA6"/>
    <w:rsid w:val="00410AFA"/>
    <w:rsid w:val="00410E12"/>
    <w:rsid w:val="004114A4"/>
    <w:rsid w:val="004114C7"/>
    <w:rsid w:val="004114D3"/>
    <w:rsid w:val="004119C6"/>
    <w:rsid w:val="00411A2C"/>
    <w:rsid w:val="00411BD1"/>
    <w:rsid w:val="00411C03"/>
    <w:rsid w:val="00411CE8"/>
    <w:rsid w:val="00412099"/>
    <w:rsid w:val="00412114"/>
    <w:rsid w:val="00412235"/>
    <w:rsid w:val="004125D9"/>
    <w:rsid w:val="0041276D"/>
    <w:rsid w:val="0041294C"/>
    <w:rsid w:val="00412A3A"/>
    <w:rsid w:val="004133B3"/>
    <w:rsid w:val="0041358D"/>
    <w:rsid w:val="00413961"/>
    <w:rsid w:val="00413A54"/>
    <w:rsid w:val="00413C8C"/>
    <w:rsid w:val="00413CC8"/>
    <w:rsid w:val="00414C4F"/>
    <w:rsid w:val="0041565D"/>
    <w:rsid w:val="0041574F"/>
    <w:rsid w:val="00415770"/>
    <w:rsid w:val="004158C3"/>
    <w:rsid w:val="004159EB"/>
    <w:rsid w:val="00415DC3"/>
    <w:rsid w:val="00416089"/>
    <w:rsid w:val="00416B7D"/>
    <w:rsid w:val="00416EA1"/>
    <w:rsid w:val="00417121"/>
    <w:rsid w:val="0041714A"/>
    <w:rsid w:val="004171D3"/>
    <w:rsid w:val="00417A63"/>
    <w:rsid w:val="00420113"/>
    <w:rsid w:val="004204A5"/>
    <w:rsid w:val="004204AD"/>
    <w:rsid w:val="00420DA5"/>
    <w:rsid w:val="00421791"/>
    <w:rsid w:val="00421AAE"/>
    <w:rsid w:val="00421DB5"/>
    <w:rsid w:val="0042318D"/>
    <w:rsid w:val="00423237"/>
    <w:rsid w:val="00423F6D"/>
    <w:rsid w:val="00424E29"/>
    <w:rsid w:val="0042528F"/>
    <w:rsid w:val="004253EF"/>
    <w:rsid w:val="0042555F"/>
    <w:rsid w:val="00425836"/>
    <w:rsid w:val="00425BF4"/>
    <w:rsid w:val="004261EB"/>
    <w:rsid w:val="00426404"/>
    <w:rsid w:val="00426571"/>
    <w:rsid w:val="00426C0F"/>
    <w:rsid w:val="0042717B"/>
    <w:rsid w:val="00427417"/>
    <w:rsid w:val="00427657"/>
    <w:rsid w:val="00427D65"/>
    <w:rsid w:val="00430241"/>
    <w:rsid w:val="00430258"/>
    <w:rsid w:val="004305D9"/>
    <w:rsid w:val="00430D78"/>
    <w:rsid w:val="00430FD3"/>
    <w:rsid w:val="004311CD"/>
    <w:rsid w:val="0043126E"/>
    <w:rsid w:val="00431528"/>
    <w:rsid w:val="004315D9"/>
    <w:rsid w:val="004317E8"/>
    <w:rsid w:val="00431852"/>
    <w:rsid w:val="00431945"/>
    <w:rsid w:val="00431E22"/>
    <w:rsid w:val="00432639"/>
    <w:rsid w:val="0043263F"/>
    <w:rsid w:val="00432789"/>
    <w:rsid w:val="00432A7A"/>
    <w:rsid w:val="00432B6D"/>
    <w:rsid w:val="00432C51"/>
    <w:rsid w:val="00432CC2"/>
    <w:rsid w:val="00433529"/>
    <w:rsid w:val="004335C4"/>
    <w:rsid w:val="00433931"/>
    <w:rsid w:val="00433D01"/>
    <w:rsid w:val="00434439"/>
    <w:rsid w:val="00434719"/>
    <w:rsid w:val="00434959"/>
    <w:rsid w:val="004349A3"/>
    <w:rsid w:val="00434C8A"/>
    <w:rsid w:val="00434E09"/>
    <w:rsid w:val="00434E2F"/>
    <w:rsid w:val="00435288"/>
    <w:rsid w:val="004354B3"/>
    <w:rsid w:val="00435741"/>
    <w:rsid w:val="00435AE8"/>
    <w:rsid w:val="00435D08"/>
    <w:rsid w:val="00435D98"/>
    <w:rsid w:val="00436071"/>
    <w:rsid w:val="004363B3"/>
    <w:rsid w:val="00436569"/>
    <w:rsid w:val="0043750C"/>
    <w:rsid w:val="00437AFF"/>
    <w:rsid w:val="004400DD"/>
    <w:rsid w:val="0044071F"/>
    <w:rsid w:val="0044105D"/>
    <w:rsid w:val="00441099"/>
    <w:rsid w:val="004410A1"/>
    <w:rsid w:val="0044142E"/>
    <w:rsid w:val="00441B56"/>
    <w:rsid w:val="00441E79"/>
    <w:rsid w:val="00441F2E"/>
    <w:rsid w:val="0044202F"/>
    <w:rsid w:val="00442ABB"/>
    <w:rsid w:val="00442AFC"/>
    <w:rsid w:val="00442FCA"/>
    <w:rsid w:val="00443666"/>
    <w:rsid w:val="00443847"/>
    <w:rsid w:val="00443960"/>
    <w:rsid w:val="00443E4A"/>
    <w:rsid w:val="004445D3"/>
    <w:rsid w:val="004447D1"/>
    <w:rsid w:val="004449AD"/>
    <w:rsid w:val="00444C80"/>
    <w:rsid w:val="00445182"/>
    <w:rsid w:val="00445A67"/>
    <w:rsid w:val="00445B63"/>
    <w:rsid w:val="0044638C"/>
    <w:rsid w:val="004468DE"/>
    <w:rsid w:val="00446A10"/>
    <w:rsid w:val="00446BF1"/>
    <w:rsid w:val="00446CF9"/>
    <w:rsid w:val="00446E8E"/>
    <w:rsid w:val="004474EE"/>
    <w:rsid w:val="0044787F"/>
    <w:rsid w:val="00447BA5"/>
    <w:rsid w:val="00447CF6"/>
    <w:rsid w:val="0045084B"/>
    <w:rsid w:val="00450910"/>
    <w:rsid w:val="00450A4A"/>
    <w:rsid w:val="00450C65"/>
    <w:rsid w:val="00451469"/>
    <w:rsid w:val="0045182E"/>
    <w:rsid w:val="0045195A"/>
    <w:rsid w:val="00451A54"/>
    <w:rsid w:val="004521B3"/>
    <w:rsid w:val="00452532"/>
    <w:rsid w:val="00452605"/>
    <w:rsid w:val="00452A24"/>
    <w:rsid w:val="00452AD9"/>
    <w:rsid w:val="00452AE7"/>
    <w:rsid w:val="00452BB0"/>
    <w:rsid w:val="00452C90"/>
    <w:rsid w:val="00452D62"/>
    <w:rsid w:val="00452F2F"/>
    <w:rsid w:val="0045325E"/>
    <w:rsid w:val="004533C0"/>
    <w:rsid w:val="00453C80"/>
    <w:rsid w:val="00453F30"/>
    <w:rsid w:val="00454742"/>
    <w:rsid w:val="004547F5"/>
    <w:rsid w:val="0045492C"/>
    <w:rsid w:val="00454BA6"/>
    <w:rsid w:val="00454DA6"/>
    <w:rsid w:val="0045549B"/>
    <w:rsid w:val="00455869"/>
    <w:rsid w:val="00455A7B"/>
    <w:rsid w:val="00455C86"/>
    <w:rsid w:val="00456E93"/>
    <w:rsid w:val="004570F3"/>
    <w:rsid w:val="0045730D"/>
    <w:rsid w:val="00457535"/>
    <w:rsid w:val="00457FAA"/>
    <w:rsid w:val="0046014B"/>
    <w:rsid w:val="00460407"/>
    <w:rsid w:val="00460B60"/>
    <w:rsid w:val="00460F54"/>
    <w:rsid w:val="0046175C"/>
    <w:rsid w:val="00461981"/>
    <w:rsid w:val="00461EE1"/>
    <w:rsid w:val="00461FE0"/>
    <w:rsid w:val="00462877"/>
    <w:rsid w:val="00462E84"/>
    <w:rsid w:val="00462ED4"/>
    <w:rsid w:val="0046309A"/>
    <w:rsid w:val="004630A7"/>
    <w:rsid w:val="004632C9"/>
    <w:rsid w:val="004634FC"/>
    <w:rsid w:val="0046445B"/>
    <w:rsid w:val="004648A5"/>
    <w:rsid w:val="00464A61"/>
    <w:rsid w:val="00464AB1"/>
    <w:rsid w:val="00464CB5"/>
    <w:rsid w:val="00465468"/>
    <w:rsid w:val="0046564F"/>
    <w:rsid w:val="00465F1E"/>
    <w:rsid w:val="00466C13"/>
    <w:rsid w:val="00466C56"/>
    <w:rsid w:val="00466E49"/>
    <w:rsid w:val="0046726C"/>
    <w:rsid w:val="0046731A"/>
    <w:rsid w:val="004673D5"/>
    <w:rsid w:val="004679C6"/>
    <w:rsid w:val="004679CF"/>
    <w:rsid w:val="00467D0C"/>
    <w:rsid w:val="004702AC"/>
    <w:rsid w:val="00470437"/>
    <w:rsid w:val="0047067D"/>
    <w:rsid w:val="00470C44"/>
    <w:rsid w:val="004713D6"/>
    <w:rsid w:val="00471A0A"/>
    <w:rsid w:val="00471E1A"/>
    <w:rsid w:val="00471E57"/>
    <w:rsid w:val="00471F82"/>
    <w:rsid w:val="00472018"/>
    <w:rsid w:val="004720E7"/>
    <w:rsid w:val="00472130"/>
    <w:rsid w:val="00472354"/>
    <w:rsid w:val="0047237B"/>
    <w:rsid w:val="0047244C"/>
    <w:rsid w:val="00472A8F"/>
    <w:rsid w:val="0047333A"/>
    <w:rsid w:val="004736A5"/>
    <w:rsid w:val="00474105"/>
    <w:rsid w:val="0047423D"/>
    <w:rsid w:val="00474380"/>
    <w:rsid w:val="004748D0"/>
    <w:rsid w:val="00474CE4"/>
    <w:rsid w:val="00474D1F"/>
    <w:rsid w:val="0047522B"/>
    <w:rsid w:val="004752D8"/>
    <w:rsid w:val="0047534A"/>
    <w:rsid w:val="0047555A"/>
    <w:rsid w:val="0047575E"/>
    <w:rsid w:val="004757A6"/>
    <w:rsid w:val="00475BD6"/>
    <w:rsid w:val="00476044"/>
    <w:rsid w:val="004761B9"/>
    <w:rsid w:val="00476676"/>
    <w:rsid w:val="00476C4D"/>
    <w:rsid w:val="00477B12"/>
    <w:rsid w:val="00477F9D"/>
    <w:rsid w:val="004801E2"/>
    <w:rsid w:val="0048065C"/>
    <w:rsid w:val="00480695"/>
    <w:rsid w:val="00480835"/>
    <w:rsid w:val="00480F34"/>
    <w:rsid w:val="00480F54"/>
    <w:rsid w:val="00481C37"/>
    <w:rsid w:val="00481F2D"/>
    <w:rsid w:val="0048245F"/>
    <w:rsid w:val="00482BB6"/>
    <w:rsid w:val="00483097"/>
    <w:rsid w:val="004831F6"/>
    <w:rsid w:val="0048379C"/>
    <w:rsid w:val="00483853"/>
    <w:rsid w:val="004839D8"/>
    <w:rsid w:val="00483B10"/>
    <w:rsid w:val="004841DC"/>
    <w:rsid w:val="004848CB"/>
    <w:rsid w:val="00484BB5"/>
    <w:rsid w:val="00484F8D"/>
    <w:rsid w:val="004855B1"/>
    <w:rsid w:val="0048582B"/>
    <w:rsid w:val="00485E9B"/>
    <w:rsid w:val="004867EE"/>
    <w:rsid w:val="00486965"/>
    <w:rsid w:val="00486C34"/>
    <w:rsid w:val="00486D42"/>
    <w:rsid w:val="00486E9C"/>
    <w:rsid w:val="00486F58"/>
    <w:rsid w:val="00487059"/>
    <w:rsid w:val="00487416"/>
    <w:rsid w:val="0048756A"/>
    <w:rsid w:val="00487CD6"/>
    <w:rsid w:val="00490326"/>
    <w:rsid w:val="00490431"/>
    <w:rsid w:val="00490454"/>
    <w:rsid w:val="004905A4"/>
    <w:rsid w:val="004907DB"/>
    <w:rsid w:val="00490ACF"/>
    <w:rsid w:val="00490F9D"/>
    <w:rsid w:val="004911AF"/>
    <w:rsid w:val="00492327"/>
    <w:rsid w:val="004930BA"/>
    <w:rsid w:val="00493576"/>
    <w:rsid w:val="00493857"/>
    <w:rsid w:val="00493A89"/>
    <w:rsid w:val="00494928"/>
    <w:rsid w:val="00494A48"/>
    <w:rsid w:val="004951C8"/>
    <w:rsid w:val="004952E2"/>
    <w:rsid w:val="00495677"/>
    <w:rsid w:val="00495ED8"/>
    <w:rsid w:val="00495F50"/>
    <w:rsid w:val="0049631F"/>
    <w:rsid w:val="00496CFA"/>
    <w:rsid w:val="004970E3"/>
    <w:rsid w:val="00497645"/>
    <w:rsid w:val="0049791F"/>
    <w:rsid w:val="00497D37"/>
    <w:rsid w:val="004A002D"/>
    <w:rsid w:val="004A0235"/>
    <w:rsid w:val="004A04D0"/>
    <w:rsid w:val="004A069B"/>
    <w:rsid w:val="004A0D8E"/>
    <w:rsid w:val="004A12C0"/>
    <w:rsid w:val="004A1303"/>
    <w:rsid w:val="004A166F"/>
    <w:rsid w:val="004A1761"/>
    <w:rsid w:val="004A188A"/>
    <w:rsid w:val="004A18C2"/>
    <w:rsid w:val="004A1BBB"/>
    <w:rsid w:val="004A210E"/>
    <w:rsid w:val="004A22A6"/>
    <w:rsid w:val="004A2772"/>
    <w:rsid w:val="004A29B5"/>
    <w:rsid w:val="004A2EDD"/>
    <w:rsid w:val="004A2FA7"/>
    <w:rsid w:val="004A30FD"/>
    <w:rsid w:val="004A3237"/>
    <w:rsid w:val="004A34A1"/>
    <w:rsid w:val="004A3749"/>
    <w:rsid w:val="004A382E"/>
    <w:rsid w:val="004A3D37"/>
    <w:rsid w:val="004A3D6F"/>
    <w:rsid w:val="004A3FA7"/>
    <w:rsid w:val="004A4364"/>
    <w:rsid w:val="004A4530"/>
    <w:rsid w:val="004A4B66"/>
    <w:rsid w:val="004A4BA7"/>
    <w:rsid w:val="004A4CC7"/>
    <w:rsid w:val="004A4D2E"/>
    <w:rsid w:val="004A53CC"/>
    <w:rsid w:val="004A5583"/>
    <w:rsid w:val="004A58AD"/>
    <w:rsid w:val="004A5932"/>
    <w:rsid w:val="004A5C3D"/>
    <w:rsid w:val="004A5CEE"/>
    <w:rsid w:val="004A5CF3"/>
    <w:rsid w:val="004A5F1D"/>
    <w:rsid w:val="004A5F76"/>
    <w:rsid w:val="004A64F4"/>
    <w:rsid w:val="004A6778"/>
    <w:rsid w:val="004A6F31"/>
    <w:rsid w:val="004A6F85"/>
    <w:rsid w:val="004A7740"/>
    <w:rsid w:val="004A78A1"/>
    <w:rsid w:val="004B02BB"/>
    <w:rsid w:val="004B0884"/>
    <w:rsid w:val="004B08F3"/>
    <w:rsid w:val="004B0DAA"/>
    <w:rsid w:val="004B10E8"/>
    <w:rsid w:val="004B16E3"/>
    <w:rsid w:val="004B1844"/>
    <w:rsid w:val="004B1F38"/>
    <w:rsid w:val="004B208F"/>
    <w:rsid w:val="004B26C8"/>
    <w:rsid w:val="004B2836"/>
    <w:rsid w:val="004B289E"/>
    <w:rsid w:val="004B2AB8"/>
    <w:rsid w:val="004B2AD2"/>
    <w:rsid w:val="004B2B90"/>
    <w:rsid w:val="004B308D"/>
    <w:rsid w:val="004B31CF"/>
    <w:rsid w:val="004B3845"/>
    <w:rsid w:val="004B39FB"/>
    <w:rsid w:val="004B3F13"/>
    <w:rsid w:val="004B435E"/>
    <w:rsid w:val="004B447D"/>
    <w:rsid w:val="004B45BF"/>
    <w:rsid w:val="004B45F2"/>
    <w:rsid w:val="004B4722"/>
    <w:rsid w:val="004B4A10"/>
    <w:rsid w:val="004B54FE"/>
    <w:rsid w:val="004B5DEA"/>
    <w:rsid w:val="004B5F34"/>
    <w:rsid w:val="004B6F7D"/>
    <w:rsid w:val="004B7190"/>
    <w:rsid w:val="004B75F0"/>
    <w:rsid w:val="004B78BE"/>
    <w:rsid w:val="004B79CA"/>
    <w:rsid w:val="004B7A03"/>
    <w:rsid w:val="004B7B03"/>
    <w:rsid w:val="004B7D45"/>
    <w:rsid w:val="004C004F"/>
    <w:rsid w:val="004C046E"/>
    <w:rsid w:val="004C0624"/>
    <w:rsid w:val="004C0658"/>
    <w:rsid w:val="004C06D4"/>
    <w:rsid w:val="004C0B76"/>
    <w:rsid w:val="004C14E1"/>
    <w:rsid w:val="004C29EF"/>
    <w:rsid w:val="004C2CD1"/>
    <w:rsid w:val="004C3A04"/>
    <w:rsid w:val="004C3ABF"/>
    <w:rsid w:val="004C3C6A"/>
    <w:rsid w:val="004C400B"/>
    <w:rsid w:val="004C4C2D"/>
    <w:rsid w:val="004C591C"/>
    <w:rsid w:val="004C59A5"/>
    <w:rsid w:val="004C5B33"/>
    <w:rsid w:val="004C6056"/>
    <w:rsid w:val="004C7115"/>
    <w:rsid w:val="004C71D6"/>
    <w:rsid w:val="004C7219"/>
    <w:rsid w:val="004C7553"/>
    <w:rsid w:val="004C77A4"/>
    <w:rsid w:val="004C7D12"/>
    <w:rsid w:val="004D0357"/>
    <w:rsid w:val="004D0571"/>
    <w:rsid w:val="004D1B8C"/>
    <w:rsid w:val="004D1BD1"/>
    <w:rsid w:val="004D1BFB"/>
    <w:rsid w:val="004D1C0B"/>
    <w:rsid w:val="004D1F83"/>
    <w:rsid w:val="004D287A"/>
    <w:rsid w:val="004D2987"/>
    <w:rsid w:val="004D2AEE"/>
    <w:rsid w:val="004D2D01"/>
    <w:rsid w:val="004D309F"/>
    <w:rsid w:val="004D30E4"/>
    <w:rsid w:val="004D31B8"/>
    <w:rsid w:val="004D3316"/>
    <w:rsid w:val="004D3999"/>
    <w:rsid w:val="004D3BA6"/>
    <w:rsid w:val="004D3F26"/>
    <w:rsid w:val="004D42A5"/>
    <w:rsid w:val="004D4BDF"/>
    <w:rsid w:val="004D4EBA"/>
    <w:rsid w:val="004D5A9E"/>
    <w:rsid w:val="004D5D42"/>
    <w:rsid w:val="004D5FA1"/>
    <w:rsid w:val="004D61BD"/>
    <w:rsid w:val="004D6295"/>
    <w:rsid w:val="004D6527"/>
    <w:rsid w:val="004D6582"/>
    <w:rsid w:val="004D66EF"/>
    <w:rsid w:val="004D6AAE"/>
    <w:rsid w:val="004D6AB4"/>
    <w:rsid w:val="004D6BF0"/>
    <w:rsid w:val="004D6E25"/>
    <w:rsid w:val="004D7131"/>
    <w:rsid w:val="004E0C2A"/>
    <w:rsid w:val="004E14A5"/>
    <w:rsid w:val="004E179B"/>
    <w:rsid w:val="004E1860"/>
    <w:rsid w:val="004E1AA5"/>
    <w:rsid w:val="004E1BDB"/>
    <w:rsid w:val="004E1DF2"/>
    <w:rsid w:val="004E1E29"/>
    <w:rsid w:val="004E218C"/>
    <w:rsid w:val="004E2299"/>
    <w:rsid w:val="004E23E7"/>
    <w:rsid w:val="004E2765"/>
    <w:rsid w:val="004E2FB1"/>
    <w:rsid w:val="004E3AFE"/>
    <w:rsid w:val="004E4343"/>
    <w:rsid w:val="004E49D4"/>
    <w:rsid w:val="004E4FE4"/>
    <w:rsid w:val="004E50DB"/>
    <w:rsid w:val="004E5564"/>
    <w:rsid w:val="004E55C2"/>
    <w:rsid w:val="004E6272"/>
    <w:rsid w:val="004E62DA"/>
    <w:rsid w:val="004E6365"/>
    <w:rsid w:val="004E68C5"/>
    <w:rsid w:val="004E692D"/>
    <w:rsid w:val="004E6A21"/>
    <w:rsid w:val="004E6BD6"/>
    <w:rsid w:val="004E6F04"/>
    <w:rsid w:val="004E7405"/>
    <w:rsid w:val="004E7A43"/>
    <w:rsid w:val="004E7AFE"/>
    <w:rsid w:val="004E7B7F"/>
    <w:rsid w:val="004E7BBF"/>
    <w:rsid w:val="004E7C6C"/>
    <w:rsid w:val="004F0095"/>
    <w:rsid w:val="004F0248"/>
    <w:rsid w:val="004F0521"/>
    <w:rsid w:val="004F05AD"/>
    <w:rsid w:val="004F079B"/>
    <w:rsid w:val="004F0F04"/>
    <w:rsid w:val="004F100E"/>
    <w:rsid w:val="004F17FD"/>
    <w:rsid w:val="004F1F2C"/>
    <w:rsid w:val="004F21CA"/>
    <w:rsid w:val="004F224E"/>
    <w:rsid w:val="004F268D"/>
    <w:rsid w:val="004F2B84"/>
    <w:rsid w:val="004F2DA3"/>
    <w:rsid w:val="004F30E1"/>
    <w:rsid w:val="004F3952"/>
    <w:rsid w:val="004F3992"/>
    <w:rsid w:val="004F3F22"/>
    <w:rsid w:val="004F413C"/>
    <w:rsid w:val="004F434A"/>
    <w:rsid w:val="004F4682"/>
    <w:rsid w:val="004F46C6"/>
    <w:rsid w:val="004F48A9"/>
    <w:rsid w:val="004F4BB5"/>
    <w:rsid w:val="004F4D73"/>
    <w:rsid w:val="004F59EC"/>
    <w:rsid w:val="004F614E"/>
    <w:rsid w:val="004F6275"/>
    <w:rsid w:val="004F640E"/>
    <w:rsid w:val="004F65EE"/>
    <w:rsid w:val="004F69E9"/>
    <w:rsid w:val="004F6D05"/>
    <w:rsid w:val="004F6DA8"/>
    <w:rsid w:val="004F75C6"/>
    <w:rsid w:val="004F7DBA"/>
    <w:rsid w:val="005000FF"/>
    <w:rsid w:val="0050070E"/>
    <w:rsid w:val="0050091A"/>
    <w:rsid w:val="00500B86"/>
    <w:rsid w:val="00500C51"/>
    <w:rsid w:val="00500C53"/>
    <w:rsid w:val="00500CFF"/>
    <w:rsid w:val="00500EC6"/>
    <w:rsid w:val="005014B6"/>
    <w:rsid w:val="005018DF"/>
    <w:rsid w:val="0050268F"/>
    <w:rsid w:val="005027AB"/>
    <w:rsid w:val="005027D8"/>
    <w:rsid w:val="005028A7"/>
    <w:rsid w:val="005029C2"/>
    <w:rsid w:val="00502BFA"/>
    <w:rsid w:val="00502C97"/>
    <w:rsid w:val="00503133"/>
    <w:rsid w:val="005031CC"/>
    <w:rsid w:val="00503597"/>
    <w:rsid w:val="005036CF"/>
    <w:rsid w:val="00503B79"/>
    <w:rsid w:val="00503D3A"/>
    <w:rsid w:val="00503F08"/>
    <w:rsid w:val="0050404B"/>
    <w:rsid w:val="00504243"/>
    <w:rsid w:val="00504577"/>
    <w:rsid w:val="005047C4"/>
    <w:rsid w:val="00504881"/>
    <w:rsid w:val="00504C01"/>
    <w:rsid w:val="00504DA5"/>
    <w:rsid w:val="0050565F"/>
    <w:rsid w:val="0050598F"/>
    <w:rsid w:val="00505C08"/>
    <w:rsid w:val="00505C40"/>
    <w:rsid w:val="00505D3B"/>
    <w:rsid w:val="00505E1B"/>
    <w:rsid w:val="005066BB"/>
    <w:rsid w:val="00506F19"/>
    <w:rsid w:val="005071DC"/>
    <w:rsid w:val="00507380"/>
    <w:rsid w:val="00507CFD"/>
    <w:rsid w:val="00510005"/>
    <w:rsid w:val="00510146"/>
    <w:rsid w:val="0051066B"/>
    <w:rsid w:val="005109DA"/>
    <w:rsid w:val="00510F04"/>
    <w:rsid w:val="00510F09"/>
    <w:rsid w:val="005113E7"/>
    <w:rsid w:val="00512252"/>
    <w:rsid w:val="00512317"/>
    <w:rsid w:val="005125D5"/>
    <w:rsid w:val="00512B0A"/>
    <w:rsid w:val="00512E53"/>
    <w:rsid w:val="005136A2"/>
    <w:rsid w:val="00513890"/>
    <w:rsid w:val="00513C9B"/>
    <w:rsid w:val="0051420C"/>
    <w:rsid w:val="00514F94"/>
    <w:rsid w:val="00515290"/>
    <w:rsid w:val="0051585A"/>
    <w:rsid w:val="005159A7"/>
    <w:rsid w:val="00515CBA"/>
    <w:rsid w:val="005160A7"/>
    <w:rsid w:val="0051620F"/>
    <w:rsid w:val="0051690E"/>
    <w:rsid w:val="0051696F"/>
    <w:rsid w:val="005171B8"/>
    <w:rsid w:val="00517B71"/>
    <w:rsid w:val="0052014E"/>
    <w:rsid w:val="00520799"/>
    <w:rsid w:val="0052096D"/>
    <w:rsid w:val="00521257"/>
    <w:rsid w:val="0052144D"/>
    <w:rsid w:val="005217B4"/>
    <w:rsid w:val="005218E9"/>
    <w:rsid w:val="00521C58"/>
    <w:rsid w:val="00521EAE"/>
    <w:rsid w:val="00522F3C"/>
    <w:rsid w:val="005233DB"/>
    <w:rsid w:val="00523912"/>
    <w:rsid w:val="00523D31"/>
    <w:rsid w:val="00523E4B"/>
    <w:rsid w:val="00523FF4"/>
    <w:rsid w:val="0052411A"/>
    <w:rsid w:val="0052481B"/>
    <w:rsid w:val="00525035"/>
    <w:rsid w:val="00525377"/>
    <w:rsid w:val="00525498"/>
    <w:rsid w:val="005254A7"/>
    <w:rsid w:val="005254FB"/>
    <w:rsid w:val="00525EF5"/>
    <w:rsid w:val="0052617F"/>
    <w:rsid w:val="00526A72"/>
    <w:rsid w:val="00526B5F"/>
    <w:rsid w:val="00526BF1"/>
    <w:rsid w:val="00526C0B"/>
    <w:rsid w:val="00527BD0"/>
    <w:rsid w:val="00527FCC"/>
    <w:rsid w:val="0053105B"/>
    <w:rsid w:val="00531077"/>
    <w:rsid w:val="005311AA"/>
    <w:rsid w:val="005314F9"/>
    <w:rsid w:val="00531515"/>
    <w:rsid w:val="00531990"/>
    <w:rsid w:val="00531F5B"/>
    <w:rsid w:val="005320E7"/>
    <w:rsid w:val="00532102"/>
    <w:rsid w:val="00532312"/>
    <w:rsid w:val="005326C9"/>
    <w:rsid w:val="0053284D"/>
    <w:rsid w:val="00532F34"/>
    <w:rsid w:val="00532FF8"/>
    <w:rsid w:val="0053320E"/>
    <w:rsid w:val="005333E5"/>
    <w:rsid w:val="00533760"/>
    <w:rsid w:val="0053394F"/>
    <w:rsid w:val="00533C76"/>
    <w:rsid w:val="005341E2"/>
    <w:rsid w:val="0053498E"/>
    <w:rsid w:val="005350F5"/>
    <w:rsid w:val="005352DF"/>
    <w:rsid w:val="00535301"/>
    <w:rsid w:val="0053531A"/>
    <w:rsid w:val="00535715"/>
    <w:rsid w:val="00535A18"/>
    <w:rsid w:val="00535F72"/>
    <w:rsid w:val="00536694"/>
    <w:rsid w:val="0053677C"/>
    <w:rsid w:val="00536A3E"/>
    <w:rsid w:val="00536CBB"/>
    <w:rsid w:val="005379DF"/>
    <w:rsid w:val="00537FD0"/>
    <w:rsid w:val="0054056C"/>
    <w:rsid w:val="005410C2"/>
    <w:rsid w:val="00541125"/>
    <w:rsid w:val="00541B18"/>
    <w:rsid w:val="00541EF3"/>
    <w:rsid w:val="005423DD"/>
    <w:rsid w:val="005425AB"/>
    <w:rsid w:val="005428DE"/>
    <w:rsid w:val="005429CC"/>
    <w:rsid w:val="00542E80"/>
    <w:rsid w:val="0054331B"/>
    <w:rsid w:val="00543678"/>
    <w:rsid w:val="00543790"/>
    <w:rsid w:val="00543B4A"/>
    <w:rsid w:val="00543F4D"/>
    <w:rsid w:val="00544130"/>
    <w:rsid w:val="0054446D"/>
    <w:rsid w:val="00544A66"/>
    <w:rsid w:val="00544ED0"/>
    <w:rsid w:val="0054512D"/>
    <w:rsid w:val="005454D3"/>
    <w:rsid w:val="00545DCD"/>
    <w:rsid w:val="00545F8C"/>
    <w:rsid w:val="005464B6"/>
    <w:rsid w:val="00546B18"/>
    <w:rsid w:val="00546B3E"/>
    <w:rsid w:val="00547466"/>
    <w:rsid w:val="005477E7"/>
    <w:rsid w:val="00547A2D"/>
    <w:rsid w:val="00547D3B"/>
    <w:rsid w:val="00547E3C"/>
    <w:rsid w:val="00550782"/>
    <w:rsid w:val="005509B0"/>
    <w:rsid w:val="00550AF8"/>
    <w:rsid w:val="00550B88"/>
    <w:rsid w:val="00550C27"/>
    <w:rsid w:val="00550C51"/>
    <w:rsid w:val="00551639"/>
    <w:rsid w:val="00551889"/>
    <w:rsid w:val="00551EE1"/>
    <w:rsid w:val="00552573"/>
    <w:rsid w:val="00552A11"/>
    <w:rsid w:val="00552ACA"/>
    <w:rsid w:val="00552EAE"/>
    <w:rsid w:val="00553054"/>
    <w:rsid w:val="00553605"/>
    <w:rsid w:val="00553883"/>
    <w:rsid w:val="00553934"/>
    <w:rsid w:val="00553CBA"/>
    <w:rsid w:val="00553FBA"/>
    <w:rsid w:val="005544B8"/>
    <w:rsid w:val="005547C4"/>
    <w:rsid w:val="00554BD0"/>
    <w:rsid w:val="00554D76"/>
    <w:rsid w:val="00554DA7"/>
    <w:rsid w:val="0055521D"/>
    <w:rsid w:val="00555251"/>
    <w:rsid w:val="0055599F"/>
    <w:rsid w:val="00555D89"/>
    <w:rsid w:val="00556259"/>
    <w:rsid w:val="005565A3"/>
    <w:rsid w:val="00556982"/>
    <w:rsid w:val="0055777D"/>
    <w:rsid w:val="005578A0"/>
    <w:rsid w:val="005579C5"/>
    <w:rsid w:val="00557C6E"/>
    <w:rsid w:val="00557FA6"/>
    <w:rsid w:val="0056092A"/>
    <w:rsid w:val="00560AC9"/>
    <w:rsid w:val="00560C93"/>
    <w:rsid w:val="005610B3"/>
    <w:rsid w:val="005612E3"/>
    <w:rsid w:val="00561577"/>
    <w:rsid w:val="0056190C"/>
    <w:rsid w:val="005620BF"/>
    <w:rsid w:val="005626B7"/>
    <w:rsid w:val="00562D7C"/>
    <w:rsid w:val="00562E78"/>
    <w:rsid w:val="00562E84"/>
    <w:rsid w:val="00562F07"/>
    <w:rsid w:val="00562F30"/>
    <w:rsid w:val="005632B0"/>
    <w:rsid w:val="00563307"/>
    <w:rsid w:val="005634D0"/>
    <w:rsid w:val="00563894"/>
    <w:rsid w:val="00563B62"/>
    <w:rsid w:val="005640E1"/>
    <w:rsid w:val="00564FE6"/>
    <w:rsid w:val="0056538E"/>
    <w:rsid w:val="005655F5"/>
    <w:rsid w:val="00565764"/>
    <w:rsid w:val="0056583B"/>
    <w:rsid w:val="0056593F"/>
    <w:rsid w:val="00565CFA"/>
    <w:rsid w:val="00565EB9"/>
    <w:rsid w:val="005660AE"/>
    <w:rsid w:val="00566847"/>
    <w:rsid w:val="00566B50"/>
    <w:rsid w:val="0056735E"/>
    <w:rsid w:val="005677DB"/>
    <w:rsid w:val="00567A9B"/>
    <w:rsid w:val="005701C8"/>
    <w:rsid w:val="00570AE7"/>
    <w:rsid w:val="00570C93"/>
    <w:rsid w:val="00571185"/>
    <w:rsid w:val="0057171A"/>
    <w:rsid w:val="005719FF"/>
    <w:rsid w:val="005724D0"/>
    <w:rsid w:val="005725B8"/>
    <w:rsid w:val="00572950"/>
    <w:rsid w:val="00572C35"/>
    <w:rsid w:val="00572E55"/>
    <w:rsid w:val="00572E5D"/>
    <w:rsid w:val="0057369C"/>
    <w:rsid w:val="005736E8"/>
    <w:rsid w:val="00573F49"/>
    <w:rsid w:val="005741C7"/>
    <w:rsid w:val="00574205"/>
    <w:rsid w:val="005742BA"/>
    <w:rsid w:val="005743D8"/>
    <w:rsid w:val="00574C67"/>
    <w:rsid w:val="00574CA9"/>
    <w:rsid w:val="00575150"/>
    <w:rsid w:val="00575B03"/>
    <w:rsid w:val="00575E9D"/>
    <w:rsid w:val="005764A2"/>
    <w:rsid w:val="0057654E"/>
    <w:rsid w:val="0057676C"/>
    <w:rsid w:val="00576BED"/>
    <w:rsid w:val="00576D9C"/>
    <w:rsid w:val="00577039"/>
    <w:rsid w:val="00577EE1"/>
    <w:rsid w:val="00580083"/>
    <w:rsid w:val="005802E8"/>
    <w:rsid w:val="00580496"/>
    <w:rsid w:val="00580D9E"/>
    <w:rsid w:val="00580F12"/>
    <w:rsid w:val="00580FAF"/>
    <w:rsid w:val="00581539"/>
    <w:rsid w:val="00581588"/>
    <w:rsid w:val="0058165F"/>
    <w:rsid w:val="0058181B"/>
    <w:rsid w:val="00581947"/>
    <w:rsid w:val="00581B3A"/>
    <w:rsid w:val="00581BEE"/>
    <w:rsid w:val="005829AF"/>
    <w:rsid w:val="00582C0A"/>
    <w:rsid w:val="00582E11"/>
    <w:rsid w:val="00583338"/>
    <w:rsid w:val="005835D6"/>
    <w:rsid w:val="005837E2"/>
    <w:rsid w:val="00583DEE"/>
    <w:rsid w:val="00583F2D"/>
    <w:rsid w:val="0058469E"/>
    <w:rsid w:val="0058479D"/>
    <w:rsid w:val="00584ACB"/>
    <w:rsid w:val="00584BE9"/>
    <w:rsid w:val="00584ED9"/>
    <w:rsid w:val="00585286"/>
    <w:rsid w:val="00585504"/>
    <w:rsid w:val="0058558B"/>
    <w:rsid w:val="0058591E"/>
    <w:rsid w:val="00585B54"/>
    <w:rsid w:val="00586097"/>
    <w:rsid w:val="005862D5"/>
    <w:rsid w:val="00586358"/>
    <w:rsid w:val="00586998"/>
    <w:rsid w:val="00587240"/>
    <w:rsid w:val="005876C5"/>
    <w:rsid w:val="005908E4"/>
    <w:rsid w:val="00590975"/>
    <w:rsid w:val="00590B7E"/>
    <w:rsid w:val="0059152A"/>
    <w:rsid w:val="00591626"/>
    <w:rsid w:val="00591978"/>
    <w:rsid w:val="00591F3A"/>
    <w:rsid w:val="00592032"/>
    <w:rsid w:val="005921EA"/>
    <w:rsid w:val="005925F6"/>
    <w:rsid w:val="00593076"/>
    <w:rsid w:val="00593172"/>
    <w:rsid w:val="005935B9"/>
    <w:rsid w:val="00593C5A"/>
    <w:rsid w:val="00593D58"/>
    <w:rsid w:val="00593D71"/>
    <w:rsid w:val="00593E52"/>
    <w:rsid w:val="0059478E"/>
    <w:rsid w:val="0059494F"/>
    <w:rsid w:val="00594D03"/>
    <w:rsid w:val="00595008"/>
    <w:rsid w:val="005952B5"/>
    <w:rsid w:val="00595821"/>
    <w:rsid w:val="00595D77"/>
    <w:rsid w:val="005961C2"/>
    <w:rsid w:val="00597A47"/>
    <w:rsid w:val="005A0009"/>
    <w:rsid w:val="005A011E"/>
    <w:rsid w:val="005A013A"/>
    <w:rsid w:val="005A058D"/>
    <w:rsid w:val="005A0B72"/>
    <w:rsid w:val="005A1238"/>
    <w:rsid w:val="005A16C6"/>
    <w:rsid w:val="005A1713"/>
    <w:rsid w:val="005A17EE"/>
    <w:rsid w:val="005A19F9"/>
    <w:rsid w:val="005A1EC4"/>
    <w:rsid w:val="005A215D"/>
    <w:rsid w:val="005A2886"/>
    <w:rsid w:val="005A2C22"/>
    <w:rsid w:val="005A2EA3"/>
    <w:rsid w:val="005A3097"/>
    <w:rsid w:val="005A336E"/>
    <w:rsid w:val="005A37CD"/>
    <w:rsid w:val="005A38B3"/>
    <w:rsid w:val="005A3AC1"/>
    <w:rsid w:val="005A3B72"/>
    <w:rsid w:val="005A3C58"/>
    <w:rsid w:val="005A3FDD"/>
    <w:rsid w:val="005A43A1"/>
    <w:rsid w:val="005A43B6"/>
    <w:rsid w:val="005A48F8"/>
    <w:rsid w:val="005A4917"/>
    <w:rsid w:val="005A4C5E"/>
    <w:rsid w:val="005A4F3C"/>
    <w:rsid w:val="005A512C"/>
    <w:rsid w:val="005A54D9"/>
    <w:rsid w:val="005A55AB"/>
    <w:rsid w:val="005A602F"/>
    <w:rsid w:val="005A6144"/>
    <w:rsid w:val="005A6843"/>
    <w:rsid w:val="005A7028"/>
    <w:rsid w:val="005A71A8"/>
    <w:rsid w:val="005A71F7"/>
    <w:rsid w:val="005A7390"/>
    <w:rsid w:val="005A7422"/>
    <w:rsid w:val="005A77C8"/>
    <w:rsid w:val="005A7F5B"/>
    <w:rsid w:val="005B024B"/>
    <w:rsid w:val="005B0293"/>
    <w:rsid w:val="005B05EE"/>
    <w:rsid w:val="005B0D9A"/>
    <w:rsid w:val="005B0EEE"/>
    <w:rsid w:val="005B11B9"/>
    <w:rsid w:val="005B1323"/>
    <w:rsid w:val="005B1696"/>
    <w:rsid w:val="005B170B"/>
    <w:rsid w:val="005B1A53"/>
    <w:rsid w:val="005B1CEF"/>
    <w:rsid w:val="005B210C"/>
    <w:rsid w:val="005B214A"/>
    <w:rsid w:val="005B248A"/>
    <w:rsid w:val="005B2AD0"/>
    <w:rsid w:val="005B2D57"/>
    <w:rsid w:val="005B2FAC"/>
    <w:rsid w:val="005B337B"/>
    <w:rsid w:val="005B34AF"/>
    <w:rsid w:val="005B3539"/>
    <w:rsid w:val="005B3897"/>
    <w:rsid w:val="005B38B5"/>
    <w:rsid w:val="005B405C"/>
    <w:rsid w:val="005B4156"/>
    <w:rsid w:val="005B41B2"/>
    <w:rsid w:val="005B42BF"/>
    <w:rsid w:val="005B4410"/>
    <w:rsid w:val="005B45E9"/>
    <w:rsid w:val="005B482B"/>
    <w:rsid w:val="005B4C27"/>
    <w:rsid w:val="005B4C72"/>
    <w:rsid w:val="005B58CA"/>
    <w:rsid w:val="005B5CDF"/>
    <w:rsid w:val="005B61AA"/>
    <w:rsid w:val="005B6E9B"/>
    <w:rsid w:val="005B70BB"/>
    <w:rsid w:val="005B7304"/>
    <w:rsid w:val="005B73C9"/>
    <w:rsid w:val="005B76CD"/>
    <w:rsid w:val="005B7CA4"/>
    <w:rsid w:val="005C0639"/>
    <w:rsid w:val="005C068B"/>
    <w:rsid w:val="005C0BB5"/>
    <w:rsid w:val="005C1FDA"/>
    <w:rsid w:val="005C1FDE"/>
    <w:rsid w:val="005C2362"/>
    <w:rsid w:val="005C2945"/>
    <w:rsid w:val="005C2EB4"/>
    <w:rsid w:val="005C48F0"/>
    <w:rsid w:val="005C4AD3"/>
    <w:rsid w:val="005C5123"/>
    <w:rsid w:val="005C5130"/>
    <w:rsid w:val="005C5DC4"/>
    <w:rsid w:val="005C5E3B"/>
    <w:rsid w:val="005C6804"/>
    <w:rsid w:val="005C68BC"/>
    <w:rsid w:val="005C697D"/>
    <w:rsid w:val="005C6BD4"/>
    <w:rsid w:val="005C6EE9"/>
    <w:rsid w:val="005C6F39"/>
    <w:rsid w:val="005C747F"/>
    <w:rsid w:val="005C7580"/>
    <w:rsid w:val="005C786A"/>
    <w:rsid w:val="005C7997"/>
    <w:rsid w:val="005C7EC4"/>
    <w:rsid w:val="005C7F43"/>
    <w:rsid w:val="005C7FB9"/>
    <w:rsid w:val="005D04BE"/>
    <w:rsid w:val="005D0CC7"/>
    <w:rsid w:val="005D0DCA"/>
    <w:rsid w:val="005D0DD5"/>
    <w:rsid w:val="005D0FFE"/>
    <w:rsid w:val="005D107A"/>
    <w:rsid w:val="005D12A6"/>
    <w:rsid w:val="005D13E8"/>
    <w:rsid w:val="005D146D"/>
    <w:rsid w:val="005D1830"/>
    <w:rsid w:val="005D25D1"/>
    <w:rsid w:val="005D28F2"/>
    <w:rsid w:val="005D29D2"/>
    <w:rsid w:val="005D3000"/>
    <w:rsid w:val="005D330E"/>
    <w:rsid w:val="005D3C1B"/>
    <w:rsid w:val="005D3CB3"/>
    <w:rsid w:val="005D3E0B"/>
    <w:rsid w:val="005D3EB2"/>
    <w:rsid w:val="005D40CE"/>
    <w:rsid w:val="005D52FC"/>
    <w:rsid w:val="005D5349"/>
    <w:rsid w:val="005D53FE"/>
    <w:rsid w:val="005D5870"/>
    <w:rsid w:val="005D5A80"/>
    <w:rsid w:val="005D5D5F"/>
    <w:rsid w:val="005D6049"/>
    <w:rsid w:val="005D66E1"/>
    <w:rsid w:val="005D6FAD"/>
    <w:rsid w:val="005D703E"/>
    <w:rsid w:val="005D75CA"/>
    <w:rsid w:val="005D7A5B"/>
    <w:rsid w:val="005D7AA3"/>
    <w:rsid w:val="005D7DFE"/>
    <w:rsid w:val="005D7F56"/>
    <w:rsid w:val="005E024F"/>
    <w:rsid w:val="005E0553"/>
    <w:rsid w:val="005E0E94"/>
    <w:rsid w:val="005E0FC2"/>
    <w:rsid w:val="005E156F"/>
    <w:rsid w:val="005E18FD"/>
    <w:rsid w:val="005E20A4"/>
    <w:rsid w:val="005E20F0"/>
    <w:rsid w:val="005E25E1"/>
    <w:rsid w:val="005E2AAE"/>
    <w:rsid w:val="005E2B68"/>
    <w:rsid w:val="005E2EB7"/>
    <w:rsid w:val="005E30A6"/>
    <w:rsid w:val="005E313E"/>
    <w:rsid w:val="005E316D"/>
    <w:rsid w:val="005E359F"/>
    <w:rsid w:val="005E3924"/>
    <w:rsid w:val="005E39B8"/>
    <w:rsid w:val="005E41D6"/>
    <w:rsid w:val="005E45ED"/>
    <w:rsid w:val="005E4909"/>
    <w:rsid w:val="005E4913"/>
    <w:rsid w:val="005E4AB6"/>
    <w:rsid w:val="005E4AC8"/>
    <w:rsid w:val="005E4F2B"/>
    <w:rsid w:val="005E547C"/>
    <w:rsid w:val="005E5D2E"/>
    <w:rsid w:val="005E6643"/>
    <w:rsid w:val="005E6BF7"/>
    <w:rsid w:val="005E6F15"/>
    <w:rsid w:val="005E6F4E"/>
    <w:rsid w:val="005E6FED"/>
    <w:rsid w:val="005E71D4"/>
    <w:rsid w:val="005E76F5"/>
    <w:rsid w:val="005E7996"/>
    <w:rsid w:val="005E7A0B"/>
    <w:rsid w:val="005E7ED4"/>
    <w:rsid w:val="005F01EF"/>
    <w:rsid w:val="005F020D"/>
    <w:rsid w:val="005F0217"/>
    <w:rsid w:val="005F02BD"/>
    <w:rsid w:val="005F079D"/>
    <w:rsid w:val="005F0FB4"/>
    <w:rsid w:val="005F106E"/>
    <w:rsid w:val="005F15D0"/>
    <w:rsid w:val="005F1D24"/>
    <w:rsid w:val="005F1E1C"/>
    <w:rsid w:val="005F1EBB"/>
    <w:rsid w:val="005F22F4"/>
    <w:rsid w:val="005F2479"/>
    <w:rsid w:val="005F27C6"/>
    <w:rsid w:val="005F2CEF"/>
    <w:rsid w:val="005F2E3E"/>
    <w:rsid w:val="005F2F0D"/>
    <w:rsid w:val="005F35F7"/>
    <w:rsid w:val="005F3C49"/>
    <w:rsid w:val="005F3D29"/>
    <w:rsid w:val="005F4632"/>
    <w:rsid w:val="005F4814"/>
    <w:rsid w:val="005F4F1F"/>
    <w:rsid w:val="005F5169"/>
    <w:rsid w:val="005F5A72"/>
    <w:rsid w:val="005F5E01"/>
    <w:rsid w:val="005F5E59"/>
    <w:rsid w:val="005F5F3C"/>
    <w:rsid w:val="005F6126"/>
    <w:rsid w:val="005F6153"/>
    <w:rsid w:val="005F6405"/>
    <w:rsid w:val="005F68E4"/>
    <w:rsid w:val="005F6FAE"/>
    <w:rsid w:val="005F6FB2"/>
    <w:rsid w:val="005F6FEE"/>
    <w:rsid w:val="005F73BF"/>
    <w:rsid w:val="005F76E5"/>
    <w:rsid w:val="005F7C17"/>
    <w:rsid w:val="00600090"/>
    <w:rsid w:val="006000ED"/>
    <w:rsid w:val="00600161"/>
    <w:rsid w:val="0060024F"/>
    <w:rsid w:val="0060060F"/>
    <w:rsid w:val="00600707"/>
    <w:rsid w:val="0060078D"/>
    <w:rsid w:val="006007EA"/>
    <w:rsid w:val="00600804"/>
    <w:rsid w:val="0060086C"/>
    <w:rsid w:val="00600915"/>
    <w:rsid w:val="00601257"/>
    <w:rsid w:val="0060136E"/>
    <w:rsid w:val="0060172F"/>
    <w:rsid w:val="00601780"/>
    <w:rsid w:val="0060181A"/>
    <w:rsid w:val="00601845"/>
    <w:rsid w:val="00601974"/>
    <w:rsid w:val="00601A36"/>
    <w:rsid w:val="00601EEF"/>
    <w:rsid w:val="0060202B"/>
    <w:rsid w:val="0060208B"/>
    <w:rsid w:val="00602436"/>
    <w:rsid w:val="0060286A"/>
    <w:rsid w:val="00602911"/>
    <w:rsid w:val="00602C3C"/>
    <w:rsid w:val="00603371"/>
    <w:rsid w:val="00603C8C"/>
    <w:rsid w:val="00604264"/>
    <w:rsid w:val="00604316"/>
    <w:rsid w:val="0060446E"/>
    <w:rsid w:val="0060463F"/>
    <w:rsid w:val="00604A62"/>
    <w:rsid w:val="00604ACE"/>
    <w:rsid w:val="00604D54"/>
    <w:rsid w:val="00604F84"/>
    <w:rsid w:val="00605213"/>
    <w:rsid w:val="00605303"/>
    <w:rsid w:val="0060592D"/>
    <w:rsid w:val="00605D02"/>
    <w:rsid w:val="00606653"/>
    <w:rsid w:val="0060704A"/>
    <w:rsid w:val="00607089"/>
    <w:rsid w:val="006070EB"/>
    <w:rsid w:val="0060779B"/>
    <w:rsid w:val="00607C9A"/>
    <w:rsid w:val="00607D06"/>
    <w:rsid w:val="00607F14"/>
    <w:rsid w:val="00610BAC"/>
    <w:rsid w:val="00610C07"/>
    <w:rsid w:val="0061114C"/>
    <w:rsid w:val="00611529"/>
    <w:rsid w:val="00611938"/>
    <w:rsid w:val="00611F18"/>
    <w:rsid w:val="0061211A"/>
    <w:rsid w:val="0061319E"/>
    <w:rsid w:val="006132C0"/>
    <w:rsid w:val="00613369"/>
    <w:rsid w:val="0061422E"/>
    <w:rsid w:val="0061438C"/>
    <w:rsid w:val="00614526"/>
    <w:rsid w:val="00614818"/>
    <w:rsid w:val="006149C0"/>
    <w:rsid w:val="006149EE"/>
    <w:rsid w:val="00614BFD"/>
    <w:rsid w:val="00614EB3"/>
    <w:rsid w:val="00614EC3"/>
    <w:rsid w:val="00614F40"/>
    <w:rsid w:val="00615958"/>
    <w:rsid w:val="00615DFC"/>
    <w:rsid w:val="0061604C"/>
    <w:rsid w:val="00616181"/>
    <w:rsid w:val="00616210"/>
    <w:rsid w:val="006163D4"/>
    <w:rsid w:val="006164F1"/>
    <w:rsid w:val="0061673C"/>
    <w:rsid w:val="00616C83"/>
    <w:rsid w:val="00616E1D"/>
    <w:rsid w:val="00617006"/>
    <w:rsid w:val="00617208"/>
    <w:rsid w:val="006172B2"/>
    <w:rsid w:val="006175D8"/>
    <w:rsid w:val="006175FA"/>
    <w:rsid w:val="0061767F"/>
    <w:rsid w:val="006177F5"/>
    <w:rsid w:val="00617FDD"/>
    <w:rsid w:val="006205E4"/>
    <w:rsid w:val="00621016"/>
    <w:rsid w:val="00621035"/>
    <w:rsid w:val="006211C3"/>
    <w:rsid w:val="006213EF"/>
    <w:rsid w:val="00621734"/>
    <w:rsid w:val="006218E7"/>
    <w:rsid w:val="00621B1A"/>
    <w:rsid w:val="00621B9B"/>
    <w:rsid w:val="00622001"/>
    <w:rsid w:val="00622028"/>
    <w:rsid w:val="006223EF"/>
    <w:rsid w:val="006229D3"/>
    <w:rsid w:val="00622B8A"/>
    <w:rsid w:val="00622D97"/>
    <w:rsid w:val="006236DC"/>
    <w:rsid w:val="006241A4"/>
    <w:rsid w:val="006248E5"/>
    <w:rsid w:val="00624956"/>
    <w:rsid w:val="00624D04"/>
    <w:rsid w:val="006252DA"/>
    <w:rsid w:val="006253E2"/>
    <w:rsid w:val="0062554A"/>
    <w:rsid w:val="006258A4"/>
    <w:rsid w:val="00625D71"/>
    <w:rsid w:val="00626670"/>
    <w:rsid w:val="00626F07"/>
    <w:rsid w:val="006270F7"/>
    <w:rsid w:val="00627A9B"/>
    <w:rsid w:val="00627DE1"/>
    <w:rsid w:val="00630028"/>
    <w:rsid w:val="0063078F"/>
    <w:rsid w:val="00630863"/>
    <w:rsid w:val="00630B33"/>
    <w:rsid w:val="00630BB8"/>
    <w:rsid w:val="00631312"/>
    <w:rsid w:val="00631596"/>
    <w:rsid w:val="00631935"/>
    <w:rsid w:val="00631A82"/>
    <w:rsid w:val="00631B2B"/>
    <w:rsid w:val="00631C2B"/>
    <w:rsid w:val="00631EFE"/>
    <w:rsid w:val="00631F22"/>
    <w:rsid w:val="00632427"/>
    <w:rsid w:val="00633125"/>
    <w:rsid w:val="0063318E"/>
    <w:rsid w:val="00633AB3"/>
    <w:rsid w:val="00633D4B"/>
    <w:rsid w:val="00633EA7"/>
    <w:rsid w:val="00633FC4"/>
    <w:rsid w:val="00634155"/>
    <w:rsid w:val="00634186"/>
    <w:rsid w:val="00634807"/>
    <w:rsid w:val="006353FE"/>
    <w:rsid w:val="00636445"/>
    <w:rsid w:val="0063673A"/>
    <w:rsid w:val="00636A8F"/>
    <w:rsid w:val="00637269"/>
    <w:rsid w:val="0063750D"/>
    <w:rsid w:val="0063756A"/>
    <w:rsid w:val="00637E62"/>
    <w:rsid w:val="00637EAC"/>
    <w:rsid w:val="006404AD"/>
    <w:rsid w:val="006404C5"/>
    <w:rsid w:val="00641090"/>
    <w:rsid w:val="006415D3"/>
    <w:rsid w:val="00641C82"/>
    <w:rsid w:val="00641D67"/>
    <w:rsid w:val="00642036"/>
    <w:rsid w:val="006427B0"/>
    <w:rsid w:val="006427E6"/>
    <w:rsid w:val="00642BFF"/>
    <w:rsid w:val="00642C4B"/>
    <w:rsid w:val="00642FF6"/>
    <w:rsid w:val="00643168"/>
    <w:rsid w:val="00643305"/>
    <w:rsid w:val="00643570"/>
    <w:rsid w:val="00643D46"/>
    <w:rsid w:val="006444C7"/>
    <w:rsid w:val="006446E6"/>
    <w:rsid w:val="0064488B"/>
    <w:rsid w:val="00644B39"/>
    <w:rsid w:val="00644C50"/>
    <w:rsid w:val="00644C74"/>
    <w:rsid w:val="00644E0E"/>
    <w:rsid w:val="00644F62"/>
    <w:rsid w:val="00645109"/>
    <w:rsid w:val="006452F6"/>
    <w:rsid w:val="0064569D"/>
    <w:rsid w:val="00645750"/>
    <w:rsid w:val="00645C16"/>
    <w:rsid w:val="00646A78"/>
    <w:rsid w:val="00646C82"/>
    <w:rsid w:val="006470F1"/>
    <w:rsid w:val="0064742A"/>
    <w:rsid w:val="0064746E"/>
    <w:rsid w:val="00647807"/>
    <w:rsid w:val="00647ADA"/>
    <w:rsid w:val="00647E6A"/>
    <w:rsid w:val="00647FB7"/>
    <w:rsid w:val="00650050"/>
    <w:rsid w:val="00650AE3"/>
    <w:rsid w:val="00650C14"/>
    <w:rsid w:val="00650EE3"/>
    <w:rsid w:val="006516DF"/>
    <w:rsid w:val="00651C95"/>
    <w:rsid w:val="00651FE0"/>
    <w:rsid w:val="006520D0"/>
    <w:rsid w:val="0065236F"/>
    <w:rsid w:val="00652775"/>
    <w:rsid w:val="00652F48"/>
    <w:rsid w:val="00653444"/>
    <w:rsid w:val="00653766"/>
    <w:rsid w:val="006537F9"/>
    <w:rsid w:val="006539D1"/>
    <w:rsid w:val="00653A2D"/>
    <w:rsid w:val="00654312"/>
    <w:rsid w:val="006545CE"/>
    <w:rsid w:val="006548CA"/>
    <w:rsid w:val="00654E54"/>
    <w:rsid w:val="00655BD7"/>
    <w:rsid w:val="006563C7"/>
    <w:rsid w:val="00656ADE"/>
    <w:rsid w:val="00656B6C"/>
    <w:rsid w:val="00656B9E"/>
    <w:rsid w:val="00656C1C"/>
    <w:rsid w:val="00656F13"/>
    <w:rsid w:val="006573DF"/>
    <w:rsid w:val="006574A2"/>
    <w:rsid w:val="006574E4"/>
    <w:rsid w:val="00657517"/>
    <w:rsid w:val="00657545"/>
    <w:rsid w:val="00657EF1"/>
    <w:rsid w:val="00660053"/>
    <w:rsid w:val="00660076"/>
    <w:rsid w:val="00660A24"/>
    <w:rsid w:val="00660A79"/>
    <w:rsid w:val="00660AE0"/>
    <w:rsid w:val="00660E1E"/>
    <w:rsid w:val="00660FD9"/>
    <w:rsid w:val="006611DA"/>
    <w:rsid w:val="00661337"/>
    <w:rsid w:val="006614E1"/>
    <w:rsid w:val="00661A7C"/>
    <w:rsid w:val="00661B4E"/>
    <w:rsid w:val="00661C14"/>
    <w:rsid w:val="0066201F"/>
    <w:rsid w:val="00662153"/>
    <w:rsid w:val="006623A4"/>
    <w:rsid w:val="00662477"/>
    <w:rsid w:val="0066279E"/>
    <w:rsid w:val="00662A12"/>
    <w:rsid w:val="00662AF1"/>
    <w:rsid w:val="006634C5"/>
    <w:rsid w:val="00663A95"/>
    <w:rsid w:val="00663CB3"/>
    <w:rsid w:val="00663CD7"/>
    <w:rsid w:val="006642FB"/>
    <w:rsid w:val="0066485B"/>
    <w:rsid w:val="00664B55"/>
    <w:rsid w:val="00664CE4"/>
    <w:rsid w:val="00664EAC"/>
    <w:rsid w:val="00665163"/>
    <w:rsid w:val="00665226"/>
    <w:rsid w:val="006652C0"/>
    <w:rsid w:val="006659E7"/>
    <w:rsid w:val="00666336"/>
    <w:rsid w:val="006664A0"/>
    <w:rsid w:val="006668D9"/>
    <w:rsid w:val="0066690D"/>
    <w:rsid w:val="006669C4"/>
    <w:rsid w:val="0066770D"/>
    <w:rsid w:val="00670959"/>
    <w:rsid w:val="00670E63"/>
    <w:rsid w:val="0067152C"/>
    <w:rsid w:val="00672342"/>
    <w:rsid w:val="006729F9"/>
    <w:rsid w:val="00672A93"/>
    <w:rsid w:val="00672D75"/>
    <w:rsid w:val="0067321E"/>
    <w:rsid w:val="0067324E"/>
    <w:rsid w:val="00673CD1"/>
    <w:rsid w:val="00673EC7"/>
    <w:rsid w:val="006743BA"/>
    <w:rsid w:val="00674534"/>
    <w:rsid w:val="006745D5"/>
    <w:rsid w:val="00674DA0"/>
    <w:rsid w:val="0067552A"/>
    <w:rsid w:val="00675A26"/>
    <w:rsid w:val="00675A90"/>
    <w:rsid w:val="00675F3D"/>
    <w:rsid w:val="006761A9"/>
    <w:rsid w:val="00676255"/>
    <w:rsid w:val="006763EB"/>
    <w:rsid w:val="006764F8"/>
    <w:rsid w:val="006765EB"/>
    <w:rsid w:val="00676A30"/>
    <w:rsid w:val="00676EE5"/>
    <w:rsid w:val="0067766A"/>
    <w:rsid w:val="00677F94"/>
    <w:rsid w:val="00680304"/>
    <w:rsid w:val="006803CB"/>
    <w:rsid w:val="0068050F"/>
    <w:rsid w:val="006809F7"/>
    <w:rsid w:val="00680BB7"/>
    <w:rsid w:val="0068105C"/>
    <w:rsid w:val="00681101"/>
    <w:rsid w:val="0068187C"/>
    <w:rsid w:val="0068214D"/>
    <w:rsid w:val="006827E0"/>
    <w:rsid w:val="00682CB7"/>
    <w:rsid w:val="00682D8E"/>
    <w:rsid w:val="00683818"/>
    <w:rsid w:val="00683AF3"/>
    <w:rsid w:val="00683EEC"/>
    <w:rsid w:val="00684156"/>
    <w:rsid w:val="006842F4"/>
    <w:rsid w:val="00684376"/>
    <w:rsid w:val="00684612"/>
    <w:rsid w:val="00684636"/>
    <w:rsid w:val="0068463F"/>
    <w:rsid w:val="006846C1"/>
    <w:rsid w:val="006847F4"/>
    <w:rsid w:val="00684953"/>
    <w:rsid w:val="00684C2B"/>
    <w:rsid w:val="00684F80"/>
    <w:rsid w:val="00685457"/>
    <w:rsid w:val="00685D03"/>
    <w:rsid w:val="0068694E"/>
    <w:rsid w:val="00686B4A"/>
    <w:rsid w:val="006871AC"/>
    <w:rsid w:val="0069247B"/>
    <w:rsid w:val="006926FB"/>
    <w:rsid w:val="006929DD"/>
    <w:rsid w:val="00692BCE"/>
    <w:rsid w:val="006931AF"/>
    <w:rsid w:val="006938A8"/>
    <w:rsid w:val="006939A8"/>
    <w:rsid w:val="00693B75"/>
    <w:rsid w:val="00693C11"/>
    <w:rsid w:val="00693C61"/>
    <w:rsid w:val="0069466A"/>
    <w:rsid w:val="006948D2"/>
    <w:rsid w:val="00694B21"/>
    <w:rsid w:val="00694CE7"/>
    <w:rsid w:val="006955BE"/>
    <w:rsid w:val="006957A8"/>
    <w:rsid w:val="0069581A"/>
    <w:rsid w:val="00696018"/>
    <w:rsid w:val="00696179"/>
    <w:rsid w:val="00696AAF"/>
    <w:rsid w:val="00696AF4"/>
    <w:rsid w:val="00696C1F"/>
    <w:rsid w:val="00696C3E"/>
    <w:rsid w:val="00697202"/>
    <w:rsid w:val="00697306"/>
    <w:rsid w:val="00697422"/>
    <w:rsid w:val="00697954"/>
    <w:rsid w:val="006A024E"/>
    <w:rsid w:val="006A0976"/>
    <w:rsid w:val="006A0A01"/>
    <w:rsid w:val="006A0A67"/>
    <w:rsid w:val="006A0D9B"/>
    <w:rsid w:val="006A0E13"/>
    <w:rsid w:val="006A0E61"/>
    <w:rsid w:val="006A0EF8"/>
    <w:rsid w:val="006A0F6E"/>
    <w:rsid w:val="006A109F"/>
    <w:rsid w:val="006A1951"/>
    <w:rsid w:val="006A3456"/>
    <w:rsid w:val="006A3AA3"/>
    <w:rsid w:val="006A3AFE"/>
    <w:rsid w:val="006A3BCE"/>
    <w:rsid w:val="006A3C00"/>
    <w:rsid w:val="006A3E17"/>
    <w:rsid w:val="006A3EF1"/>
    <w:rsid w:val="006A4A1E"/>
    <w:rsid w:val="006A4BDD"/>
    <w:rsid w:val="006A4CF7"/>
    <w:rsid w:val="006A4EB7"/>
    <w:rsid w:val="006A511B"/>
    <w:rsid w:val="006A567C"/>
    <w:rsid w:val="006A583E"/>
    <w:rsid w:val="006A5A6F"/>
    <w:rsid w:val="006A5B9D"/>
    <w:rsid w:val="006A5C28"/>
    <w:rsid w:val="006A5E96"/>
    <w:rsid w:val="006A612B"/>
    <w:rsid w:val="006A63A2"/>
    <w:rsid w:val="006A66A3"/>
    <w:rsid w:val="006A6873"/>
    <w:rsid w:val="006A7D7A"/>
    <w:rsid w:val="006A7DEB"/>
    <w:rsid w:val="006B09DF"/>
    <w:rsid w:val="006B0A7B"/>
    <w:rsid w:val="006B0B39"/>
    <w:rsid w:val="006B0E57"/>
    <w:rsid w:val="006B1168"/>
    <w:rsid w:val="006B119E"/>
    <w:rsid w:val="006B136F"/>
    <w:rsid w:val="006B199E"/>
    <w:rsid w:val="006B1C3D"/>
    <w:rsid w:val="006B1CA5"/>
    <w:rsid w:val="006B1D07"/>
    <w:rsid w:val="006B220D"/>
    <w:rsid w:val="006B2A14"/>
    <w:rsid w:val="006B327A"/>
    <w:rsid w:val="006B335F"/>
    <w:rsid w:val="006B33D1"/>
    <w:rsid w:val="006B3454"/>
    <w:rsid w:val="006B3FD4"/>
    <w:rsid w:val="006B4264"/>
    <w:rsid w:val="006B45C3"/>
    <w:rsid w:val="006B5107"/>
    <w:rsid w:val="006B51F0"/>
    <w:rsid w:val="006B5C75"/>
    <w:rsid w:val="006B6022"/>
    <w:rsid w:val="006B6217"/>
    <w:rsid w:val="006B65AC"/>
    <w:rsid w:val="006B661B"/>
    <w:rsid w:val="006B672A"/>
    <w:rsid w:val="006B6939"/>
    <w:rsid w:val="006B767E"/>
    <w:rsid w:val="006B7844"/>
    <w:rsid w:val="006B7B69"/>
    <w:rsid w:val="006B7F5E"/>
    <w:rsid w:val="006C0095"/>
    <w:rsid w:val="006C05BF"/>
    <w:rsid w:val="006C0C88"/>
    <w:rsid w:val="006C0E9A"/>
    <w:rsid w:val="006C0F52"/>
    <w:rsid w:val="006C0F70"/>
    <w:rsid w:val="006C1056"/>
    <w:rsid w:val="006C1264"/>
    <w:rsid w:val="006C1988"/>
    <w:rsid w:val="006C1C31"/>
    <w:rsid w:val="006C1C96"/>
    <w:rsid w:val="006C1EDA"/>
    <w:rsid w:val="006C1F6D"/>
    <w:rsid w:val="006C1FA1"/>
    <w:rsid w:val="006C1FE1"/>
    <w:rsid w:val="006C23AD"/>
    <w:rsid w:val="006C2508"/>
    <w:rsid w:val="006C2829"/>
    <w:rsid w:val="006C2F28"/>
    <w:rsid w:val="006C315C"/>
    <w:rsid w:val="006C32F6"/>
    <w:rsid w:val="006C3766"/>
    <w:rsid w:val="006C38FE"/>
    <w:rsid w:val="006C3CC3"/>
    <w:rsid w:val="006C44EB"/>
    <w:rsid w:val="006C4C04"/>
    <w:rsid w:val="006C4FA7"/>
    <w:rsid w:val="006C5047"/>
    <w:rsid w:val="006C50E2"/>
    <w:rsid w:val="006C5344"/>
    <w:rsid w:val="006C593C"/>
    <w:rsid w:val="006C599A"/>
    <w:rsid w:val="006C5B0A"/>
    <w:rsid w:val="006C60C2"/>
    <w:rsid w:val="006C67E3"/>
    <w:rsid w:val="006C7A78"/>
    <w:rsid w:val="006D0571"/>
    <w:rsid w:val="006D07F3"/>
    <w:rsid w:val="006D0F0D"/>
    <w:rsid w:val="006D0FBF"/>
    <w:rsid w:val="006D1960"/>
    <w:rsid w:val="006D19BA"/>
    <w:rsid w:val="006D1C2C"/>
    <w:rsid w:val="006D1D24"/>
    <w:rsid w:val="006D2325"/>
    <w:rsid w:val="006D2638"/>
    <w:rsid w:val="006D3283"/>
    <w:rsid w:val="006D3CB7"/>
    <w:rsid w:val="006D498F"/>
    <w:rsid w:val="006D4E38"/>
    <w:rsid w:val="006D50D0"/>
    <w:rsid w:val="006D5513"/>
    <w:rsid w:val="006D5AD6"/>
    <w:rsid w:val="006D5B18"/>
    <w:rsid w:val="006D5BA6"/>
    <w:rsid w:val="006D5EE6"/>
    <w:rsid w:val="006D6289"/>
    <w:rsid w:val="006D66DF"/>
    <w:rsid w:val="006D6818"/>
    <w:rsid w:val="006D6829"/>
    <w:rsid w:val="006D687F"/>
    <w:rsid w:val="006D6B6D"/>
    <w:rsid w:val="006D6BFD"/>
    <w:rsid w:val="006D6C63"/>
    <w:rsid w:val="006D6F9D"/>
    <w:rsid w:val="006D704E"/>
    <w:rsid w:val="006D7092"/>
    <w:rsid w:val="006D7389"/>
    <w:rsid w:val="006D76C0"/>
    <w:rsid w:val="006D7850"/>
    <w:rsid w:val="006D7B9F"/>
    <w:rsid w:val="006D7BFD"/>
    <w:rsid w:val="006E02D2"/>
    <w:rsid w:val="006E05CA"/>
    <w:rsid w:val="006E0C3F"/>
    <w:rsid w:val="006E0E59"/>
    <w:rsid w:val="006E0EFC"/>
    <w:rsid w:val="006E10A8"/>
    <w:rsid w:val="006E10B3"/>
    <w:rsid w:val="006E1420"/>
    <w:rsid w:val="006E1CDB"/>
    <w:rsid w:val="006E1D8C"/>
    <w:rsid w:val="006E2065"/>
    <w:rsid w:val="006E2E9F"/>
    <w:rsid w:val="006E3223"/>
    <w:rsid w:val="006E35E9"/>
    <w:rsid w:val="006E3619"/>
    <w:rsid w:val="006E369E"/>
    <w:rsid w:val="006E39FD"/>
    <w:rsid w:val="006E3E36"/>
    <w:rsid w:val="006E4193"/>
    <w:rsid w:val="006E42F8"/>
    <w:rsid w:val="006E45C4"/>
    <w:rsid w:val="006E47A7"/>
    <w:rsid w:val="006E47B5"/>
    <w:rsid w:val="006E4886"/>
    <w:rsid w:val="006E499D"/>
    <w:rsid w:val="006E4FCA"/>
    <w:rsid w:val="006E53F1"/>
    <w:rsid w:val="006E56A8"/>
    <w:rsid w:val="006E5B78"/>
    <w:rsid w:val="006E5BC0"/>
    <w:rsid w:val="006E5F36"/>
    <w:rsid w:val="006E60B4"/>
    <w:rsid w:val="006E68E8"/>
    <w:rsid w:val="006E6B07"/>
    <w:rsid w:val="006E6CA7"/>
    <w:rsid w:val="006E6D30"/>
    <w:rsid w:val="006E6D78"/>
    <w:rsid w:val="006E6E63"/>
    <w:rsid w:val="006E714B"/>
    <w:rsid w:val="006E719D"/>
    <w:rsid w:val="006E7808"/>
    <w:rsid w:val="006F0001"/>
    <w:rsid w:val="006F005F"/>
    <w:rsid w:val="006F1694"/>
    <w:rsid w:val="006F176B"/>
    <w:rsid w:val="006F1969"/>
    <w:rsid w:val="006F1BDA"/>
    <w:rsid w:val="006F1F15"/>
    <w:rsid w:val="006F21F5"/>
    <w:rsid w:val="006F2235"/>
    <w:rsid w:val="006F24B0"/>
    <w:rsid w:val="006F2993"/>
    <w:rsid w:val="006F2C82"/>
    <w:rsid w:val="006F3785"/>
    <w:rsid w:val="006F37A7"/>
    <w:rsid w:val="006F37B8"/>
    <w:rsid w:val="006F384A"/>
    <w:rsid w:val="006F3C80"/>
    <w:rsid w:val="006F3D2F"/>
    <w:rsid w:val="006F4132"/>
    <w:rsid w:val="006F4294"/>
    <w:rsid w:val="006F4A79"/>
    <w:rsid w:val="006F526D"/>
    <w:rsid w:val="006F5557"/>
    <w:rsid w:val="006F576D"/>
    <w:rsid w:val="006F5A31"/>
    <w:rsid w:val="006F5A95"/>
    <w:rsid w:val="006F5C0D"/>
    <w:rsid w:val="006F5D6C"/>
    <w:rsid w:val="006F6257"/>
    <w:rsid w:val="006F67C3"/>
    <w:rsid w:val="006F67C4"/>
    <w:rsid w:val="006F6B4A"/>
    <w:rsid w:val="006F6D58"/>
    <w:rsid w:val="006F74ED"/>
    <w:rsid w:val="006F7A4F"/>
    <w:rsid w:val="006F7BC8"/>
    <w:rsid w:val="006F7DC3"/>
    <w:rsid w:val="006F7E1C"/>
    <w:rsid w:val="007000BF"/>
    <w:rsid w:val="00700173"/>
    <w:rsid w:val="0070024D"/>
    <w:rsid w:val="00700641"/>
    <w:rsid w:val="007008FB"/>
    <w:rsid w:val="00700C0A"/>
    <w:rsid w:val="0070107D"/>
    <w:rsid w:val="0070110F"/>
    <w:rsid w:val="0070169C"/>
    <w:rsid w:val="00701929"/>
    <w:rsid w:val="00701AE2"/>
    <w:rsid w:val="00701B89"/>
    <w:rsid w:val="00702593"/>
    <w:rsid w:val="00702E14"/>
    <w:rsid w:val="00703064"/>
    <w:rsid w:val="007031DA"/>
    <w:rsid w:val="00703A9F"/>
    <w:rsid w:val="00703CEA"/>
    <w:rsid w:val="0070428D"/>
    <w:rsid w:val="00704545"/>
    <w:rsid w:val="007047B2"/>
    <w:rsid w:val="007051DE"/>
    <w:rsid w:val="00705293"/>
    <w:rsid w:val="0070539A"/>
    <w:rsid w:val="00705FAC"/>
    <w:rsid w:val="007066B2"/>
    <w:rsid w:val="007069EF"/>
    <w:rsid w:val="00706BD9"/>
    <w:rsid w:val="00706EAC"/>
    <w:rsid w:val="007075EE"/>
    <w:rsid w:val="00710457"/>
    <w:rsid w:val="0071053E"/>
    <w:rsid w:val="00710DBA"/>
    <w:rsid w:val="00710ED2"/>
    <w:rsid w:val="00711173"/>
    <w:rsid w:val="00711208"/>
    <w:rsid w:val="007114D0"/>
    <w:rsid w:val="00711815"/>
    <w:rsid w:val="0071185B"/>
    <w:rsid w:val="007119CB"/>
    <w:rsid w:val="00711CC8"/>
    <w:rsid w:val="00711D2A"/>
    <w:rsid w:val="007125AD"/>
    <w:rsid w:val="00712745"/>
    <w:rsid w:val="007128F1"/>
    <w:rsid w:val="00712961"/>
    <w:rsid w:val="00712ABD"/>
    <w:rsid w:val="00712B30"/>
    <w:rsid w:val="007132E5"/>
    <w:rsid w:val="007136AD"/>
    <w:rsid w:val="007136B8"/>
    <w:rsid w:val="0071377A"/>
    <w:rsid w:val="00714B4E"/>
    <w:rsid w:val="00714B95"/>
    <w:rsid w:val="00715089"/>
    <w:rsid w:val="00715377"/>
    <w:rsid w:val="007156BC"/>
    <w:rsid w:val="00715F32"/>
    <w:rsid w:val="00715F71"/>
    <w:rsid w:val="00716039"/>
    <w:rsid w:val="00716070"/>
    <w:rsid w:val="0071645A"/>
    <w:rsid w:val="00716641"/>
    <w:rsid w:val="007169B3"/>
    <w:rsid w:val="00716B26"/>
    <w:rsid w:val="00716B6A"/>
    <w:rsid w:val="00717873"/>
    <w:rsid w:val="007178AB"/>
    <w:rsid w:val="007208A3"/>
    <w:rsid w:val="00720E04"/>
    <w:rsid w:val="007217C7"/>
    <w:rsid w:val="00721A88"/>
    <w:rsid w:val="00721D1B"/>
    <w:rsid w:val="00722009"/>
    <w:rsid w:val="00722015"/>
    <w:rsid w:val="00722019"/>
    <w:rsid w:val="00722FAD"/>
    <w:rsid w:val="00723098"/>
    <w:rsid w:val="007230F2"/>
    <w:rsid w:val="0072318E"/>
    <w:rsid w:val="007235DE"/>
    <w:rsid w:val="007237B7"/>
    <w:rsid w:val="007248FE"/>
    <w:rsid w:val="00724C83"/>
    <w:rsid w:val="00724DD1"/>
    <w:rsid w:val="007251A5"/>
    <w:rsid w:val="0072567D"/>
    <w:rsid w:val="00725838"/>
    <w:rsid w:val="00725D11"/>
    <w:rsid w:val="00725D85"/>
    <w:rsid w:val="00725F62"/>
    <w:rsid w:val="007263E9"/>
    <w:rsid w:val="00726531"/>
    <w:rsid w:val="00726673"/>
    <w:rsid w:val="00726681"/>
    <w:rsid w:val="00726744"/>
    <w:rsid w:val="007268B7"/>
    <w:rsid w:val="00726D12"/>
    <w:rsid w:val="0072781E"/>
    <w:rsid w:val="007279C8"/>
    <w:rsid w:val="00727F97"/>
    <w:rsid w:val="007301C3"/>
    <w:rsid w:val="00730705"/>
    <w:rsid w:val="00730906"/>
    <w:rsid w:val="00730C34"/>
    <w:rsid w:val="00730CA3"/>
    <w:rsid w:val="00730DF6"/>
    <w:rsid w:val="0073122D"/>
    <w:rsid w:val="00731551"/>
    <w:rsid w:val="007315C5"/>
    <w:rsid w:val="007315DF"/>
    <w:rsid w:val="00731C83"/>
    <w:rsid w:val="0073261C"/>
    <w:rsid w:val="007329D1"/>
    <w:rsid w:val="00732CAF"/>
    <w:rsid w:val="00733372"/>
    <w:rsid w:val="00733437"/>
    <w:rsid w:val="00733466"/>
    <w:rsid w:val="0073365A"/>
    <w:rsid w:val="00733AC9"/>
    <w:rsid w:val="00733C69"/>
    <w:rsid w:val="0073427D"/>
    <w:rsid w:val="007344A3"/>
    <w:rsid w:val="0073466B"/>
    <w:rsid w:val="0073484F"/>
    <w:rsid w:val="00734A8E"/>
    <w:rsid w:val="00734F35"/>
    <w:rsid w:val="007350E2"/>
    <w:rsid w:val="00735761"/>
    <w:rsid w:val="00735775"/>
    <w:rsid w:val="00735821"/>
    <w:rsid w:val="00735AFA"/>
    <w:rsid w:val="00735CAB"/>
    <w:rsid w:val="00735E30"/>
    <w:rsid w:val="00735E3C"/>
    <w:rsid w:val="00736928"/>
    <w:rsid w:val="00736EC1"/>
    <w:rsid w:val="00736EDA"/>
    <w:rsid w:val="007370DC"/>
    <w:rsid w:val="00737874"/>
    <w:rsid w:val="0073794A"/>
    <w:rsid w:val="00737C3F"/>
    <w:rsid w:val="00737CCB"/>
    <w:rsid w:val="00737D39"/>
    <w:rsid w:val="00740617"/>
    <w:rsid w:val="00740B3A"/>
    <w:rsid w:val="00741268"/>
    <w:rsid w:val="007412DB"/>
    <w:rsid w:val="007414EB"/>
    <w:rsid w:val="007415BB"/>
    <w:rsid w:val="007416FF"/>
    <w:rsid w:val="00741A7F"/>
    <w:rsid w:val="00741B99"/>
    <w:rsid w:val="00741D19"/>
    <w:rsid w:val="007427A2"/>
    <w:rsid w:val="00742B46"/>
    <w:rsid w:val="00742BAA"/>
    <w:rsid w:val="00742E53"/>
    <w:rsid w:val="007431A7"/>
    <w:rsid w:val="0074344A"/>
    <w:rsid w:val="0074359E"/>
    <w:rsid w:val="00743B5D"/>
    <w:rsid w:val="00743DD0"/>
    <w:rsid w:val="00744041"/>
    <w:rsid w:val="0074404E"/>
    <w:rsid w:val="0074426C"/>
    <w:rsid w:val="007447B5"/>
    <w:rsid w:val="00744CF7"/>
    <w:rsid w:val="00744D71"/>
    <w:rsid w:val="00744FAA"/>
    <w:rsid w:val="00745281"/>
    <w:rsid w:val="00745476"/>
    <w:rsid w:val="0074552C"/>
    <w:rsid w:val="00745E61"/>
    <w:rsid w:val="00745E7E"/>
    <w:rsid w:val="00746199"/>
    <w:rsid w:val="00746237"/>
    <w:rsid w:val="007469B5"/>
    <w:rsid w:val="00746CC4"/>
    <w:rsid w:val="00746DB7"/>
    <w:rsid w:val="0074736C"/>
    <w:rsid w:val="0074764F"/>
    <w:rsid w:val="00747733"/>
    <w:rsid w:val="007500AA"/>
    <w:rsid w:val="0075017F"/>
    <w:rsid w:val="0075098F"/>
    <w:rsid w:val="007509B1"/>
    <w:rsid w:val="00750A19"/>
    <w:rsid w:val="00750D76"/>
    <w:rsid w:val="00750D8B"/>
    <w:rsid w:val="00751271"/>
    <w:rsid w:val="00751301"/>
    <w:rsid w:val="0075165A"/>
    <w:rsid w:val="007519B9"/>
    <w:rsid w:val="00751E75"/>
    <w:rsid w:val="0075293E"/>
    <w:rsid w:val="00752F82"/>
    <w:rsid w:val="00752F93"/>
    <w:rsid w:val="0075320B"/>
    <w:rsid w:val="007536C9"/>
    <w:rsid w:val="007539E3"/>
    <w:rsid w:val="00753A86"/>
    <w:rsid w:val="00753AF8"/>
    <w:rsid w:val="00753F38"/>
    <w:rsid w:val="00754957"/>
    <w:rsid w:val="00754962"/>
    <w:rsid w:val="00754A08"/>
    <w:rsid w:val="00754AA4"/>
    <w:rsid w:val="00755145"/>
    <w:rsid w:val="00755544"/>
    <w:rsid w:val="00755552"/>
    <w:rsid w:val="00755AE4"/>
    <w:rsid w:val="00755EBF"/>
    <w:rsid w:val="00755F38"/>
    <w:rsid w:val="00755FCF"/>
    <w:rsid w:val="0075644E"/>
    <w:rsid w:val="007564D6"/>
    <w:rsid w:val="0075657A"/>
    <w:rsid w:val="00756641"/>
    <w:rsid w:val="00756696"/>
    <w:rsid w:val="007567EC"/>
    <w:rsid w:val="0075686E"/>
    <w:rsid w:val="007569C1"/>
    <w:rsid w:val="00756E1A"/>
    <w:rsid w:val="007570B2"/>
    <w:rsid w:val="00757317"/>
    <w:rsid w:val="00757869"/>
    <w:rsid w:val="007579A1"/>
    <w:rsid w:val="007579BE"/>
    <w:rsid w:val="00757A3C"/>
    <w:rsid w:val="00757AEC"/>
    <w:rsid w:val="00757CD3"/>
    <w:rsid w:val="00757DD2"/>
    <w:rsid w:val="007600E2"/>
    <w:rsid w:val="007604C3"/>
    <w:rsid w:val="00760796"/>
    <w:rsid w:val="007607C7"/>
    <w:rsid w:val="00760ACE"/>
    <w:rsid w:val="0076113D"/>
    <w:rsid w:val="00761E65"/>
    <w:rsid w:val="00761FF6"/>
    <w:rsid w:val="0076222F"/>
    <w:rsid w:val="0076232D"/>
    <w:rsid w:val="0076282F"/>
    <w:rsid w:val="007629B6"/>
    <w:rsid w:val="00762E91"/>
    <w:rsid w:val="0076316F"/>
    <w:rsid w:val="0076325A"/>
    <w:rsid w:val="007632B6"/>
    <w:rsid w:val="00763546"/>
    <w:rsid w:val="007638E8"/>
    <w:rsid w:val="00763F40"/>
    <w:rsid w:val="00764335"/>
    <w:rsid w:val="007645FE"/>
    <w:rsid w:val="0076509C"/>
    <w:rsid w:val="0076534E"/>
    <w:rsid w:val="007653EC"/>
    <w:rsid w:val="007655A4"/>
    <w:rsid w:val="00765BC3"/>
    <w:rsid w:val="00766729"/>
    <w:rsid w:val="0076686C"/>
    <w:rsid w:val="00766BA7"/>
    <w:rsid w:val="00766BEC"/>
    <w:rsid w:val="00766BF9"/>
    <w:rsid w:val="0076710E"/>
    <w:rsid w:val="00767353"/>
    <w:rsid w:val="00767A90"/>
    <w:rsid w:val="00767D0A"/>
    <w:rsid w:val="00767DD7"/>
    <w:rsid w:val="00767FFD"/>
    <w:rsid w:val="00770460"/>
    <w:rsid w:val="00771214"/>
    <w:rsid w:val="007717BF"/>
    <w:rsid w:val="00771879"/>
    <w:rsid w:val="00771AE2"/>
    <w:rsid w:val="00771DE7"/>
    <w:rsid w:val="00771FC6"/>
    <w:rsid w:val="007720AC"/>
    <w:rsid w:val="0077257C"/>
    <w:rsid w:val="0077262C"/>
    <w:rsid w:val="00772D05"/>
    <w:rsid w:val="00773093"/>
    <w:rsid w:val="00773942"/>
    <w:rsid w:val="00773982"/>
    <w:rsid w:val="007739F8"/>
    <w:rsid w:val="00773D23"/>
    <w:rsid w:val="00774638"/>
    <w:rsid w:val="00774679"/>
    <w:rsid w:val="0077489A"/>
    <w:rsid w:val="00774C25"/>
    <w:rsid w:val="00774DC6"/>
    <w:rsid w:val="00775335"/>
    <w:rsid w:val="0077580A"/>
    <w:rsid w:val="0077583F"/>
    <w:rsid w:val="00775856"/>
    <w:rsid w:val="0077593C"/>
    <w:rsid w:val="00775BD3"/>
    <w:rsid w:val="00776135"/>
    <w:rsid w:val="007761BC"/>
    <w:rsid w:val="007761C2"/>
    <w:rsid w:val="007762D5"/>
    <w:rsid w:val="00776B9E"/>
    <w:rsid w:val="00776BB6"/>
    <w:rsid w:val="007770CF"/>
    <w:rsid w:val="007773A3"/>
    <w:rsid w:val="0077762A"/>
    <w:rsid w:val="007776C2"/>
    <w:rsid w:val="00777A34"/>
    <w:rsid w:val="00777CCF"/>
    <w:rsid w:val="007802C7"/>
    <w:rsid w:val="00780899"/>
    <w:rsid w:val="007809AD"/>
    <w:rsid w:val="00780AF2"/>
    <w:rsid w:val="00780EDF"/>
    <w:rsid w:val="0078102E"/>
    <w:rsid w:val="0078125E"/>
    <w:rsid w:val="00781467"/>
    <w:rsid w:val="00781725"/>
    <w:rsid w:val="007818D4"/>
    <w:rsid w:val="00781B40"/>
    <w:rsid w:val="00781EC1"/>
    <w:rsid w:val="007820E5"/>
    <w:rsid w:val="0078256B"/>
    <w:rsid w:val="0078281F"/>
    <w:rsid w:val="00782C13"/>
    <w:rsid w:val="0078314C"/>
    <w:rsid w:val="00783200"/>
    <w:rsid w:val="007834B0"/>
    <w:rsid w:val="00783A46"/>
    <w:rsid w:val="00783A88"/>
    <w:rsid w:val="00783D32"/>
    <w:rsid w:val="00784299"/>
    <w:rsid w:val="0078472D"/>
    <w:rsid w:val="00784823"/>
    <w:rsid w:val="007849B6"/>
    <w:rsid w:val="00784ADA"/>
    <w:rsid w:val="00784D57"/>
    <w:rsid w:val="00784DAF"/>
    <w:rsid w:val="007853DE"/>
    <w:rsid w:val="0078545C"/>
    <w:rsid w:val="0078598B"/>
    <w:rsid w:val="007859FF"/>
    <w:rsid w:val="00785E68"/>
    <w:rsid w:val="00785E9A"/>
    <w:rsid w:val="0078616B"/>
    <w:rsid w:val="00786306"/>
    <w:rsid w:val="00786400"/>
    <w:rsid w:val="007865DF"/>
    <w:rsid w:val="007866C0"/>
    <w:rsid w:val="0078678D"/>
    <w:rsid w:val="00786817"/>
    <w:rsid w:val="007869E6"/>
    <w:rsid w:val="007869F4"/>
    <w:rsid w:val="00786B0B"/>
    <w:rsid w:val="00786FE8"/>
    <w:rsid w:val="007876D6"/>
    <w:rsid w:val="007879BD"/>
    <w:rsid w:val="00787D2E"/>
    <w:rsid w:val="007901F0"/>
    <w:rsid w:val="0079049A"/>
    <w:rsid w:val="007906FD"/>
    <w:rsid w:val="00790DA8"/>
    <w:rsid w:val="00790FB0"/>
    <w:rsid w:val="00791E50"/>
    <w:rsid w:val="0079232B"/>
    <w:rsid w:val="007925BC"/>
    <w:rsid w:val="0079288A"/>
    <w:rsid w:val="00792BE3"/>
    <w:rsid w:val="007930F9"/>
    <w:rsid w:val="0079331C"/>
    <w:rsid w:val="00793591"/>
    <w:rsid w:val="00793891"/>
    <w:rsid w:val="007939F9"/>
    <w:rsid w:val="00793B09"/>
    <w:rsid w:val="00794053"/>
    <w:rsid w:val="007942B6"/>
    <w:rsid w:val="00795035"/>
    <w:rsid w:val="0079503A"/>
    <w:rsid w:val="00795315"/>
    <w:rsid w:val="0079554F"/>
    <w:rsid w:val="00795D4E"/>
    <w:rsid w:val="00795FDF"/>
    <w:rsid w:val="0079618E"/>
    <w:rsid w:val="007963F4"/>
    <w:rsid w:val="00796612"/>
    <w:rsid w:val="00797305"/>
    <w:rsid w:val="00797BBC"/>
    <w:rsid w:val="00797BD4"/>
    <w:rsid w:val="00797DFE"/>
    <w:rsid w:val="007A0B1D"/>
    <w:rsid w:val="007A0E0B"/>
    <w:rsid w:val="007A12E0"/>
    <w:rsid w:val="007A1BF4"/>
    <w:rsid w:val="007A1CAD"/>
    <w:rsid w:val="007A1CE2"/>
    <w:rsid w:val="007A2035"/>
    <w:rsid w:val="007A2098"/>
    <w:rsid w:val="007A21B2"/>
    <w:rsid w:val="007A24B5"/>
    <w:rsid w:val="007A2610"/>
    <w:rsid w:val="007A2675"/>
    <w:rsid w:val="007A2678"/>
    <w:rsid w:val="007A2AF3"/>
    <w:rsid w:val="007A2C12"/>
    <w:rsid w:val="007A2ECE"/>
    <w:rsid w:val="007A309F"/>
    <w:rsid w:val="007A382A"/>
    <w:rsid w:val="007A3EA4"/>
    <w:rsid w:val="007A41F2"/>
    <w:rsid w:val="007A433E"/>
    <w:rsid w:val="007A4CCF"/>
    <w:rsid w:val="007A519D"/>
    <w:rsid w:val="007A53CC"/>
    <w:rsid w:val="007A57E2"/>
    <w:rsid w:val="007A5941"/>
    <w:rsid w:val="007A59A2"/>
    <w:rsid w:val="007A5D5B"/>
    <w:rsid w:val="007A61BE"/>
    <w:rsid w:val="007A6B71"/>
    <w:rsid w:val="007A6C68"/>
    <w:rsid w:val="007A6D30"/>
    <w:rsid w:val="007A6E00"/>
    <w:rsid w:val="007A7893"/>
    <w:rsid w:val="007A7932"/>
    <w:rsid w:val="007B02EF"/>
    <w:rsid w:val="007B04F9"/>
    <w:rsid w:val="007B09F0"/>
    <w:rsid w:val="007B0D29"/>
    <w:rsid w:val="007B10A0"/>
    <w:rsid w:val="007B138B"/>
    <w:rsid w:val="007B1B7B"/>
    <w:rsid w:val="007B1D00"/>
    <w:rsid w:val="007B267C"/>
    <w:rsid w:val="007B288B"/>
    <w:rsid w:val="007B2B98"/>
    <w:rsid w:val="007B2CBE"/>
    <w:rsid w:val="007B3300"/>
    <w:rsid w:val="007B3994"/>
    <w:rsid w:val="007B3D77"/>
    <w:rsid w:val="007B3FA9"/>
    <w:rsid w:val="007B45BE"/>
    <w:rsid w:val="007B488D"/>
    <w:rsid w:val="007B4CDA"/>
    <w:rsid w:val="007B51ED"/>
    <w:rsid w:val="007B51F2"/>
    <w:rsid w:val="007B5225"/>
    <w:rsid w:val="007B537F"/>
    <w:rsid w:val="007B54FD"/>
    <w:rsid w:val="007B6AD6"/>
    <w:rsid w:val="007B6B96"/>
    <w:rsid w:val="007B6F54"/>
    <w:rsid w:val="007B710D"/>
    <w:rsid w:val="007B712B"/>
    <w:rsid w:val="007B71E6"/>
    <w:rsid w:val="007B7ACD"/>
    <w:rsid w:val="007B7BC3"/>
    <w:rsid w:val="007B7C62"/>
    <w:rsid w:val="007B7D28"/>
    <w:rsid w:val="007B7E0C"/>
    <w:rsid w:val="007C0077"/>
    <w:rsid w:val="007C045C"/>
    <w:rsid w:val="007C049E"/>
    <w:rsid w:val="007C0745"/>
    <w:rsid w:val="007C0CC6"/>
    <w:rsid w:val="007C176B"/>
    <w:rsid w:val="007C1D6A"/>
    <w:rsid w:val="007C1D88"/>
    <w:rsid w:val="007C1F4A"/>
    <w:rsid w:val="007C2414"/>
    <w:rsid w:val="007C2752"/>
    <w:rsid w:val="007C3109"/>
    <w:rsid w:val="007C3159"/>
    <w:rsid w:val="007C3C22"/>
    <w:rsid w:val="007C3EA8"/>
    <w:rsid w:val="007C4265"/>
    <w:rsid w:val="007C4501"/>
    <w:rsid w:val="007C4964"/>
    <w:rsid w:val="007C4AA4"/>
    <w:rsid w:val="007C4D90"/>
    <w:rsid w:val="007C54A7"/>
    <w:rsid w:val="007C55C3"/>
    <w:rsid w:val="007C57DE"/>
    <w:rsid w:val="007C5948"/>
    <w:rsid w:val="007C5C15"/>
    <w:rsid w:val="007C5D86"/>
    <w:rsid w:val="007C5E00"/>
    <w:rsid w:val="007C69BC"/>
    <w:rsid w:val="007C7245"/>
    <w:rsid w:val="007C75B0"/>
    <w:rsid w:val="007C79F0"/>
    <w:rsid w:val="007C7B23"/>
    <w:rsid w:val="007D0028"/>
    <w:rsid w:val="007D032A"/>
    <w:rsid w:val="007D055D"/>
    <w:rsid w:val="007D0934"/>
    <w:rsid w:val="007D0974"/>
    <w:rsid w:val="007D0B4B"/>
    <w:rsid w:val="007D0C0B"/>
    <w:rsid w:val="007D0E38"/>
    <w:rsid w:val="007D0F94"/>
    <w:rsid w:val="007D161D"/>
    <w:rsid w:val="007D16AF"/>
    <w:rsid w:val="007D1B33"/>
    <w:rsid w:val="007D1C39"/>
    <w:rsid w:val="007D20A8"/>
    <w:rsid w:val="007D21C4"/>
    <w:rsid w:val="007D2493"/>
    <w:rsid w:val="007D24C2"/>
    <w:rsid w:val="007D28E4"/>
    <w:rsid w:val="007D28EA"/>
    <w:rsid w:val="007D3196"/>
    <w:rsid w:val="007D3201"/>
    <w:rsid w:val="007D3B32"/>
    <w:rsid w:val="007D3C96"/>
    <w:rsid w:val="007D4137"/>
    <w:rsid w:val="007D465B"/>
    <w:rsid w:val="007D4880"/>
    <w:rsid w:val="007D4BFE"/>
    <w:rsid w:val="007D4DFF"/>
    <w:rsid w:val="007D4FCD"/>
    <w:rsid w:val="007D50E9"/>
    <w:rsid w:val="007D5265"/>
    <w:rsid w:val="007D5390"/>
    <w:rsid w:val="007D57F3"/>
    <w:rsid w:val="007D5B67"/>
    <w:rsid w:val="007D5C06"/>
    <w:rsid w:val="007D5F17"/>
    <w:rsid w:val="007D60AA"/>
    <w:rsid w:val="007D60B8"/>
    <w:rsid w:val="007D67FA"/>
    <w:rsid w:val="007D6994"/>
    <w:rsid w:val="007D69FE"/>
    <w:rsid w:val="007D6BBF"/>
    <w:rsid w:val="007D73E5"/>
    <w:rsid w:val="007D75C9"/>
    <w:rsid w:val="007D75D3"/>
    <w:rsid w:val="007D7635"/>
    <w:rsid w:val="007D7C8F"/>
    <w:rsid w:val="007D7E5B"/>
    <w:rsid w:val="007E0060"/>
    <w:rsid w:val="007E0129"/>
    <w:rsid w:val="007E05B2"/>
    <w:rsid w:val="007E09AA"/>
    <w:rsid w:val="007E0B14"/>
    <w:rsid w:val="007E0B2B"/>
    <w:rsid w:val="007E0BC2"/>
    <w:rsid w:val="007E0C59"/>
    <w:rsid w:val="007E137F"/>
    <w:rsid w:val="007E14C0"/>
    <w:rsid w:val="007E15F8"/>
    <w:rsid w:val="007E1A75"/>
    <w:rsid w:val="007E2C07"/>
    <w:rsid w:val="007E2D6A"/>
    <w:rsid w:val="007E2E2B"/>
    <w:rsid w:val="007E2E40"/>
    <w:rsid w:val="007E311C"/>
    <w:rsid w:val="007E34B2"/>
    <w:rsid w:val="007E3BC1"/>
    <w:rsid w:val="007E3D95"/>
    <w:rsid w:val="007E3F1F"/>
    <w:rsid w:val="007E408A"/>
    <w:rsid w:val="007E41DA"/>
    <w:rsid w:val="007E453D"/>
    <w:rsid w:val="007E456E"/>
    <w:rsid w:val="007E4584"/>
    <w:rsid w:val="007E46A5"/>
    <w:rsid w:val="007E4CB0"/>
    <w:rsid w:val="007E4CC2"/>
    <w:rsid w:val="007E566C"/>
    <w:rsid w:val="007E594A"/>
    <w:rsid w:val="007E5A1F"/>
    <w:rsid w:val="007E5B3B"/>
    <w:rsid w:val="007E5CE1"/>
    <w:rsid w:val="007E5CEA"/>
    <w:rsid w:val="007E69AA"/>
    <w:rsid w:val="007E6C09"/>
    <w:rsid w:val="007E6D3E"/>
    <w:rsid w:val="007E70CA"/>
    <w:rsid w:val="007E7314"/>
    <w:rsid w:val="007E7421"/>
    <w:rsid w:val="007E79AA"/>
    <w:rsid w:val="007E7C73"/>
    <w:rsid w:val="007E7EC5"/>
    <w:rsid w:val="007E7F61"/>
    <w:rsid w:val="007F091D"/>
    <w:rsid w:val="007F0E71"/>
    <w:rsid w:val="007F0F16"/>
    <w:rsid w:val="007F1628"/>
    <w:rsid w:val="007F233C"/>
    <w:rsid w:val="007F2706"/>
    <w:rsid w:val="007F2A80"/>
    <w:rsid w:val="007F2C2C"/>
    <w:rsid w:val="007F2C4E"/>
    <w:rsid w:val="007F33D7"/>
    <w:rsid w:val="007F36EB"/>
    <w:rsid w:val="007F386C"/>
    <w:rsid w:val="007F3B14"/>
    <w:rsid w:val="007F3C0A"/>
    <w:rsid w:val="007F3C87"/>
    <w:rsid w:val="007F3EBE"/>
    <w:rsid w:val="007F400A"/>
    <w:rsid w:val="007F4FD4"/>
    <w:rsid w:val="007F5000"/>
    <w:rsid w:val="007F58B8"/>
    <w:rsid w:val="007F5A1D"/>
    <w:rsid w:val="007F5B0E"/>
    <w:rsid w:val="007F60A4"/>
    <w:rsid w:val="007F6188"/>
    <w:rsid w:val="007F63F3"/>
    <w:rsid w:val="007F6410"/>
    <w:rsid w:val="007F659E"/>
    <w:rsid w:val="007F65CA"/>
    <w:rsid w:val="007F6935"/>
    <w:rsid w:val="007F6B5D"/>
    <w:rsid w:val="007F6C96"/>
    <w:rsid w:val="007F6D21"/>
    <w:rsid w:val="007F70D5"/>
    <w:rsid w:val="007F7137"/>
    <w:rsid w:val="007F7401"/>
    <w:rsid w:val="007F772E"/>
    <w:rsid w:val="007F7A88"/>
    <w:rsid w:val="008004CF"/>
    <w:rsid w:val="00800545"/>
    <w:rsid w:val="0080076E"/>
    <w:rsid w:val="00800A04"/>
    <w:rsid w:val="00800B85"/>
    <w:rsid w:val="00800C63"/>
    <w:rsid w:val="00800CCE"/>
    <w:rsid w:val="00800E9B"/>
    <w:rsid w:val="00801290"/>
    <w:rsid w:val="00801A6F"/>
    <w:rsid w:val="00801B6C"/>
    <w:rsid w:val="008026F3"/>
    <w:rsid w:val="00802827"/>
    <w:rsid w:val="0080290A"/>
    <w:rsid w:val="00803037"/>
    <w:rsid w:val="00803042"/>
    <w:rsid w:val="008031A2"/>
    <w:rsid w:val="00803481"/>
    <w:rsid w:val="00803487"/>
    <w:rsid w:val="008035BC"/>
    <w:rsid w:val="00803B45"/>
    <w:rsid w:val="00803CFE"/>
    <w:rsid w:val="00803DB0"/>
    <w:rsid w:val="00804095"/>
    <w:rsid w:val="00804561"/>
    <w:rsid w:val="00804690"/>
    <w:rsid w:val="00804BB3"/>
    <w:rsid w:val="008050C0"/>
    <w:rsid w:val="0080511D"/>
    <w:rsid w:val="00805C44"/>
    <w:rsid w:val="00805F3C"/>
    <w:rsid w:val="0080606E"/>
    <w:rsid w:val="008061E8"/>
    <w:rsid w:val="00807863"/>
    <w:rsid w:val="00807E26"/>
    <w:rsid w:val="00807EEE"/>
    <w:rsid w:val="008108B3"/>
    <w:rsid w:val="008108DD"/>
    <w:rsid w:val="00810B9D"/>
    <w:rsid w:val="00810D6A"/>
    <w:rsid w:val="00811026"/>
    <w:rsid w:val="00811099"/>
    <w:rsid w:val="0081164B"/>
    <w:rsid w:val="008118B4"/>
    <w:rsid w:val="00811ABA"/>
    <w:rsid w:val="00811D3B"/>
    <w:rsid w:val="00811DEE"/>
    <w:rsid w:val="0081239D"/>
    <w:rsid w:val="0081251F"/>
    <w:rsid w:val="008125ED"/>
    <w:rsid w:val="00812F48"/>
    <w:rsid w:val="0081389C"/>
    <w:rsid w:val="00813C47"/>
    <w:rsid w:val="00813E81"/>
    <w:rsid w:val="00814155"/>
    <w:rsid w:val="0081455A"/>
    <w:rsid w:val="00814771"/>
    <w:rsid w:val="008147A6"/>
    <w:rsid w:val="00814AC8"/>
    <w:rsid w:val="00814DE2"/>
    <w:rsid w:val="00815773"/>
    <w:rsid w:val="00815E8B"/>
    <w:rsid w:val="00815F49"/>
    <w:rsid w:val="008160D0"/>
    <w:rsid w:val="00816198"/>
    <w:rsid w:val="00816ACB"/>
    <w:rsid w:val="00816FB7"/>
    <w:rsid w:val="0081723E"/>
    <w:rsid w:val="0081725C"/>
    <w:rsid w:val="0081727F"/>
    <w:rsid w:val="008172A8"/>
    <w:rsid w:val="0081756F"/>
    <w:rsid w:val="00817732"/>
    <w:rsid w:val="00817B62"/>
    <w:rsid w:val="00817DC6"/>
    <w:rsid w:val="0082089C"/>
    <w:rsid w:val="00820D88"/>
    <w:rsid w:val="00821627"/>
    <w:rsid w:val="008217C0"/>
    <w:rsid w:val="00821E02"/>
    <w:rsid w:val="0082245F"/>
    <w:rsid w:val="00822466"/>
    <w:rsid w:val="008224A2"/>
    <w:rsid w:val="0082296D"/>
    <w:rsid w:val="00822CBD"/>
    <w:rsid w:val="00822DF4"/>
    <w:rsid w:val="008232A6"/>
    <w:rsid w:val="0082348C"/>
    <w:rsid w:val="008234E5"/>
    <w:rsid w:val="0082352F"/>
    <w:rsid w:val="0082376C"/>
    <w:rsid w:val="00823CC1"/>
    <w:rsid w:val="00823DBC"/>
    <w:rsid w:val="008240C6"/>
    <w:rsid w:val="008243E4"/>
    <w:rsid w:val="0082441D"/>
    <w:rsid w:val="0082456A"/>
    <w:rsid w:val="008245A0"/>
    <w:rsid w:val="008247EB"/>
    <w:rsid w:val="00824935"/>
    <w:rsid w:val="00824B52"/>
    <w:rsid w:val="00824EC6"/>
    <w:rsid w:val="00824EF8"/>
    <w:rsid w:val="008251E7"/>
    <w:rsid w:val="008259B2"/>
    <w:rsid w:val="00825C42"/>
    <w:rsid w:val="0082620C"/>
    <w:rsid w:val="0082644E"/>
    <w:rsid w:val="00826F43"/>
    <w:rsid w:val="0082714E"/>
    <w:rsid w:val="00827343"/>
    <w:rsid w:val="00827359"/>
    <w:rsid w:val="008275F6"/>
    <w:rsid w:val="00827616"/>
    <w:rsid w:val="00830100"/>
    <w:rsid w:val="008301B0"/>
    <w:rsid w:val="008301D5"/>
    <w:rsid w:val="00830246"/>
    <w:rsid w:val="00830C27"/>
    <w:rsid w:val="008314CA"/>
    <w:rsid w:val="008314F4"/>
    <w:rsid w:val="00831763"/>
    <w:rsid w:val="008320CD"/>
    <w:rsid w:val="008324B7"/>
    <w:rsid w:val="00832DCE"/>
    <w:rsid w:val="00833586"/>
    <w:rsid w:val="00833E0C"/>
    <w:rsid w:val="00834206"/>
    <w:rsid w:val="008348D2"/>
    <w:rsid w:val="00834B32"/>
    <w:rsid w:val="00834CED"/>
    <w:rsid w:val="00834DB5"/>
    <w:rsid w:val="00834E2A"/>
    <w:rsid w:val="00835061"/>
    <w:rsid w:val="0083591B"/>
    <w:rsid w:val="00835F5A"/>
    <w:rsid w:val="008366A5"/>
    <w:rsid w:val="008366A7"/>
    <w:rsid w:val="00836AC3"/>
    <w:rsid w:val="00836E52"/>
    <w:rsid w:val="008370E8"/>
    <w:rsid w:val="008377C2"/>
    <w:rsid w:val="00837A6E"/>
    <w:rsid w:val="00837ADB"/>
    <w:rsid w:val="00837C00"/>
    <w:rsid w:val="00837C86"/>
    <w:rsid w:val="00837FD6"/>
    <w:rsid w:val="008404C2"/>
    <w:rsid w:val="00840828"/>
    <w:rsid w:val="00840BA8"/>
    <w:rsid w:val="00840BD0"/>
    <w:rsid w:val="00840BF1"/>
    <w:rsid w:val="00840DD7"/>
    <w:rsid w:val="00840E7C"/>
    <w:rsid w:val="00840EAA"/>
    <w:rsid w:val="00840F7E"/>
    <w:rsid w:val="00841003"/>
    <w:rsid w:val="00841172"/>
    <w:rsid w:val="0084121C"/>
    <w:rsid w:val="00841BE6"/>
    <w:rsid w:val="00841DA5"/>
    <w:rsid w:val="00841EBF"/>
    <w:rsid w:val="00841F25"/>
    <w:rsid w:val="00841F28"/>
    <w:rsid w:val="00842D1D"/>
    <w:rsid w:val="00842D1E"/>
    <w:rsid w:val="00842D6E"/>
    <w:rsid w:val="00842E2F"/>
    <w:rsid w:val="0084330D"/>
    <w:rsid w:val="00843347"/>
    <w:rsid w:val="00843428"/>
    <w:rsid w:val="00843501"/>
    <w:rsid w:val="00843C50"/>
    <w:rsid w:val="00844422"/>
    <w:rsid w:val="0084468C"/>
    <w:rsid w:val="00844BB4"/>
    <w:rsid w:val="008451ED"/>
    <w:rsid w:val="00845356"/>
    <w:rsid w:val="00845597"/>
    <w:rsid w:val="008458B8"/>
    <w:rsid w:val="00845902"/>
    <w:rsid w:val="008459F8"/>
    <w:rsid w:val="00845B05"/>
    <w:rsid w:val="00845BD0"/>
    <w:rsid w:val="00845C28"/>
    <w:rsid w:val="00845E82"/>
    <w:rsid w:val="008465F2"/>
    <w:rsid w:val="0084664B"/>
    <w:rsid w:val="00846855"/>
    <w:rsid w:val="00846D29"/>
    <w:rsid w:val="00846F8B"/>
    <w:rsid w:val="00847219"/>
    <w:rsid w:val="008474B7"/>
    <w:rsid w:val="008477FB"/>
    <w:rsid w:val="0085014B"/>
    <w:rsid w:val="0085065C"/>
    <w:rsid w:val="00850898"/>
    <w:rsid w:val="00850A33"/>
    <w:rsid w:val="00850DC8"/>
    <w:rsid w:val="00850EE6"/>
    <w:rsid w:val="00851653"/>
    <w:rsid w:val="00851F87"/>
    <w:rsid w:val="0085248F"/>
    <w:rsid w:val="00852589"/>
    <w:rsid w:val="0085274D"/>
    <w:rsid w:val="00852954"/>
    <w:rsid w:val="008529DD"/>
    <w:rsid w:val="00853082"/>
    <w:rsid w:val="008531E3"/>
    <w:rsid w:val="008532C7"/>
    <w:rsid w:val="00853300"/>
    <w:rsid w:val="00853315"/>
    <w:rsid w:val="0085335D"/>
    <w:rsid w:val="00853D80"/>
    <w:rsid w:val="00853D8E"/>
    <w:rsid w:val="0085400D"/>
    <w:rsid w:val="008540C5"/>
    <w:rsid w:val="008541E4"/>
    <w:rsid w:val="0085480C"/>
    <w:rsid w:val="008548F7"/>
    <w:rsid w:val="00854C73"/>
    <w:rsid w:val="00854CBC"/>
    <w:rsid w:val="00855002"/>
    <w:rsid w:val="0085558B"/>
    <w:rsid w:val="0085567F"/>
    <w:rsid w:val="008558FE"/>
    <w:rsid w:val="008562F2"/>
    <w:rsid w:val="0085644B"/>
    <w:rsid w:val="0085651C"/>
    <w:rsid w:val="0085663B"/>
    <w:rsid w:val="0085666D"/>
    <w:rsid w:val="00856960"/>
    <w:rsid w:val="008569E4"/>
    <w:rsid w:val="00856A2F"/>
    <w:rsid w:val="00856C54"/>
    <w:rsid w:val="00856D7A"/>
    <w:rsid w:val="00857008"/>
    <w:rsid w:val="00857790"/>
    <w:rsid w:val="0085795F"/>
    <w:rsid w:val="00857A71"/>
    <w:rsid w:val="00857A9A"/>
    <w:rsid w:val="00857FCC"/>
    <w:rsid w:val="00860152"/>
    <w:rsid w:val="00860C98"/>
    <w:rsid w:val="008617C7"/>
    <w:rsid w:val="0086269C"/>
    <w:rsid w:val="00862706"/>
    <w:rsid w:val="008628DC"/>
    <w:rsid w:val="00862D78"/>
    <w:rsid w:val="008633C5"/>
    <w:rsid w:val="00863572"/>
    <w:rsid w:val="00863EC7"/>
    <w:rsid w:val="008644AA"/>
    <w:rsid w:val="0086471C"/>
    <w:rsid w:val="00864E59"/>
    <w:rsid w:val="00864E7D"/>
    <w:rsid w:val="00864F28"/>
    <w:rsid w:val="00865998"/>
    <w:rsid w:val="00865B02"/>
    <w:rsid w:val="0086604D"/>
    <w:rsid w:val="00866555"/>
    <w:rsid w:val="00866D79"/>
    <w:rsid w:val="00866FAC"/>
    <w:rsid w:val="00867165"/>
    <w:rsid w:val="008679FA"/>
    <w:rsid w:val="00867F4D"/>
    <w:rsid w:val="0087098F"/>
    <w:rsid w:val="00870B42"/>
    <w:rsid w:val="00870DAB"/>
    <w:rsid w:val="00871103"/>
    <w:rsid w:val="008713F3"/>
    <w:rsid w:val="00871B84"/>
    <w:rsid w:val="008721E8"/>
    <w:rsid w:val="00872FC3"/>
    <w:rsid w:val="008744E7"/>
    <w:rsid w:val="00874895"/>
    <w:rsid w:val="0087490E"/>
    <w:rsid w:val="008753A7"/>
    <w:rsid w:val="008757FC"/>
    <w:rsid w:val="00875DCA"/>
    <w:rsid w:val="00875F89"/>
    <w:rsid w:val="0087636B"/>
    <w:rsid w:val="0087662B"/>
    <w:rsid w:val="00876750"/>
    <w:rsid w:val="00876A1C"/>
    <w:rsid w:val="00877526"/>
    <w:rsid w:val="008776D3"/>
    <w:rsid w:val="008778FC"/>
    <w:rsid w:val="00877938"/>
    <w:rsid w:val="00877C4B"/>
    <w:rsid w:val="00877E5A"/>
    <w:rsid w:val="008802CA"/>
    <w:rsid w:val="00880562"/>
    <w:rsid w:val="00880625"/>
    <w:rsid w:val="00880862"/>
    <w:rsid w:val="00880B85"/>
    <w:rsid w:val="00880BD2"/>
    <w:rsid w:val="00880C31"/>
    <w:rsid w:val="00881236"/>
    <w:rsid w:val="00881266"/>
    <w:rsid w:val="00881454"/>
    <w:rsid w:val="0088198B"/>
    <w:rsid w:val="00882004"/>
    <w:rsid w:val="00882A0F"/>
    <w:rsid w:val="00882CA6"/>
    <w:rsid w:val="00883593"/>
    <w:rsid w:val="00883846"/>
    <w:rsid w:val="00883899"/>
    <w:rsid w:val="0088395D"/>
    <w:rsid w:val="00883DE7"/>
    <w:rsid w:val="00884AB7"/>
    <w:rsid w:val="00884B72"/>
    <w:rsid w:val="00884DDE"/>
    <w:rsid w:val="00884F8C"/>
    <w:rsid w:val="0088532A"/>
    <w:rsid w:val="00885631"/>
    <w:rsid w:val="00885861"/>
    <w:rsid w:val="00885F6F"/>
    <w:rsid w:val="0088667F"/>
    <w:rsid w:val="0088678F"/>
    <w:rsid w:val="00886F97"/>
    <w:rsid w:val="008873F5"/>
    <w:rsid w:val="0088760A"/>
    <w:rsid w:val="0088763B"/>
    <w:rsid w:val="008878EA"/>
    <w:rsid w:val="00890ADF"/>
    <w:rsid w:val="00890F68"/>
    <w:rsid w:val="00891608"/>
    <w:rsid w:val="00891634"/>
    <w:rsid w:val="008917F4"/>
    <w:rsid w:val="00892134"/>
    <w:rsid w:val="00893105"/>
    <w:rsid w:val="008931D0"/>
    <w:rsid w:val="0089330D"/>
    <w:rsid w:val="00893998"/>
    <w:rsid w:val="00893C97"/>
    <w:rsid w:val="00893CE4"/>
    <w:rsid w:val="00893DF4"/>
    <w:rsid w:val="0089481D"/>
    <w:rsid w:val="00894A04"/>
    <w:rsid w:val="00894B06"/>
    <w:rsid w:val="00894C27"/>
    <w:rsid w:val="008950CD"/>
    <w:rsid w:val="00895160"/>
    <w:rsid w:val="0089524E"/>
    <w:rsid w:val="00895327"/>
    <w:rsid w:val="0089601F"/>
    <w:rsid w:val="00896082"/>
    <w:rsid w:val="00896330"/>
    <w:rsid w:val="00896C26"/>
    <w:rsid w:val="00896F4D"/>
    <w:rsid w:val="0089724E"/>
    <w:rsid w:val="008974F6"/>
    <w:rsid w:val="008A01D6"/>
    <w:rsid w:val="008A08CA"/>
    <w:rsid w:val="008A1052"/>
    <w:rsid w:val="008A1236"/>
    <w:rsid w:val="008A15AF"/>
    <w:rsid w:val="008A1835"/>
    <w:rsid w:val="008A1F21"/>
    <w:rsid w:val="008A2314"/>
    <w:rsid w:val="008A26D5"/>
    <w:rsid w:val="008A27B7"/>
    <w:rsid w:val="008A287D"/>
    <w:rsid w:val="008A2ADC"/>
    <w:rsid w:val="008A2F65"/>
    <w:rsid w:val="008A389F"/>
    <w:rsid w:val="008A40E7"/>
    <w:rsid w:val="008A413F"/>
    <w:rsid w:val="008A4297"/>
    <w:rsid w:val="008A4559"/>
    <w:rsid w:val="008A4AF4"/>
    <w:rsid w:val="008A50AE"/>
    <w:rsid w:val="008A53BF"/>
    <w:rsid w:val="008A545F"/>
    <w:rsid w:val="008A577B"/>
    <w:rsid w:val="008A5BC8"/>
    <w:rsid w:val="008A5DCC"/>
    <w:rsid w:val="008A6130"/>
    <w:rsid w:val="008A6400"/>
    <w:rsid w:val="008A70B2"/>
    <w:rsid w:val="008B0455"/>
    <w:rsid w:val="008B05EB"/>
    <w:rsid w:val="008B06C6"/>
    <w:rsid w:val="008B0887"/>
    <w:rsid w:val="008B1644"/>
    <w:rsid w:val="008B1A14"/>
    <w:rsid w:val="008B1FD6"/>
    <w:rsid w:val="008B21DC"/>
    <w:rsid w:val="008B24ED"/>
    <w:rsid w:val="008B3129"/>
    <w:rsid w:val="008B32A0"/>
    <w:rsid w:val="008B3610"/>
    <w:rsid w:val="008B379A"/>
    <w:rsid w:val="008B3804"/>
    <w:rsid w:val="008B3CC6"/>
    <w:rsid w:val="008B47F4"/>
    <w:rsid w:val="008B484C"/>
    <w:rsid w:val="008B4E37"/>
    <w:rsid w:val="008B533A"/>
    <w:rsid w:val="008B5FCB"/>
    <w:rsid w:val="008B65D2"/>
    <w:rsid w:val="008B68DF"/>
    <w:rsid w:val="008B6C1F"/>
    <w:rsid w:val="008B770A"/>
    <w:rsid w:val="008B7E51"/>
    <w:rsid w:val="008C0016"/>
    <w:rsid w:val="008C0466"/>
    <w:rsid w:val="008C0680"/>
    <w:rsid w:val="008C075D"/>
    <w:rsid w:val="008C098E"/>
    <w:rsid w:val="008C120E"/>
    <w:rsid w:val="008C1317"/>
    <w:rsid w:val="008C1646"/>
    <w:rsid w:val="008C1EF1"/>
    <w:rsid w:val="008C201F"/>
    <w:rsid w:val="008C2107"/>
    <w:rsid w:val="008C2667"/>
    <w:rsid w:val="008C2678"/>
    <w:rsid w:val="008C32C2"/>
    <w:rsid w:val="008C338D"/>
    <w:rsid w:val="008C3481"/>
    <w:rsid w:val="008C3B32"/>
    <w:rsid w:val="008C3E85"/>
    <w:rsid w:val="008C3EC9"/>
    <w:rsid w:val="008C3FA3"/>
    <w:rsid w:val="008C3FB4"/>
    <w:rsid w:val="008C41F2"/>
    <w:rsid w:val="008C44B9"/>
    <w:rsid w:val="008C465F"/>
    <w:rsid w:val="008C49A0"/>
    <w:rsid w:val="008C5107"/>
    <w:rsid w:val="008C5402"/>
    <w:rsid w:val="008C545A"/>
    <w:rsid w:val="008C5525"/>
    <w:rsid w:val="008C5D1F"/>
    <w:rsid w:val="008C5D4B"/>
    <w:rsid w:val="008C63E5"/>
    <w:rsid w:val="008C674C"/>
    <w:rsid w:val="008C6D33"/>
    <w:rsid w:val="008C7022"/>
    <w:rsid w:val="008C7181"/>
    <w:rsid w:val="008C71C1"/>
    <w:rsid w:val="008C75EE"/>
    <w:rsid w:val="008C7815"/>
    <w:rsid w:val="008C789D"/>
    <w:rsid w:val="008C7935"/>
    <w:rsid w:val="008C79EE"/>
    <w:rsid w:val="008C7F62"/>
    <w:rsid w:val="008D0EC9"/>
    <w:rsid w:val="008D1259"/>
    <w:rsid w:val="008D137B"/>
    <w:rsid w:val="008D18C3"/>
    <w:rsid w:val="008D1C27"/>
    <w:rsid w:val="008D1D2F"/>
    <w:rsid w:val="008D1EBA"/>
    <w:rsid w:val="008D1F86"/>
    <w:rsid w:val="008D24AB"/>
    <w:rsid w:val="008D280A"/>
    <w:rsid w:val="008D2863"/>
    <w:rsid w:val="008D2A05"/>
    <w:rsid w:val="008D320D"/>
    <w:rsid w:val="008D3501"/>
    <w:rsid w:val="008D366E"/>
    <w:rsid w:val="008D3754"/>
    <w:rsid w:val="008D3C1F"/>
    <w:rsid w:val="008D3D7E"/>
    <w:rsid w:val="008D40A8"/>
    <w:rsid w:val="008D48BA"/>
    <w:rsid w:val="008D4E3F"/>
    <w:rsid w:val="008D4F17"/>
    <w:rsid w:val="008D578D"/>
    <w:rsid w:val="008D58BB"/>
    <w:rsid w:val="008D5A9C"/>
    <w:rsid w:val="008D62BF"/>
    <w:rsid w:val="008D6648"/>
    <w:rsid w:val="008D6DE3"/>
    <w:rsid w:val="008D73AD"/>
    <w:rsid w:val="008D747C"/>
    <w:rsid w:val="008D7678"/>
    <w:rsid w:val="008D7935"/>
    <w:rsid w:val="008D7B2B"/>
    <w:rsid w:val="008D7C36"/>
    <w:rsid w:val="008E003F"/>
    <w:rsid w:val="008E0381"/>
    <w:rsid w:val="008E0CA1"/>
    <w:rsid w:val="008E1086"/>
    <w:rsid w:val="008E1539"/>
    <w:rsid w:val="008E156F"/>
    <w:rsid w:val="008E191A"/>
    <w:rsid w:val="008E1A8F"/>
    <w:rsid w:val="008E1B4E"/>
    <w:rsid w:val="008E1E56"/>
    <w:rsid w:val="008E1F22"/>
    <w:rsid w:val="008E20CA"/>
    <w:rsid w:val="008E2782"/>
    <w:rsid w:val="008E2ACE"/>
    <w:rsid w:val="008E2CEC"/>
    <w:rsid w:val="008E34E5"/>
    <w:rsid w:val="008E360F"/>
    <w:rsid w:val="008E3A64"/>
    <w:rsid w:val="008E3EAB"/>
    <w:rsid w:val="008E401B"/>
    <w:rsid w:val="008E41E1"/>
    <w:rsid w:val="008E4777"/>
    <w:rsid w:val="008E4A1A"/>
    <w:rsid w:val="008E4B56"/>
    <w:rsid w:val="008E4F3B"/>
    <w:rsid w:val="008E51C0"/>
    <w:rsid w:val="008E51D8"/>
    <w:rsid w:val="008E5A8B"/>
    <w:rsid w:val="008E5CFD"/>
    <w:rsid w:val="008E5F7D"/>
    <w:rsid w:val="008E5F98"/>
    <w:rsid w:val="008E6969"/>
    <w:rsid w:val="008E6A64"/>
    <w:rsid w:val="008E7513"/>
    <w:rsid w:val="008E7517"/>
    <w:rsid w:val="008E75FD"/>
    <w:rsid w:val="008E7D8A"/>
    <w:rsid w:val="008E7F20"/>
    <w:rsid w:val="008F0382"/>
    <w:rsid w:val="008F038E"/>
    <w:rsid w:val="008F0521"/>
    <w:rsid w:val="008F0F6A"/>
    <w:rsid w:val="008F1506"/>
    <w:rsid w:val="008F1D0D"/>
    <w:rsid w:val="008F1EEC"/>
    <w:rsid w:val="008F1FB5"/>
    <w:rsid w:val="008F231C"/>
    <w:rsid w:val="008F25A9"/>
    <w:rsid w:val="008F278A"/>
    <w:rsid w:val="008F27EC"/>
    <w:rsid w:val="008F3058"/>
    <w:rsid w:val="008F3557"/>
    <w:rsid w:val="008F3616"/>
    <w:rsid w:val="008F3A4C"/>
    <w:rsid w:val="008F3B20"/>
    <w:rsid w:val="008F3C3D"/>
    <w:rsid w:val="008F3EB7"/>
    <w:rsid w:val="008F44AA"/>
    <w:rsid w:val="008F45C2"/>
    <w:rsid w:val="008F477D"/>
    <w:rsid w:val="008F4BC0"/>
    <w:rsid w:val="008F544D"/>
    <w:rsid w:val="008F5555"/>
    <w:rsid w:val="008F568E"/>
    <w:rsid w:val="008F59C8"/>
    <w:rsid w:val="008F5B26"/>
    <w:rsid w:val="008F5DE6"/>
    <w:rsid w:val="008F6043"/>
    <w:rsid w:val="008F61B8"/>
    <w:rsid w:val="008F631E"/>
    <w:rsid w:val="008F6458"/>
    <w:rsid w:val="008F666F"/>
    <w:rsid w:val="008F6E2F"/>
    <w:rsid w:val="008F7247"/>
    <w:rsid w:val="008F75E9"/>
    <w:rsid w:val="008F782A"/>
    <w:rsid w:val="008F7AF6"/>
    <w:rsid w:val="00900312"/>
    <w:rsid w:val="009004C2"/>
    <w:rsid w:val="00900F30"/>
    <w:rsid w:val="0090124A"/>
    <w:rsid w:val="00901337"/>
    <w:rsid w:val="00901477"/>
    <w:rsid w:val="009015DF"/>
    <w:rsid w:val="00901D11"/>
    <w:rsid w:val="00901D34"/>
    <w:rsid w:val="00901EB6"/>
    <w:rsid w:val="009021B6"/>
    <w:rsid w:val="0090293B"/>
    <w:rsid w:val="00902A77"/>
    <w:rsid w:val="00902D41"/>
    <w:rsid w:val="009032D6"/>
    <w:rsid w:val="00903503"/>
    <w:rsid w:val="0090408A"/>
    <w:rsid w:val="00904373"/>
    <w:rsid w:val="00904615"/>
    <w:rsid w:val="009047C7"/>
    <w:rsid w:val="00905B0C"/>
    <w:rsid w:val="009062CA"/>
    <w:rsid w:val="009062CB"/>
    <w:rsid w:val="00906542"/>
    <w:rsid w:val="009065F5"/>
    <w:rsid w:val="00906D1C"/>
    <w:rsid w:val="00906EFA"/>
    <w:rsid w:val="0090703F"/>
    <w:rsid w:val="00907B84"/>
    <w:rsid w:val="00907C2A"/>
    <w:rsid w:val="00907D48"/>
    <w:rsid w:val="0091003F"/>
    <w:rsid w:val="009102E2"/>
    <w:rsid w:val="0091045E"/>
    <w:rsid w:val="00910602"/>
    <w:rsid w:val="009106D1"/>
    <w:rsid w:val="00910F06"/>
    <w:rsid w:val="0091124E"/>
    <w:rsid w:val="00911405"/>
    <w:rsid w:val="009115B1"/>
    <w:rsid w:val="0091184F"/>
    <w:rsid w:val="009119B2"/>
    <w:rsid w:val="00911E2D"/>
    <w:rsid w:val="00912997"/>
    <w:rsid w:val="00912A82"/>
    <w:rsid w:val="00912AE0"/>
    <w:rsid w:val="00913150"/>
    <w:rsid w:val="00913448"/>
    <w:rsid w:val="0091392E"/>
    <w:rsid w:val="009139E6"/>
    <w:rsid w:val="00914371"/>
    <w:rsid w:val="0091446E"/>
    <w:rsid w:val="00914DB1"/>
    <w:rsid w:val="009154D7"/>
    <w:rsid w:val="0091578D"/>
    <w:rsid w:val="00915ABB"/>
    <w:rsid w:val="00915FD8"/>
    <w:rsid w:val="0091693E"/>
    <w:rsid w:val="00916B78"/>
    <w:rsid w:val="00916CEE"/>
    <w:rsid w:val="00916D7B"/>
    <w:rsid w:val="00917307"/>
    <w:rsid w:val="0091756F"/>
    <w:rsid w:val="0091766E"/>
    <w:rsid w:val="0091772C"/>
    <w:rsid w:val="009179C8"/>
    <w:rsid w:val="00917A8D"/>
    <w:rsid w:val="00920012"/>
    <w:rsid w:val="00920673"/>
    <w:rsid w:val="009206EF"/>
    <w:rsid w:val="0092086E"/>
    <w:rsid w:val="00921230"/>
    <w:rsid w:val="009212EB"/>
    <w:rsid w:val="00921310"/>
    <w:rsid w:val="0092141A"/>
    <w:rsid w:val="009215AE"/>
    <w:rsid w:val="009216BA"/>
    <w:rsid w:val="00922249"/>
    <w:rsid w:val="009225C1"/>
    <w:rsid w:val="0092287E"/>
    <w:rsid w:val="00922D6B"/>
    <w:rsid w:val="00922FF5"/>
    <w:rsid w:val="00923361"/>
    <w:rsid w:val="00923C80"/>
    <w:rsid w:val="00923C81"/>
    <w:rsid w:val="00924FDA"/>
    <w:rsid w:val="0092505C"/>
    <w:rsid w:val="00925AEB"/>
    <w:rsid w:val="00925B3B"/>
    <w:rsid w:val="00925C0B"/>
    <w:rsid w:val="00925E96"/>
    <w:rsid w:val="00925EE2"/>
    <w:rsid w:val="00925F40"/>
    <w:rsid w:val="00926055"/>
    <w:rsid w:val="00926870"/>
    <w:rsid w:val="00926EFB"/>
    <w:rsid w:val="00926FEE"/>
    <w:rsid w:val="0092715D"/>
    <w:rsid w:val="0092737B"/>
    <w:rsid w:val="00927A3E"/>
    <w:rsid w:val="00927AF3"/>
    <w:rsid w:val="009301CC"/>
    <w:rsid w:val="009309AB"/>
    <w:rsid w:val="00930A15"/>
    <w:rsid w:val="009318C3"/>
    <w:rsid w:val="00932243"/>
    <w:rsid w:val="009325FF"/>
    <w:rsid w:val="00932845"/>
    <w:rsid w:val="00932AFC"/>
    <w:rsid w:val="00932BFC"/>
    <w:rsid w:val="00932D20"/>
    <w:rsid w:val="0093312B"/>
    <w:rsid w:val="00933515"/>
    <w:rsid w:val="00933563"/>
    <w:rsid w:val="0093393E"/>
    <w:rsid w:val="00933BB1"/>
    <w:rsid w:val="00933DF9"/>
    <w:rsid w:val="00934166"/>
    <w:rsid w:val="009342EB"/>
    <w:rsid w:val="00934382"/>
    <w:rsid w:val="009343D4"/>
    <w:rsid w:val="0093475C"/>
    <w:rsid w:val="009348E6"/>
    <w:rsid w:val="00934E33"/>
    <w:rsid w:val="00934F06"/>
    <w:rsid w:val="009351D1"/>
    <w:rsid w:val="0093520C"/>
    <w:rsid w:val="009352A3"/>
    <w:rsid w:val="009352CD"/>
    <w:rsid w:val="00935B8B"/>
    <w:rsid w:val="0093600A"/>
    <w:rsid w:val="00936102"/>
    <w:rsid w:val="0093621B"/>
    <w:rsid w:val="009368C3"/>
    <w:rsid w:val="009370B9"/>
    <w:rsid w:val="009370DF"/>
    <w:rsid w:val="00937649"/>
    <w:rsid w:val="009376DA"/>
    <w:rsid w:val="00937BBA"/>
    <w:rsid w:val="00937EBD"/>
    <w:rsid w:val="00937EE8"/>
    <w:rsid w:val="00940660"/>
    <w:rsid w:val="009408FF"/>
    <w:rsid w:val="00940CEA"/>
    <w:rsid w:val="00940F04"/>
    <w:rsid w:val="009410F2"/>
    <w:rsid w:val="00941471"/>
    <w:rsid w:val="00941619"/>
    <w:rsid w:val="00941972"/>
    <w:rsid w:val="00941C06"/>
    <w:rsid w:val="00941D97"/>
    <w:rsid w:val="00941FDD"/>
    <w:rsid w:val="00942160"/>
    <w:rsid w:val="00942535"/>
    <w:rsid w:val="00942739"/>
    <w:rsid w:val="00942762"/>
    <w:rsid w:val="00942A50"/>
    <w:rsid w:val="00942BE2"/>
    <w:rsid w:val="00942D31"/>
    <w:rsid w:val="00942E0E"/>
    <w:rsid w:val="0094323B"/>
    <w:rsid w:val="00943278"/>
    <w:rsid w:val="0094329C"/>
    <w:rsid w:val="0094374A"/>
    <w:rsid w:val="009439E8"/>
    <w:rsid w:val="00943B27"/>
    <w:rsid w:val="0094409E"/>
    <w:rsid w:val="00944922"/>
    <w:rsid w:val="00944A5B"/>
    <w:rsid w:val="00944B30"/>
    <w:rsid w:val="00944D44"/>
    <w:rsid w:val="00944E58"/>
    <w:rsid w:val="009450B4"/>
    <w:rsid w:val="009455A8"/>
    <w:rsid w:val="00945F58"/>
    <w:rsid w:val="0094617B"/>
    <w:rsid w:val="009461DD"/>
    <w:rsid w:val="009462ED"/>
    <w:rsid w:val="00946341"/>
    <w:rsid w:val="0094634B"/>
    <w:rsid w:val="0094647F"/>
    <w:rsid w:val="009465FE"/>
    <w:rsid w:val="009469A6"/>
    <w:rsid w:val="00946E29"/>
    <w:rsid w:val="009474DC"/>
    <w:rsid w:val="00947F9B"/>
    <w:rsid w:val="009500A4"/>
    <w:rsid w:val="00950118"/>
    <w:rsid w:val="0095027F"/>
    <w:rsid w:val="00950AA4"/>
    <w:rsid w:val="00950F2C"/>
    <w:rsid w:val="0095115A"/>
    <w:rsid w:val="00951844"/>
    <w:rsid w:val="009519AE"/>
    <w:rsid w:val="00951A3B"/>
    <w:rsid w:val="00951AE0"/>
    <w:rsid w:val="00951DB3"/>
    <w:rsid w:val="0095211C"/>
    <w:rsid w:val="00952427"/>
    <w:rsid w:val="0095270A"/>
    <w:rsid w:val="00952B4C"/>
    <w:rsid w:val="00952D47"/>
    <w:rsid w:val="009530F1"/>
    <w:rsid w:val="009533E3"/>
    <w:rsid w:val="009534B8"/>
    <w:rsid w:val="009539EC"/>
    <w:rsid w:val="00953D11"/>
    <w:rsid w:val="00953EE7"/>
    <w:rsid w:val="009540B1"/>
    <w:rsid w:val="0095465E"/>
    <w:rsid w:val="00955164"/>
    <w:rsid w:val="00955173"/>
    <w:rsid w:val="0095522C"/>
    <w:rsid w:val="00955264"/>
    <w:rsid w:val="009554BC"/>
    <w:rsid w:val="009557B5"/>
    <w:rsid w:val="00955831"/>
    <w:rsid w:val="009569FA"/>
    <w:rsid w:val="00956AD4"/>
    <w:rsid w:val="00956C7F"/>
    <w:rsid w:val="00956E0A"/>
    <w:rsid w:val="00956F66"/>
    <w:rsid w:val="00956F9C"/>
    <w:rsid w:val="009570C4"/>
    <w:rsid w:val="00957327"/>
    <w:rsid w:val="009573F9"/>
    <w:rsid w:val="00957B2D"/>
    <w:rsid w:val="00957B60"/>
    <w:rsid w:val="009609EB"/>
    <w:rsid w:val="00960AB8"/>
    <w:rsid w:val="00960D68"/>
    <w:rsid w:val="00960E74"/>
    <w:rsid w:val="00961059"/>
    <w:rsid w:val="00961624"/>
    <w:rsid w:val="0096170B"/>
    <w:rsid w:val="00961791"/>
    <w:rsid w:val="009618A6"/>
    <w:rsid w:val="00961A5D"/>
    <w:rsid w:val="00961D71"/>
    <w:rsid w:val="00962AF8"/>
    <w:rsid w:val="00962D24"/>
    <w:rsid w:val="00962D28"/>
    <w:rsid w:val="0096398F"/>
    <w:rsid w:val="009639DE"/>
    <w:rsid w:val="00963C2A"/>
    <w:rsid w:val="00963EC1"/>
    <w:rsid w:val="0096434A"/>
    <w:rsid w:val="00964FFB"/>
    <w:rsid w:val="0096522B"/>
    <w:rsid w:val="0096548C"/>
    <w:rsid w:val="00965757"/>
    <w:rsid w:val="009657B3"/>
    <w:rsid w:val="00965F49"/>
    <w:rsid w:val="00965F98"/>
    <w:rsid w:val="009662D4"/>
    <w:rsid w:val="00966361"/>
    <w:rsid w:val="0096663A"/>
    <w:rsid w:val="00966AA4"/>
    <w:rsid w:val="00966ED3"/>
    <w:rsid w:val="009672C8"/>
    <w:rsid w:val="00967472"/>
    <w:rsid w:val="0097050D"/>
    <w:rsid w:val="00970635"/>
    <w:rsid w:val="009708FF"/>
    <w:rsid w:val="00970B53"/>
    <w:rsid w:val="00971617"/>
    <w:rsid w:val="00971ACE"/>
    <w:rsid w:val="00971C93"/>
    <w:rsid w:val="00971FE0"/>
    <w:rsid w:val="009723CC"/>
    <w:rsid w:val="009725D7"/>
    <w:rsid w:val="00972787"/>
    <w:rsid w:val="00972AAC"/>
    <w:rsid w:val="00972FF8"/>
    <w:rsid w:val="0097376C"/>
    <w:rsid w:val="009737D8"/>
    <w:rsid w:val="00973FC9"/>
    <w:rsid w:val="009746CF"/>
    <w:rsid w:val="009749A9"/>
    <w:rsid w:val="00974A51"/>
    <w:rsid w:val="00974B4A"/>
    <w:rsid w:val="00975476"/>
    <w:rsid w:val="009754C0"/>
    <w:rsid w:val="009754F3"/>
    <w:rsid w:val="00975708"/>
    <w:rsid w:val="00975950"/>
    <w:rsid w:val="009759A7"/>
    <w:rsid w:val="00975FB6"/>
    <w:rsid w:val="009763D9"/>
    <w:rsid w:val="00976504"/>
    <w:rsid w:val="00976F0A"/>
    <w:rsid w:val="00977398"/>
    <w:rsid w:val="00977896"/>
    <w:rsid w:val="00977D79"/>
    <w:rsid w:val="00977ECF"/>
    <w:rsid w:val="00977FC6"/>
    <w:rsid w:val="009800E1"/>
    <w:rsid w:val="009808D6"/>
    <w:rsid w:val="00980A15"/>
    <w:rsid w:val="00980CAD"/>
    <w:rsid w:val="00980D11"/>
    <w:rsid w:val="009814A1"/>
    <w:rsid w:val="009819B8"/>
    <w:rsid w:val="00981A43"/>
    <w:rsid w:val="00981D29"/>
    <w:rsid w:val="009820A6"/>
    <w:rsid w:val="00982210"/>
    <w:rsid w:val="00982BF1"/>
    <w:rsid w:val="00982EF7"/>
    <w:rsid w:val="0098329E"/>
    <w:rsid w:val="0098348C"/>
    <w:rsid w:val="0098363E"/>
    <w:rsid w:val="00983D50"/>
    <w:rsid w:val="00983D77"/>
    <w:rsid w:val="009845CC"/>
    <w:rsid w:val="00984E2E"/>
    <w:rsid w:val="009851A6"/>
    <w:rsid w:val="009852D7"/>
    <w:rsid w:val="0098570F"/>
    <w:rsid w:val="00985B62"/>
    <w:rsid w:val="00986123"/>
    <w:rsid w:val="009861C8"/>
    <w:rsid w:val="0098646D"/>
    <w:rsid w:val="00986736"/>
    <w:rsid w:val="0098677E"/>
    <w:rsid w:val="00986A13"/>
    <w:rsid w:val="00986C82"/>
    <w:rsid w:val="00986E07"/>
    <w:rsid w:val="00986EEC"/>
    <w:rsid w:val="00987564"/>
    <w:rsid w:val="00987BCD"/>
    <w:rsid w:val="00987D86"/>
    <w:rsid w:val="00990010"/>
    <w:rsid w:val="009900F1"/>
    <w:rsid w:val="009901E2"/>
    <w:rsid w:val="00990637"/>
    <w:rsid w:val="00990790"/>
    <w:rsid w:val="00990E6B"/>
    <w:rsid w:val="009911B1"/>
    <w:rsid w:val="00991BF3"/>
    <w:rsid w:val="00992550"/>
    <w:rsid w:val="009928D5"/>
    <w:rsid w:val="00992C53"/>
    <w:rsid w:val="00993055"/>
    <w:rsid w:val="0099328F"/>
    <w:rsid w:val="00993856"/>
    <w:rsid w:val="00993898"/>
    <w:rsid w:val="00993AF1"/>
    <w:rsid w:val="00993FC3"/>
    <w:rsid w:val="00993FF1"/>
    <w:rsid w:val="009942D7"/>
    <w:rsid w:val="00994390"/>
    <w:rsid w:val="00994454"/>
    <w:rsid w:val="009944C3"/>
    <w:rsid w:val="00994BEC"/>
    <w:rsid w:val="009950A0"/>
    <w:rsid w:val="00995237"/>
    <w:rsid w:val="009958D3"/>
    <w:rsid w:val="00995A5A"/>
    <w:rsid w:val="00995D45"/>
    <w:rsid w:val="00996CDD"/>
    <w:rsid w:val="00996DE6"/>
    <w:rsid w:val="00997150"/>
    <w:rsid w:val="00997C59"/>
    <w:rsid w:val="00997F34"/>
    <w:rsid w:val="009A02BC"/>
    <w:rsid w:val="009A093A"/>
    <w:rsid w:val="009A09EB"/>
    <w:rsid w:val="009A0CFE"/>
    <w:rsid w:val="009A121D"/>
    <w:rsid w:val="009A13F6"/>
    <w:rsid w:val="009A14D5"/>
    <w:rsid w:val="009A16F4"/>
    <w:rsid w:val="009A1E34"/>
    <w:rsid w:val="009A1EEB"/>
    <w:rsid w:val="009A263A"/>
    <w:rsid w:val="009A3DF2"/>
    <w:rsid w:val="009A43FB"/>
    <w:rsid w:val="009A4F26"/>
    <w:rsid w:val="009A5107"/>
    <w:rsid w:val="009A5A33"/>
    <w:rsid w:val="009A5CFE"/>
    <w:rsid w:val="009A5F98"/>
    <w:rsid w:val="009A6151"/>
    <w:rsid w:val="009A7159"/>
    <w:rsid w:val="009A7295"/>
    <w:rsid w:val="009A7387"/>
    <w:rsid w:val="009A745B"/>
    <w:rsid w:val="009A783E"/>
    <w:rsid w:val="009A7A19"/>
    <w:rsid w:val="009A7C24"/>
    <w:rsid w:val="009A7C84"/>
    <w:rsid w:val="009A7F79"/>
    <w:rsid w:val="009B0468"/>
    <w:rsid w:val="009B09FB"/>
    <w:rsid w:val="009B0AC5"/>
    <w:rsid w:val="009B0B83"/>
    <w:rsid w:val="009B12AB"/>
    <w:rsid w:val="009B12F6"/>
    <w:rsid w:val="009B13D2"/>
    <w:rsid w:val="009B1B1E"/>
    <w:rsid w:val="009B1E3E"/>
    <w:rsid w:val="009B1EF9"/>
    <w:rsid w:val="009B23D9"/>
    <w:rsid w:val="009B270D"/>
    <w:rsid w:val="009B28FD"/>
    <w:rsid w:val="009B2B98"/>
    <w:rsid w:val="009B2CEA"/>
    <w:rsid w:val="009B2E55"/>
    <w:rsid w:val="009B358C"/>
    <w:rsid w:val="009B35FA"/>
    <w:rsid w:val="009B3E14"/>
    <w:rsid w:val="009B4E0F"/>
    <w:rsid w:val="009B5060"/>
    <w:rsid w:val="009B5713"/>
    <w:rsid w:val="009B5828"/>
    <w:rsid w:val="009B6093"/>
    <w:rsid w:val="009B6119"/>
    <w:rsid w:val="009B650D"/>
    <w:rsid w:val="009B6CF4"/>
    <w:rsid w:val="009B6F11"/>
    <w:rsid w:val="009B77E1"/>
    <w:rsid w:val="009B7E4A"/>
    <w:rsid w:val="009C09E1"/>
    <w:rsid w:val="009C0ACF"/>
    <w:rsid w:val="009C153F"/>
    <w:rsid w:val="009C1715"/>
    <w:rsid w:val="009C190C"/>
    <w:rsid w:val="009C1A40"/>
    <w:rsid w:val="009C1DFE"/>
    <w:rsid w:val="009C212C"/>
    <w:rsid w:val="009C2271"/>
    <w:rsid w:val="009C2492"/>
    <w:rsid w:val="009C2995"/>
    <w:rsid w:val="009C3328"/>
    <w:rsid w:val="009C37DC"/>
    <w:rsid w:val="009C3808"/>
    <w:rsid w:val="009C3A88"/>
    <w:rsid w:val="009C3D68"/>
    <w:rsid w:val="009C3FE7"/>
    <w:rsid w:val="009C41CC"/>
    <w:rsid w:val="009C4539"/>
    <w:rsid w:val="009C4769"/>
    <w:rsid w:val="009C490C"/>
    <w:rsid w:val="009C5481"/>
    <w:rsid w:val="009C553C"/>
    <w:rsid w:val="009C58FD"/>
    <w:rsid w:val="009C59E1"/>
    <w:rsid w:val="009C5E21"/>
    <w:rsid w:val="009C60CA"/>
    <w:rsid w:val="009C64B4"/>
    <w:rsid w:val="009C695E"/>
    <w:rsid w:val="009C7002"/>
    <w:rsid w:val="009C7222"/>
    <w:rsid w:val="009C75AD"/>
    <w:rsid w:val="009C7A32"/>
    <w:rsid w:val="009D075D"/>
    <w:rsid w:val="009D0853"/>
    <w:rsid w:val="009D0E10"/>
    <w:rsid w:val="009D140B"/>
    <w:rsid w:val="009D1461"/>
    <w:rsid w:val="009D1B65"/>
    <w:rsid w:val="009D1FC3"/>
    <w:rsid w:val="009D2433"/>
    <w:rsid w:val="009D2451"/>
    <w:rsid w:val="009D246D"/>
    <w:rsid w:val="009D32E1"/>
    <w:rsid w:val="009D3CCD"/>
    <w:rsid w:val="009D4907"/>
    <w:rsid w:val="009D4E96"/>
    <w:rsid w:val="009D5A81"/>
    <w:rsid w:val="009D5B1C"/>
    <w:rsid w:val="009D5C54"/>
    <w:rsid w:val="009D60D6"/>
    <w:rsid w:val="009D6430"/>
    <w:rsid w:val="009D6901"/>
    <w:rsid w:val="009D6AA4"/>
    <w:rsid w:val="009D6C76"/>
    <w:rsid w:val="009D73F0"/>
    <w:rsid w:val="009D77BA"/>
    <w:rsid w:val="009D79DF"/>
    <w:rsid w:val="009D79E6"/>
    <w:rsid w:val="009D7A26"/>
    <w:rsid w:val="009D7EDE"/>
    <w:rsid w:val="009E02DA"/>
    <w:rsid w:val="009E0642"/>
    <w:rsid w:val="009E07FF"/>
    <w:rsid w:val="009E0C5B"/>
    <w:rsid w:val="009E0D0C"/>
    <w:rsid w:val="009E1188"/>
    <w:rsid w:val="009E1956"/>
    <w:rsid w:val="009E1D5C"/>
    <w:rsid w:val="009E2208"/>
    <w:rsid w:val="009E240E"/>
    <w:rsid w:val="009E2853"/>
    <w:rsid w:val="009E28CF"/>
    <w:rsid w:val="009E29D0"/>
    <w:rsid w:val="009E3820"/>
    <w:rsid w:val="009E3885"/>
    <w:rsid w:val="009E3CFE"/>
    <w:rsid w:val="009E47ED"/>
    <w:rsid w:val="009E489B"/>
    <w:rsid w:val="009E4FBC"/>
    <w:rsid w:val="009E5145"/>
    <w:rsid w:val="009E5964"/>
    <w:rsid w:val="009E5CFD"/>
    <w:rsid w:val="009E61D4"/>
    <w:rsid w:val="009E64A1"/>
    <w:rsid w:val="009E6B83"/>
    <w:rsid w:val="009E6D06"/>
    <w:rsid w:val="009E72E3"/>
    <w:rsid w:val="009E795F"/>
    <w:rsid w:val="009E7DD5"/>
    <w:rsid w:val="009E7EE2"/>
    <w:rsid w:val="009F00BB"/>
    <w:rsid w:val="009F0295"/>
    <w:rsid w:val="009F0A60"/>
    <w:rsid w:val="009F0DF6"/>
    <w:rsid w:val="009F0E85"/>
    <w:rsid w:val="009F14BE"/>
    <w:rsid w:val="009F1CB5"/>
    <w:rsid w:val="009F1DE1"/>
    <w:rsid w:val="009F1EA5"/>
    <w:rsid w:val="009F207C"/>
    <w:rsid w:val="009F22DB"/>
    <w:rsid w:val="009F23F2"/>
    <w:rsid w:val="009F2435"/>
    <w:rsid w:val="009F2540"/>
    <w:rsid w:val="009F2617"/>
    <w:rsid w:val="009F28F0"/>
    <w:rsid w:val="009F3115"/>
    <w:rsid w:val="009F3136"/>
    <w:rsid w:val="009F35B5"/>
    <w:rsid w:val="009F37FD"/>
    <w:rsid w:val="009F3EEB"/>
    <w:rsid w:val="009F4581"/>
    <w:rsid w:val="009F4B45"/>
    <w:rsid w:val="009F4E1D"/>
    <w:rsid w:val="009F4F2D"/>
    <w:rsid w:val="009F5036"/>
    <w:rsid w:val="009F5A17"/>
    <w:rsid w:val="009F5F59"/>
    <w:rsid w:val="009F6454"/>
    <w:rsid w:val="009F6509"/>
    <w:rsid w:val="009F6738"/>
    <w:rsid w:val="009F6ACF"/>
    <w:rsid w:val="009F6BA7"/>
    <w:rsid w:val="009F6E4E"/>
    <w:rsid w:val="009F70B0"/>
    <w:rsid w:val="009F7351"/>
    <w:rsid w:val="009F740E"/>
    <w:rsid w:val="009F7DCD"/>
    <w:rsid w:val="009F7FCB"/>
    <w:rsid w:val="00A00130"/>
    <w:rsid w:val="00A00134"/>
    <w:rsid w:val="00A0013B"/>
    <w:rsid w:val="00A00C04"/>
    <w:rsid w:val="00A00CA0"/>
    <w:rsid w:val="00A0125F"/>
    <w:rsid w:val="00A0128E"/>
    <w:rsid w:val="00A01B9E"/>
    <w:rsid w:val="00A01DD7"/>
    <w:rsid w:val="00A02573"/>
    <w:rsid w:val="00A02817"/>
    <w:rsid w:val="00A031A4"/>
    <w:rsid w:val="00A03587"/>
    <w:rsid w:val="00A0372B"/>
    <w:rsid w:val="00A037CF"/>
    <w:rsid w:val="00A042B1"/>
    <w:rsid w:val="00A043ED"/>
    <w:rsid w:val="00A046C2"/>
    <w:rsid w:val="00A04D54"/>
    <w:rsid w:val="00A04F7F"/>
    <w:rsid w:val="00A05502"/>
    <w:rsid w:val="00A0569F"/>
    <w:rsid w:val="00A05B00"/>
    <w:rsid w:val="00A05EB4"/>
    <w:rsid w:val="00A05F2C"/>
    <w:rsid w:val="00A062BB"/>
    <w:rsid w:val="00A06A16"/>
    <w:rsid w:val="00A06BA1"/>
    <w:rsid w:val="00A06E0F"/>
    <w:rsid w:val="00A06FF3"/>
    <w:rsid w:val="00A0737B"/>
    <w:rsid w:val="00A07ACD"/>
    <w:rsid w:val="00A07FEF"/>
    <w:rsid w:val="00A100FD"/>
    <w:rsid w:val="00A1015C"/>
    <w:rsid w:val="00A104EB"/>
    <w:rsid w:val="00A107C0"/>
    <w:rsid w:val="00A108C0"/>
    <w:rsid w:val="00A109BA"/>
    <w:rsid w:val="00A109FD"/>
    <w:rsid w:val="00A10A9E"/>
    <w:rsid w:val="00A10D75"/>
    <w:rsid w:val="00A10ED8"/>
    <w:rsid w:val="00A110CF"/>
    <w:rsid w:val="00A11400"/>
    <w:rsid w:val="00A11565"/>
    <w:rsid w:val="00A11AC7"/>
    <w:rsid w:val="00A11F1B"/>
    <w:rsid w:val="00A12DD3"/>
    <w:rsid w:val="00A12F1C"/>
    <w:rsid w:val="00A13059"/>
    <w:rsid w:val="00A130EB"/>
    <w:rsid w:val="00A13460"/>
    <w:rsid w:val="00A1376D"/>
    <w:rsid w:val="00A13A65"/>
    <w:rsid w:val="00A13C7F"/>
    <w:rsid w:val="00A13EDD"/>
    <w:rsid w:val="00A143ED"/>
    <w:rsid w:val="00A14BC7"/>
    <w:rsid w:val="00A14DAF"/>
    <w:rsid w:val="00A14DF9"/>
    <w:rsid w:val="00A14E22"/>
    <w:rsid w:val="00A14F1E"/>
    <w:rsid w:val="00A1511B"/>
    <w:rsid w:val="00A154DE"/>
    <w:rsid w:val="00A1585E"/>
    <w:rsid w:val="00A15CF6"/>
    <w:rsid w:val="00A16341"/>
    <w:rsid w:val="00A1666D"/>
    <w:rsid w:val="00A16F8C"/>
    <w:rsid w:val="00A1735E"/>
    <w:rsid w:val="00A175E4"/>
    <w:rsid w:val="00A17DAF"/>
    <w:rsid w:val="00A17DCC"/>
    <w:rsid w:val="00A17FEC"/>
    <w:rsid w:val="00A2011F"/>
    <w:rsid w:val="00A205A1"/>
    <w:rsid w:val="00A20B77"/>
    <w:rsid w:val="00A20D0C"/>
    <w:rsid w:val="00A21560"/>
    <w:rsid w:val="00A217FD"/>
    <w:rsid w:val="00A21809"/>
    <w:rsid w:val="00A218E6"/>
    <w:rsid w:val="00A21B4D"/>
    <w:rsid w:val="00A220DE"/>
    <w:rsid w:val="00A22675"/>
    <w:rsid w:val="00A23206"/>
    <w:rsid w:val="00A232A9"/>
    <w:rsid w:val="00A23543"/>
    <w:rsid w:val="00A23B85"/>
    <w:rsid w:val="00A23E9E"/>
    <w:rsid w:val="00A24071"/>
    <w:rsid w:val="00A251A2"/>
    <w:rsid w:val="00A256E9"/>
    <w:rsid w:val="00A258DD"/>
    <w:rsid w:val="00A25AA1"/>
    <w:rsid w:val="00A25C44"/>
    <w:rsid w:val="00A25F27"/>
    <w:rsid w:val="00A25F5C"/>
    <w:rsid w:val="00A262C6"/>
    <w:rsid w:val="00A267CC"/>
    <w:rsid w:val="00A2683D"/>
    <w:rsid w:val="00A26CC6"/>
    <w:rsid w:val="00A26DA4"/>
    <w:rsid w:val="00A2701A"/>
    <w:rsid w:val="00A27035"/>
    <w:rsid w:val="00A273F1"/>
    <w:rsid w:val="00A27A95"/>
    <w:rsid w:val="00A308FE"/>
    <w:rsid w:val="00A30C15"/>
    <w:rsid w:val="00A30CFF"/>
    <w:rsid w:val="00A30FBC"/>
    <w:rsid w:val="00A310BD"/>
    <w:rsid w:val="00A312E3"/>
    <w:rsid w:val="00A31668"/>
    <w:rsid w:val="00A32602"/>
    <w:rsid w:val="00A33326"/>
    <w:rsid w:val="00A333AE"/>
    <w:rsid w:val="00A338C5"/>
    <w:rsid w:val="00A33B20"/>
    <w:rsid w:val="00A33D61"/>
    <w:rsid w:val="00A33E28"/>
    <w:rsid w:val="00A341C8"/>
    <w:rsid w:val="00A345E6"/>
    <w:rsid w:val="00A34E89"/>
    <w:rsid w:val="00A35658"/>
    <w:rsid w:val="00A35942"/>
    <w:rsid w:val="00A36052"/>
    <w:rsid w:val="00A36598"/>
    <w:rsid w:val="00A36755"/>
    <w:rsid w:val="00A36CFC"/>
    <w:rsid w:val="00A37166"/>
    <w:rsid w:val="00A3742A"/>
    <w:rsid w:val="00A37553"/>
    <w:rsid w:val="00A375FE"/>
    <w:rsid w:val="00A37891"/>
    <w:rsid w:val="00A37A7B"/>
    <w:rsid w:val="00A37A82"/>
    <w:rsid w:val="00A37BC4"/>
    <w:rsid w:val="00A37EC3"/>
    <w:rsid w:val="00A37ED7"/>
    <w:rsid w:val="00A37F4D"/>
    <w:rsid w:val="00A40181"/>
    <w:rsid w:val="00A40283"/>
    <w:rsid w:val="00A40762"/>
    <w:rsid w:val="00A40A4D"/>
    <w:rsid w:val="00A40F70"/>
    <w:rsid w:val="00A40FC8"/>
    <w:rsid w:val="00A411C4"/>
    <w:rsid w:val="00A412D2"/>
    <w:rsid w:val="00A414E5"/>
    <w:rsid w:val="00A41777"/>
    <w:rsid w:val="00A41D9D"/>
    <w:rsid w:val="00A42190"/>
    <w:rsid w:val="00A423C6"/>
    <w:rsid w:val="00A42DCC"/>
    <w:rsid w:val="00A438D9"/>
    <w:rsid w:val="00A43C51"/>
    <w:rsid w:val="00A44280"/>
    <w:rsid w:val="00A4466B"/>
    <w:rsid w:val="00A44926"/>
    <w:rsid w:val="00A44C1F"/>
    <w:rsid w:val="00A45AA7"/>
    <w:rsid w:val="00A45C87"/>
    <w:rsid w:val="00A46525"/>
    <w:rsid w:val="00A465EF"/>
    <w:rsid w:val="00A467DA"/>
    <w:rsid w:val="00A46BB8"/>
    <w:rsid w:val="00A472BA"/>
    <w:rsid w:val="00A472EE"/>
    <w:rsid w:val="00A4774C"/>
    <w:rsid w:val="00A47A0C"/>
    <w:rsid w:val="00A47A13"/>
    <w:rsid w:val="00A47F0A"/>
    <w:rsid w:val="00A5002B"/>
    <w:rsid w:val="00A50299"/>
    <w:rsid w:val="00A5144B"/>
    <w:rsid w:val="00A51590"/>
    <w:rsid w:val="00A519CC"/>
    <w:rsid w:val="00A51CBB"/>
    <w:rsid w:val="00A51EBD"/>
    <w:rsid w:val="00A52385"/>
    <w:rsid w:val="00A52943"/>
    <w:rsid w:val="00A52C4C"/>
    <w:rsid w:val="00A53480"/>
    <w:rsid w:val="00A53534"/>
    <w:rsid w:val="00A53A1E"/>
    <w:rsid w:val="00A53CE7"/>
    <w:rsid w:val="00A5488C"/>
    <w:rsid w:val="00A54FE5"/>
    <w:rsid w:val="00A5555C"/>
    <w:rsid w:val="00A55888"/>
    <w:rsid w:val="00A55AA0"/>
    <w:rsid w:val="00A56C4E"/>
    <w:rsid w:val="00A5702F"/>
    <w:rsid w:val="00A572BD"/>
    <w:rsid w:val="00A573B5"/>
    <w:rsid w:val="00A574AF"/>
    <w:rsid w:val="00A5769C"/>
    <w:rsid w:val="00A57BA1"/>
    <w:rsid w:val="00A57D8C"/>
    <w:rsid w:val="00A60651"/>
    <w:rsid w:val="00A6112C"/>
    <w:rsid w:val="00A61232"/>
    <w:rsid w:val="00A612C6"/>
    <w:rsid w:val="00A61768"/>
    <w:rsid w:val="00A619C5"/>
    <w:rsid w:val="00A61B95"/>
    <w:rsid w:val="00A61DEE"/>
    <w:rsid w:val="00A61F4E"/>
    <w:rsid w:val="00A620A6"/>
    <w:rsid w:val="00A622D5"/>
    <w:rsid w:val="00A62406"/>
    <w:rsid w:val="00A62DD1"/>
    <w:rsid w:val="00A63189"/>
    <w:rsid w:val="00A63354"/>
    <w:rsid w:val="00A6363B"/>
    <w:rsid w:val="00A63D24"/>
    <w:rsid w:val="00A63E29"/>
    <w:rsid w:val="00A63E76"/>
    <w:rsid w:val="00A63ED3"/>
    <w:rsid w:val="00A63FE9"/>
    <w:rsid w:val="00A644E2"/>
    <w:rsid w:val="00A64686"/>
    <w:rsid w:val="00A64836"/>
    <w:rsid w:val="00A6488A"/>
    <w:rsid w:val="00A64949"/>
    <w:rsid w:val="00A65A9B"/>
    <w:rsid w:val="00A65BD8"/>
    <w:rsid w:val="00A65CA1"/>
    <w:rsid w:val="00A65E6F"/>
    <w:rsid w:val="00A661C6"/>
    <w:rsid w:val="00A66331"/>
    <w:rsid w:val="00A6646F"/>
    <w:rsid w:val="00A666FD"/>
    <w:rsid w:val="00A667D2"/>
    <w:rsid w:val="00A6716B"/>
    <w:rsid w:val="00A67769"/>
    <w:rsid w:val="00A67B2D"/>
    <w:rsid w:val="00A67CCD"/>
    <w:rsid w:val="00A67D3C"/>
    <w:rsid w:val="00A70113"/>
    <w:rsid w:val="00A70355"/>
    <w:rsid w:val="00A7061D"/>
    <w:rsid w:val="00A70637"/>
    <w:rsid w:val="00A708AE"/>
    <w:rsid w:val="00A709C4"/>
    <w:rsid w:val="00A70A0B"/>
    <w:rsid w:val="00A70B4D"/>
    <w:rsid w:val="00A71410"/>
    <w:rsid w:val="00A718CE"/>
    <w:rsid w:val="00A71926"/>
    <w:rsid w:val="00A71D29"/>
    <w:rsid w:val="00A72019"/>
    <w:rsid w:val="00A726E4"/>
    <w:rsid w:val="00A726F8"/>
    <w:rsid w:val="00A72858"/>
    <w:rsid w:val="00A72C0C"/>
    <w:rsid w:val="00A730D3"/>
    <w:rsid w:val="00A7356E"/>
    <w:rsid w:val="00A73603"/>
    <w:rsid w:val="00A7392B"/>
    <w:rsid w:val="00A739F9"/>
    <w:rsid w:val="00A73B8D"/>
    <w:rsid w:val="00A74349"/>
    <w:rsid w:val="00A74476"/>
    <w:rsid w:val="00A74601"/>
    <w:rsid w:val="00A74D98"/>
    <w:rsid w:val="00A751B0"/>
    <w:rsid w:val="00A75493"/>
    <w:rsid w:val="00A754E0"/>
    <w:rsid w:val="00A7582B"/>
    <w:rsid w:val="00A75A5E"/>
    <w:rsid w:val="00A7621E"/>
    <w:rsid w:val="00A770B8"/>
    <w:rsid w:val="00A77122"/>
    <w:rsid w:val="00A77529"/>
    <w:rsid w:val="00A775DF"/>
    <w:rsid w:val="00A77610"/>
    <w:rsid w:val="00A77631"/>
    <w:rsid w:val="00A777D3"/>
    <w:rsid w:val="00A77E90"/>
    <w:rsid w:val="00A77EEA"/>
    <w:rsid w:val="00A77F6C"/>
    <w:rsid w:val="00A80093"/>
    <w:rsid w:val="00A801B7"/>
    <w:rsid w:val="00A8060D"/>
    <w:rsid w:val="00A80950"/>
    <w:rsid w:val="00A80AA1"/>
    <w:rsid w:val="00A80AD3"/>
    <w:rsid w:val="00A80D65"/>
    <w:rsid w:val="00A81206"/>
    <w:rsid w:val="00A81231"/>
    <w:rsid w:val="00A81285"/>
    <w:rsid w:val="00A81AE3"/>
    <w:rsid w:val="00A836BF"/>
    <w:rsid w:val="00A8394A"/>
    <w:rsid w:val="00A83B72"/>
    <w:rsid w:val="00A83CE2"/>
    <w:rsid w:val="00A8466C"/>
    <w:rsid w:val="00A858DA"/>
    <w:rsid w:val="00A859AC"/>
    <w:rsid w:val="00A85A1D"/>
    <w:rsid w:val="00A85B95"/>
    <w:rsid w:val="00A86127"/>
    <w:rsid w:val="00A86418"/>
    <w:rsid w:val="00A86755"/>
    <w:rsid w:val="00A86CF5"/>
    <w:rsid w:val="00A86D0E"/>
    <w:rsid w:val="00A87308"/>
    <w:rsid w:val="00A8793E"/>
    <w:rsid w:val="00A87A3E"/>
    <w:rsid w:val="00A87C49"/>
    <w:rsid w:val="00A87D2E"/>
    <w:rsid w:val="00A87EB4"/>
    <w:rsid w:val="00A900BA"/>
    <w:rsid w:val="00A90510"/>
    <w:rsid w:val="00A90846"/>
    <w:rsid w:val="00A90B71"/>
    <w:rsid w:val="00A912E3"/>
    <w:rsid w:val="00A91926"/>
    <w:rsid w:val="00A92F4F"/>
    <w:rsid w:val="00A93024"/>
    <w:rsid w:val="00A93A4D"/>
    <w:rsid w:val="00A93FEB"/>
    <w:rsid w:val="00A94013"/>
    <w:rsid w:val="00A94710"/>
    <w:rsid w:val="00A94826"/>
    <w:rsid w:val="00A94F55"/>
    <w:rsid w:val="00A95C8E"/>
    <w:rsid w:val="00A95EAD"/>
    <w:rsid w:val="00A95ED0"/>
    <w:rsid w:val="00A95ED8"/>
    <w:rsid w:val="00A960CF"/>
    <w:rsid w:val="00A96A51"/>
    <w:rsid w:val="00A96F29"/>
    <w:rsid w:val="00A973E4"/>
    <w:rsid w:val="00A97670"/>
    <w:rsid w:val="00A97E8E"/>
    <w:rsid w:val="00AA0035"/>
    <w:rsid w:val="00AA0281"/>
    <w:rsid w:val="00AA14F9"/>
    <w:rsid w:val="00AA15FF"/>
    <w:rsid w:val="00AA1A63"/>
    <w:rsid w:val="00AA1B9E"/>
    <w:rsid w:val="00AA203A"/>
    <w:rsid w:val="00AA2243"/>
    <w:rsid w:val="00AA284C"/>
    <w:rsid w:val="00AA2C61"/>
    <w:rsid w:val="00AA2DEE"/>
    <w:rsid w:val="00AA2EF5"/>
    <w:rsid w:val="00AA2FEA"/>
    <w:rsid w:val="00AA342E"/>
    <w:rsid w:val="00AA365A"/>
    <w:rsid w:val="00AA38A3"/>
    <w:rsid w:val="00AA3C8C"/>
    <w:rsid w:val="00AA3D77"/>
    <w:rsid w:val="00AA5212"/>
    <w:rsid w:val="00AA5446"/>
    <w:rsid w:val="00AA54D9"/>
    <w:rsid w:val="00AA5623"/>
    <w:rsid w:val="00AA5B65"/>
    <w:rsid w:val="00AA5C34"/>
    <w:rsid w:val="00AA5E63"/>
    <w:rsid w:val="00AA620B"/>
    <w:rsid w:val="00AA63B7"/>
    <w:rsid w:val="00AA6406"/>
    <w:rsid w:val="00AA6B56"/>
    <w:rsid w:val="00AA6C28"/>
    <w:rsid w:val="00AA779C"/>
    <w:rsid w:val="00AA77F3"/>
    <w:rsid w:val="00AA7985"/>
    <w:rsid w:val="00AA7B0D"/>
    <w:rsid w:val="00AA7B8D"/>
    <w:rsid w:val="00AA7DF2"/>
    <w:rsid w:val="00AB068F"/>
    <w:rsid w:val="00AB078A"/>
    <w:rsid w:val="00AB0960"/>
    <w:rsid w:val="00AB0BE4"/>
    <w:rsid w:val="00AB0E67"/>
    <w:rsid w:val="00AB135D"/>
    <w:rsid w:val="00AB14BF"/>
    <w:rsid w:val="00AB1604"/>
    <w:rsid w:val="00AB18D5"/>
    <w:rsid w:val="00AB1B7F"/>
    <w:rsid w:val="00AB1E19"/>
    <w:rsid w:val="00AB1ED9"/>
    <w:rsid w:val="00AB1F42"/>
    <w:rsid w:val="00AB2135"/>
    <w:rsid w:val="00AB2165"/>
    <w:rsid w:val="00AB22BF"/>
    <w:rsid w:val="00AB22C8"/>
    <w:rsid w:val="00AB2647"/>
    <w:rsid w:val="00AB2A73"/>
    <w:rsid w:val="00AB2F97"/>
    <w:rsid w:val="00AB3061"/>
    <w:rsid w:val="00AB319E"/>
    <w:rsid w:val="00AB31B1"/>
    <w:rsid w:val="00AB3230"/>
    <w:rsid w:val="00AB3576"/>
    <w:rsid w:val="00AB376E"/>
    <w:rsid w:val="00AB3FA0"/>
    <w:rsid w:val="00AB414B"/>
    <w:rsid w:val="00AB4501"/>
    <w:rsid w:val="00AB4577"/>
    <w:rsid w:val="00AB4BB4"/>
    <w:rsid w:val="00AB4BB9"/>
    <w:rsid w:val="00AB4E10"/>
    <w:rsid w:val="00AB4EE5"/>
    <w:rsid w:val="00AB5204"/>
    <w:rsid w:val="00AB5358"/>
    <w:rsid w:val="00AB5D4D"/>
    <w:rsid w:val="00AB5FE6"/>
    <w:rsid w:val="00AB61EF"/>
    <w:rsid w:val="00AB6712"/>
    <w:rsid w:val="00AB67A5"/>
    <w:rsid w:val="00AB6A5A"/>
    <w:rsid w:val="00AB6D08"/>
    <w:rsid w:val="00AB7BE5"/>
    <w:rsid w:val="00AB7E1F"/>
    <w:rsid w:val="00AB7F0D"/>
    <w:rsid w:val="00AC081D"/>
    <w:rsid w:val="00AC0A1D"/>
    <w:rsid w:val="00AC0CFD"/>
    <w:rsid w:val="00AC10C3"/>
    <w:rsid w:val="00AC1224"/>
    <w:rsid w:val="00AC142E"/>
    <w:rsid w:val="00AC1548"/>
    <w:rsid w:val="00AC155B"/>
    <w:rsid w:val="00AC1CBF"/>
    <w:rsid w:val="00AC2295"/>
    <w:rsid w:val="00AC2590"/>
    <w:rsid w:val="00AC2BCE"/>
    <w:rsid w:val="00AC2D99"/>
    <w:rsid w:val="00AC3D5E"/>
    <w:rsid w:val="00AC3DAF"/>
    <w:rsid w:val="00AC473E"/>
    <w:rsid w:val="00AC48DA"/>
    <w:rsid w:val="00AC4A27"/>
    <w:rsid w:val="00AC4E12"/>
    <w:rsid w:val="00AC4ED5"/>
    <w:rsid w:val="00AC5711"/>
    <w:rsid w:val="00AC5B6C"/>
    <w:rsid w:val="00AC6214"/>
    <w:rsid w:val="00AC6479"/>
    <w:rsid w:val="00AC6714"/>
    <w:rsid w:val="00AC6CDC"/>
    <w:rsid w:val="00AC6EC1"/>
    <w:rsid w:val="00AC712B"/>
    <w:rsid w:val="00AC71B1"/>
    <w:rsid w:val="00AC72CD"/>
    <w:rsid w:val="00AC7C25"/>
    <w:rsid w:val="00AD0101"/>
    <w:rsid w:val="00AD0170"/>
    <w:rsid w:val="00AD0241"/>
    <w:rsid w:val="00AD0F38"/>
    <w:rsid w:val="00AD1A4D"/>
    <w:rsid w:val="00AD2372"/>
    <w:rsid w:val="00AD2DEC"/>
    <w:rsid w:val="00AD2FA1"/>
    <w:rsid w:val="00AD3887"/>
    <w:rsid w:val="00AD3AD1"/>
    <w:rsid w:val="00AD3D0A"/>
    <w:rsid w:val="00AD4241"/>
    <w:rsid w:val="00AD43F1"/>
    <w:rsid w:val="00AD4515"/>
    <w:rsid w:val="00AD462C"/>
    <w:rsid w:val="00AD47AB"/>
    <w:rsid w:val="00AD4940"/>
    <w:rsid w:val="00AD4B3D"/>
    <w:rsid w:val="00AD4C4F"/>
    <w:rsid w:val="00AD5043"/>
    <w:rsid w:val="00AD51E4"/>
    <w:rsid w:val="00AD5452"/>
    <w:rsid w:val="00AD5480"/>
    <w:rsid w:val="00AD551E"/>
    <w:rsid w:val="00AD5B04"/>
    <w:rsid w:val="00AD5E06"/>
    <w:rsid w:val="00AD5E7B"/>
    <w:rsid w:val="00AD6223"/>
    <w:rsid w:val="00AD623F"/>
    <w:rsid w:val="00AD68D4"/>
    <w:rsid w:val="00AD694D"/>
    <w:rsid w:val="00AD6AF9"/>
    <w:rsid w:val="00AD6C69"/>
    <w:rsid w:val="00AD6EF5"/>
    <w:rsid w:val="00AD6FEC"/>
    <w:rsid w:val="00AD70E4"/>
    <w:rsid w:val="00AD7104"/>
    <w:rsid w:val="00AD72BE"/>
    <w:rsid w:val="00AD7643"/>
    <w:rsid w:val="00AD7680"/>
    <w:rsid w:val="00AD7B54"/>
    <w:rsid w:val="00AD7B60"/>
    <w:rsid w:val="00AD7C2B"/>
    <w:rsid w:val="00AD7C96"/>
    <w:rsid w:val="00AD7E32"/>
    <w:rsid w:val="00AE0674"/>
    <w:rsid w:val="00AE06B5"/>
    <w:rsid w:val="00AE095F"/>
    <w:rsid w:val="00AE10B7"/>
    <w:rsid w:val="00AE10D4"/>
    <w:rsid w:val="00AE116F"/>
    <w:rsid w:val="00AE1393"/>
    <w:rsid w:val="00AE14B7"/>
    <w:rsid w:val="00AE181E"/>
    <w:rsid w:val="00AE19C2"/>
    <w:rsid w:val="00AE1E00"/>
    <w:rsid w:val="00AE1E58"/>
    <w:rsid w:val="00AE289B"/>
    <w:rsid w:val="00AE2C2F"/>
    <w:rsid w:val="00AE2C31"/>
    <w:rsid w:val="00AE3148"/>
    <w:rsid w:val="00AE38E7"/>
    <w:rsid w:val="00AE396A"/>
    <w:rsid w:val="00AE3B8A"/>
    <w:rsid w:val="00AE3E48"/>
    <w:rsid w:val="00AE4447"/>
    <w:rsid w:val="00AE4828"/>
    <w:rsid w:val="00AE4C00"/>
    <w:rsid w:val="00AE5477"/>
    <w:rsid w:val="00AE562B"/>
    <w:rsid w:val="00AE5946"/>
    <w:rsid w:val="00AE5DAE"/>
    <w:rsid w:val="00AE5DB5"/>
    <w:rsid w:val="00AE5FD6"/>
    <w:rsid w:val="00AE61A1"/>
    <w:rsid w:val="00AE6519"/>
    <w:rsid w:val="00AE6A32"/>
    <w:rsid w:val="00AE6F17"/>
    <w:rsid w:val="00AE6F48"/>
    <w:rsid w:val="00AE6FCF"/>
    <w:rsid w:val="00AE7077"/>
    <w:rsid w:val="00AE71C1"/>
    <w:rsid w:val="00AE75E3"/>
    <w:rsid w:val="00AE75E4"/>
    <w:rsid w:val="00AE78FB"/>
    <w:rsid w:val="00AE7DF2"/>
    <w:rsid w:val="00AE7EB0"/>
    <w:rsid w:val="00AF0747"/>
    <w:rsid w:val="00AF0B15"/>
    <w:rsid w:val="00AF0B95"/>
    <w:rsid w:val="00AF0E70"/>
    <w:rsid w:val="00AF1063"/>
    <w:rsid w:val="00AF13D6"/>
    <w:rsid w:val="00AF147D"/>
    <w:rsid w:val="00AF1A3A"/>
    <w:rsid w:val="00AF1F15"/>
    <w:rsid w:val="00AF21C8"/>
    <w:rsid w:val="00AF2797"/>
    <w:rsid w:val="00AF2A61"/>
    <w:rsid w:val="00AF2B1E"/>
    <w:rsid w:val="00AF30A8"/>
    <w:rsid w:val="00AF33DA"/>
    <w:rsid w:val="00AF3568"/>
    <w:rsid w:val="00AF3DB9"/>
    <w:rsid w:val="00AF3DFA"/>
    <w:rsid w:val="00AF41A4"/>
    <w:rsid w:val="00AF497E"/>
    <w:rsid w:val="00AF49F5"/>
    <w:rsid w:val="00AF4F2E"/>
    <w:rsid w:val="00AF5847"/>
    <w:rsid w:val="00AF5D0F"/>
    <w:rsid w:val="00AF5F3C"/>
    <w:rsid w:val="00AF6592"/>
    <w:rsid w:val="00AF6E37"/>
    <w:rsid w:val="00AF7036"/>
    <w:rsid w:val="00AF71BC"/>
    <w:rsid w:val="00AF72B6"/>
    <w:rsid w:val="00AF775E"/>
    <w:rsid w:val="00AF7A5C"/>
    <w:rsid w:val="00AF7CE3"/>
    <w:rsid w:val="00AF7FD5"/>
    <w:rsid w:val="00B0030A"/>
    <w:rsid w:val="00B007A8"/>
    <w:rsid w:val="00B00D30"/>
    <w:rsid w:val="00B00ECD"/>
    <w:rsid w:val="00B014DF"/>
    <w:rsid w:val="00B01AED"/>
    <w:rsid w:val="00B02033"/>
    <w:rsid w:val="00B02569"/>
    <w:rsid w:val="00B02612"/>
    <w:rsid w:val="00B02A63"/>
    <w:rsid w:val="00B02AA5"/>
    <w:rsid w:val="00B02CC8"/>
    <w:rsid w:val="00B031F3"/>
    <w:rsid w:val="00B03497"/>
    <w:rsid w:val="00B03C25"/>
    <w:rsid w:val="00B03E1C"/>
    <w:rsid w:val="00B0402A"/>
    <w:rsid w:val="00B040FC"/>
    <w:rsid w:val="00B049F6"/>
    <w:rsid w:val="00B04A1D"/>
    <w:rsid w:val="00B05128"/>
    <w:rsid w:val="00B055CA"/>
    <w:rsid w:val="00B059FD"/>
    <w:rsid w:val="00B05B64"/>
    <w:rsid w:val="00B05B6E"/>
    <w:rsid w:val="00B06389"/>
    <w:rsid w:val="00B063DA"/>
    <w:rsid w:val="00B066B6"/>
    <w:rsid w:val="00B06757"/>
    <w:rsid w:val="00B069F9"/>
    <w:rsid w:val="00B06C3E"/>
    <w:rsid w:val="00B06C7A"/>
    <w:rsid w:val="00B07039"/>
    <w:rsid w:val="00B07336"/>
    <w:rsid w:val="00B0749B"/>
    <w:rsid w:val="00B07528"/>
    <w:rsid w:val="00B075B2"/>
    <w:rsid w:val="00B07672"/>
    <w:rsid w:val="00B07887"/>
    <w:rsid w:val="00B07896"/>
    <w:rsid w:val="00B07B7F"/>
    <w:rsid w:val="00B1006A"/>
    <w:rsid w:val="00B10085"/>
    <w:rsid w:val="00B10468"/>
    <w:rsid w:val="00B1087A"/>
    <w:rsid w:val="00B109D7"/>
    <w:rsid w:val="00B10BFD"/>
    <w:rsid w:val="00B1125D"/>
    <w:rsid w:val="00B114D1"/>
    <w:rsid w:val="00B11633"/>
    <w:rsid w:val="00B11A11"/>
    <w:rsid w:val="00B11A44"/>
    <w:rsid w:val="00B11B2C"/>
    <w:rsid w:val="00B11CBC"/>
    <w:rsid w:val="00B12493"/>
    <w:rsid w:val="00B12BC4"/>
    <w:rsid w:val="00B13349"/>
    <w:rsid w:val="00B1340A"/>
    <w:rsid w:val="00B13643"/>
    <w:rsid w:val="00B136CB"/>
    <w:rsid w:val="00B1388A"/>
    <w:rsid w:val="00B13957"/>
    <w:rsid w:val="00B13968"/>
    <w:rsid w:val="00B13F25"/>
    <w:rsid w:val="00B14376"/>
    <w:rsid w:val="00B145CD"/>
    <w:rsid w:val="00B146E0"/>
    <w:rsid w:val="00B147A5"/>
    <w:rsid w:val="00B149C1"/>
    <w:rsid w:val="00B14AC1"/>
    <w:rsid w:val="00B14BDA"/>
    <w:rsid w:val="00B1528B"/>
    <w:rsid w:val="00B154B3"/>
    <w:rsid w:val="00B15D51"/>
    <w:rsid w:val="00B160F3"/>
    <w:rsid w:val="00B1628B"/>
    <w:rsid w:val="00B16716"/>
    <w:rsid w:val="00B16CF6"/>
    <w:rsid w:val="00B17051"/>
    <w:rsid w:val="00B17856"/>
    <w:rsid w:val="00B17F67"/>
    <w:rsid w:val="00B2039A"/>
    <w:rsid w:val="00B207CD"/>
    <w:rsid w:val="00B20D39"/>
    <w:rsid w:val="00B20F89"/>
    <w:rsid w:val="00B21135"/>
    <w:rsid w:val="00B2125A"/>
    <w:rsid w:val="00B214FF"/>
    <w:rsid w:val="00B21780"/>
    <w:rsid w:val="00B217F9"/>
    <w:rsid w:val="00B217FD"/>
    <w:rsid w:val="00B21896"/>
    <w:rsid w:val="00B2191C"/>
    <w:rsid w:val="00B226F2"/>
    <w:rsid w:val="00B230C7"/>
    <w:rsid w:val="00B2355C"/>
    <w:rsid w:val="00B24151"/>
    <w:rsid w:val="00B245B6"/>
    <w:rsid w:val="00B245CF"/>
    <w:rsid w:val="00B2497F"/>
    <w:rsid w:val="00B249B2"/>
    <w:rsid w:val="00B24BC5"/>
    <w:rsid w:val="00B24BCC"/>
    <w:rsid w:val="00B25252"/>
    <w:rsid w:val="00B253E5"/>
    <w:rsid w:val="00B256E9"/>
    <w:rsid w:val="00B25A53"/>
    <w:rsid w:val="00B25FBB"/>
    <w:rsid w:val="00B26018"/>
    <w:rsid w:val="00B26066"/>
    <w:rsid w:val="00B266D6"/>
    <w:rsid w:val="00B26A7B"/>
    <w:rsid w:val="00B26B5E"/>
    <w:rsid w:val="00B26F35"/>
    <w:rsid w:val="00B27162"/>
    <w:rsid w:val="00B27A52"/>
    <w:rsid w:val="00B27BC5"/>
    <w:rsid w:val="00B27D7C"/>
    <w:rsid w:val="00B30388"/>
    <w:rsid w:val="00B304E0"/>
    <w:rsid w:val="00B30F95"/>
    <w:rsid w:val="00B312A9"/>
    <w:rsid w:val="00B3131A"/>
    <w:rsid w:val="00B31717"/>
    <w:rsid w:val="00B31A45"/>
    <w:rsid w:val="00B31A71"/>
    <w:rsid w:val="00B31ED9"/>
    <w:rsid w:val="00B31FB5"/>
    <w:rsid w:val="00B3246F"/>
    <w:rsid w:val="00B33027"/>
    <w:rsid w:val="00B33040"/>
    <w:rsid w:val="00B33600"/>
    <w:rsid w:val="00B33A9D"/>
    <w:rsid w:val="00B340FC"/>
    <w:rsid w:val="00B3411B"/>
    <w:rsid w:val="00B34545"/>
    <w:rsid w:val="00B345EE"/>
    <w:rsid w:val="00B348B1"/>
    <w:rsid w:val="00B34EED"/>
    <w:rsid w:val="00B3504F"/>
    <w:rsid w:val="00B352C0"/>
    <w:rsid w:val="00B35465"/>
    <w:rsid w:val="00B3576D"/>
    <w:rsid w:val="00B35884"/>
    <w:rsid w:val="00B35AE9"/>
    <w:rsid w:val="00B35DCB"/>
    <w:rsid w:val="00B35F26"/>
    <w:rsid w:val="00B36092"/>
    <w:rsid w:val="00B3615D"/>
    <w:rsid w:val="00B36529"/>
    <w:rsid w:val="00B366C9"/>
    <w:rsid w:val="00B37029"/>
    <w:rsid w:val="00B3745F"/>
    <w:rsid w:val="00B3794A"/>
    <w:rsid w:val="00B37DCE"/>
    <w:rsid w:val="00B37F39"/>
    <w:rsid w:val="00B405C9"/>
    <w:rsid w:val="00B408F4"/>
    <w:rsid w:val="00B40C2D"/>
    <w:rsid w:val="00B412E2"/>
    <w:rsid w:val="00B41AC5"/>
    <w:rsid w:val="00B41DBC"/>
    <w:rsid w:val="00B41E52"/>
    <w:rsid w:val="00B41EE5"/>
    <w:rsid w:val="00B42222"/>
    <w:rsid w:val="00B42C8F"/>
    <w:rsid w:val="00B433BC"/>
    <w:rsid w:val="00B4374B"/>
    <w:rsid w:val="00B4391D"/>
    <w:rsid w:val="00B4395D"/>
    <w:rsid w:val="00B4408F"/>
    <w:rsid w:val="00B4418C"/>
    <w:rsid w:val="00B4498C"/>
    <w:rsid w:val="00B44C25"/>
    <w:rsid w:val="00B4595E"/>
    <w:rsid w:val="00B45CDC"/>
    <w:rsid w:val="00B45D11"/>
    <w:rsid w:val="00B45F41"/>
    <w:rsid w:val="00B464EA"/>
    <w:rsid w:val="00B4685A"/>
    <w:rsid w:val="00B46F4E"/>
    <w:rsid w:val="00B4702A"/>
    <w:rsid w:val="00B47317"/>
    <w:rsid w:val="00B47466"/>
    <w:rsid w:val="00B47549"/>
    <w:rsid w:val="00B47C0A"/>
    <w:rsid w:val="00B47EDF"/>
    <w:rsid w:val="00B47F55"/>
    <w:rsid w:val="00B503CD"/>
    <w:rsid w:val="00B50468"/>
    <w:rsid w:val="00B5144D"/>
    <w:rsid w:val="00B51666"/>
    <w:rsid w:val="00B51D49"/>
    <w:rsid w:val="00B520B9"/>
    <w:rsid w:val="00B521D3"/>
    <w:rsid w:val="00B522EA"/>
    <w:rsid w:val="00B52803"/>
    <w:rsid w:val="00B53DCD"/>
    <w:rsid w:val="00B53EE6"/>
    <w:rsid w:val="00B54607"/>
    <w:rsid w:val="00B54AA6"/>
    <w:rsid w:val="00B54D99"/>
    <w:rsid w:val="00B558CA"/>
    <w:rsid w:val="00B55925"/>
    <w:rsid w:val="00B55E4E"/>
    <w:rsid w:val="00B56A0D"/>
    <w:rsid w:val="00B56C3F"/>
    <w:rsid w:val="00B56DE2"/>
    <w:rsid w:val="00B56F93"/>
    <w:rsid w:val="00B5794D"/>
    <w:rsid w:val="00B57994"/>
    <w:rsid w:val="00B6047C"/>
    <w:rsid w:val="00B607C0"/>
    <w:rsid w:val="00B60AFB"/>
    <w:rsid w:val="00B610ED"/>
    <w:rsid w:val="00B6119E"/>
    <w:rsid w:val="00B615BA"/>
    <w:rsid w:val="00B615DF"/>
    <w:rsid w:val="00B616C9"/>
    <w:rsid w:val="00B61C66"/>
    <w:rsid w:val="00B621DA"/>
    <w:rsid w:val="00B62787"/>
    <w:rsid w:val="00B62893"/>
    <w:rsid w:val="00B628D2"/>
    <w:rsid w:val="00B628E0"/>
    <w:rsid w:val="00B62A04"/>
    <w:rsid w:val="00B62AB9"/>
    <w:rsid w:val="00B62E52"/>
    <w:rsid w:val="00B62E5E"/>
    <w:rsid w:val="00B62F72"/>
    <w:rsid w:val="00B6374A"/>
    <w:rsid w:val="00B639F6"/>
    <w:rsid w:val="00B63A4C"/>
    <w:rsid w:val="00B63B38"/>
    <w:rsid w:val="00B63D01"/>
    <w:rsid w:val="00B64123"/>
    <w:rsid w:val="00B644BD"/>
    <w:rsid w:val="00B64631"/>
    <w:rsid w:val="00B647F5"/>
    <w:rsid w:val="00B6484E"/>
    <w:rsid w:val="00B64ACF"/>
    <w:rsid w:val="00B64E7A"/>
    <w:rsid w:val="00B64EB4"/>
    <w:rsid w:val="00B65101"/>
    <w:rsid w:val="00B6531D"/>
    <w:rsid w:val="00B65746"/>
    <w:rsid w:val="00B65822"/>
    <w:rsid w:val="00B65842"/>
    <w:rsid w:val="00B65A1F"/>
    <w:rsid w:val="00B65C1E"/>
    <w:rsid w:val="00B65CAD"/>
    <w:rsid w:val="00B65D25"/>
    <w:rsid w:val="00B65DF8"/>
    <w:rsid w:val="00B65E18"/>
    <w:rsid w:val="00B6603B"/>
    <w:rsid w:val="00B66176"/>
    <w:rsid w:val="00B661FE"/>
    <w:rsid w:val="00B662BD"/>
    <w:rsid w:val="00B66371"/>
    <w:rsid w:val="00B665F1"/>
    <w:rsid w:val="00B6662E"/>
    <w:rsid w:val="00B666D3"/>
    <w:rsid w:val="00B66943"/>
    <w:rsid w:val="00B66D0A"/>
    <w:rsid w:val="00B66FBB"/>
    <w:rsid w:val="00B6713C"/>
    <w:rsid w:val="00B67896"/>
    <w:rsid w:val="00B67BE6"/>
    <w:rsid w:val="00B67D84"/>
    <w:rsid w:val="00B67DA3"/>
    <w:rsid w:val="00B7013A"/>
    <w:rsid w:val="00B7074B"/>
    <w:rsid w:val="00B708CF"/>
    <w:rsid w:val="00B70C2E"/>
    <w:rsid w:val="00B70CFE"/>
    <w:rsid w:val="00B70F25"/>
    <w:rsid w:val="00B70FDF"/>
    <w:rsid w:val="00B7154D"/>
    <w:rsid w:val="00B71601"/>
    <w:rsid w:val="00B716EB"/>
    <w:rsid w:val="00B71852"/>
    <w:rsid w:val="00B719EB"/>
    <w:rsid w:val="00B71DAC"/>
    <w:rsid w:val="00B71F4B"/>
    <w:rsid w:val="00B722B5"/>
    <w:rsid w:val="00B72795"/>
    <w:rsid w:val="00B7282F"/>
    <w:rsid w:val="00B7287A"/>
    <w:rsid w:val="00B72F13"/>
    <w:rsid w:val="00B73400"/>
    <w:rsid w:val="00B734B5"/>
    <w:rsid w:val="00B73CA1"/>
    <w:rsid w:val="00B7426D"/>
    <w:rsid w:val="00B747DD"/>
    <w:rsid w:val="00B74F67"/>
    <w:rsid w:val="00B75445"/>
    <w:rsid w:val="00B7554F"/>
    <w:rsid w:val="00B75578"/>
    <w:rsid w:val="00B7594A"/>
    <w:rsid w:val="00B75AF2"/>
    <w:rsid w:val="00B75C38"/>
    <w:rsid w:val="00B75E0B"/>
    <w:rsid w:val="00B75EFA"/>
    <w:rsid w:val="00B7654B"/>
    <w:rsid w:val="00B77060"/>
    <w:rsid w:val="00B77667"/>
    <w:rsid w:val="00B77687"/>
    <w:rsid w:val="00B77A20"/>
    <w:rsid w:val="00B77FFE"/>
    <w:rsid w:val="00B803C2"/>
    <w:rsid w:val="00B806FF"/>
    <w:rsid w:val="00B80A79"/>
    <w:rsid w:val="00B80ABC"/>
    <w:rsid w:val="00B80F9F"/>
    <w:rsid w:val="00B810D5"/>
    <w:rsid w:val="00B81732"/>
    <w:rsid w:val="00B81D08"/>
    <w:rsid w:val="00B82158"/>
    <w:rsid w:val="00B822A1"/>
    <w:rsid w:val="00B82731"/>
    <w:rsid w:val="00B8293E"/>
    <w:rsid w:val="00B834F6"/>
    <w:rsid w:val="00B83626"/>
    <w:rsid w:val="00B83968"/>
    <w:rsid w:val="00B841B4"/>
    <w:rsid w:val="00B846A3"/>
    <w:rsid w:val="00B848DF"/>
    <w:rsid w:val="00B84A75"/>
    <w:rsid w:val="00B84EB8"/>
    <w:rsid w:val="00B8541D"/>
    <w:rsid w:val="00B85C3B"/>
    <w:rsid w:val="00B85F45"/>
    <w:rsid w:val="00B8673F"/>
    <w:rsid w:val="00B86890"/>
    <w:rsid w:val="00B86FC2"/>
    <w:rsid w:val="00B8729E"/>
    <w:rsid w:val="00B8737F"/>
    <w:rsid w:val="00B87B6F"/>
    <w:rsid w:val="00B87D28"/>
    <w:rsid w:val="00B87DB1"/>
    <w:rsid w:val="00B90AE5"/>
    <w:rsid w:val="00B9111D"/>
    <w:rsid w:val="00B91575"/>
    <w:rsid w:val="00B916B7"/>
    <w:rsid w:val="00B917FE"/>
    <w:rsid w:val="00B9241A"/>
    <w:rsid w:val="00B92838"/>
    <w:rsid w:val="00B92917"/>
    <w:rsid w:val="00B92E77"/>
    <w:rsid w:val="00B9323A"/>
    <w:rsid w:val="00B932CA"/>
    <w:rsid w:val="00B9369D"/>
    <w:rsid w:val="00B939B2"/>
    <w:rsid w:val="00B93C39"/>
    <w:rsid w:val="00B93F8F"/>
    <w:rsid w:val="00B9464C"/>
    <w:rsid w:val="00B94B16"/>
    <w:rsid w:val="00B94DFC"/>
    <w:rsid w:val="00B953C8"/>
    <w:rsid w:val="00B95A07"/>
    <w:rsid w:val="00B95BF5"/>
    <w:rsid w:val="00B95E2E"/>
    <w:rsid w:val="00B95F71"/>
    <w:rsid w:val="00B96317"/>
    <w:rsid w:val="00B96622"/>
    <w:rsid w:val="00B96657"/>
    <w:rsid w:val="00B96A75"/>
    <w:rsid w:val="00B96BE3"/>
    <w:rsid w:val="00B96E76"/>
    <w:rsid w:val="00B9717E"/>
    <w:rsid w:val="00B97320"/>
    <w:rsid w:val="00B97346"/>
    <w:rsid w:val="00B97B9F"/>
    <w:rsid w:val="00BA001F"/>
    <w:rsid w:val="00BA0429"/>
    <w:rsid w:val="00BA08D8"/>
    <w:rsid w:val="00BA0F92"/>
    <w:rsid w:val="00BA2710"/>
    <w:rsid w:val="00BA2714"/>
    <w:rsid w:val="00BA2AD2"/>
    <w:rsid w:val="00BA2C8B"/>
    <w:rsid w:val="00BA35C9"/>
    <w:rsid w:val="00BA38DE"/>
    <w:rsid w:val="00BA39FF"/>
    <w:rsid w:val="00BA3E2E"/>
    <w:rsid w:val="00BA3F27"/>
    <w:rsid w:val="00BA3FFE"/>
    <w:rsid w:val="00BA4733"/>
    <w:rsid w:val="00BA4B41"/>
    <w:rsid w:val="00BA4DF8"/>
    <w:rsid w:val="00BA51A7"/>
    <w:rsid w:val="00BA5761"/>
    <w:rsid w:val="00BA5A32"/>
    <w:rsid w:val="00BA5DBB"/>
    <w:rsid w:val="00BA63F5"/>
    <w:rsid w:val="00BA6834"/>
    <w:rsid w:val="00BA684C"/>
    <w:rsid w:val="00BA6CB5"/>
    <w:rsid w:val="00BA6D53"/>
    <w:rsid w:val="00BA71AE"/>
    <w:rsid w:val="00BA7B31"/>
    <w:rsid w:val="00BA7F0B"/>
    <w:rsid w:val="00BB0016"/>
    <w:rsid w:val="00BB022F"/>
    <w:rsid w:val="00BB06DA"/>
    <w:rsid w:val="00BB0714"/>
    <w:rsid w:val="00BB0B53"/>
    <w:rsid w:val="00BB0C00"/>
    <w:rsid w:val="00BB19DF"/>
    <w:rsid w:val="00BB2425"/>
    <w:rsid w:val="00BB2773"/>
    <w:rsid w:val="00BB2801"/>
    <w:rsid w:val="00BB2D31"/>
    <w:rsid w:val="00BB3FE0"/>
    <w:rsid w:val="00BB3FF7"/>
    <w:rsid w:val="00BB4385"/>
    <w:rsid w:val="00BB5084"/>
    <w:rsid w:val="00BB56BC"/>
    <w:rsid w:val="00BB5AE5"/>
    <w:rsid w:val="00BB5B8D"/>
    <w:rsid w:val="00BB5E6A"/>
    <w:rsid w:val="00BB61D4"/>
    <w:rsid w:val="00BB6E14"/>
    <w:rsid w:val="00BB73FF"/>
    <w:rsid w:val="00BB7C57"/>
    <w:rsid w:val="00BB7E3D"/>
    <w:rsid w:val="00BC0485"/>
    <w:rsid w:val="00BC0AA8"/>
    <w:rsid w:val="00BC16FF"/>
    <w:rsid w:val="00BC1710"/>
    <w:rsid w:val="00BC1A0C"/>
    <w:rsid w:val="00BC1B28"/>
    <w:rsid w:val="00BC1DFA"/>
    <w:rsid w:val="00BC1E6D"/>
    <w:rsid w:val="00BC1FDB"/>
    <w:rsid w:val="00BC20ED"/>
    <w:rsid w:val="00BC21E7"/>
    <w:rsid w:val="00BC236D"/>
    <w:rsid w:val="00BC26F6"/>
    <w:rsid w:val="00BC278A"/>
    <w:rsid w:val="00BC2832"/>
    <w:rsid w:val="00BC291C"/>
    <w:rsid w:val="00BC2925"/>
    <w:rsid w:val="00BC2F9D"/>
    <w:rsid w:val="00BC30CB"/>
    <w:rsid w:val="00BC3DA0"/>
    <w:rsid w:val="00BC438B"/>
    <w:rsid w:val="00BC45BE"/>
    <w:rsid w:val="00BC4A7E"/>
    <w:rsid w:val="00BC4BC7"/>
    <w:rsid w:val="00BC4BF2"/>
    <w:rsid w:val="00BC53CA"/>
    <w:rsid w:val="00BC57A1"/>
    <w:rsid w:val="00BC5ACF"/>
    <w:rsid w:val="00BC5CCB"/>
    <w:rsid w:val="00BC5CD5"/>
    <w:rsid w:val="00BC6047"/>
    <w:rsid w:val="00BC628E"/>
    <w:rsid w:val="00BC6551"/>
    <w:rsid w:val="00BC6C61"/>
    <w:rsid w:val="00BC6C64"/>
    <w:rsid w:val="00BC6E77"/>
    <w:rsid w:val="00BC7217"/>
    <w:rsid w:val="00BC7F53"/>
    <w:rsid w:val="00BD005B"/>
    <w:rsid w:val="00BD0099"/>
    <w:rsid w:val="00BD00FB"/>
    <w:rsid w:val="00BD0602"/>
    <w:rsid w:val="00BD0704"/>
    <w:rsid w:val="00BD0DA0"/>
    <w:rsid w:val="00BD1329"/>
    <w:rsid w:val="00BD1453"/>
    <w:rsid w:val="00BD14F1"/>
    <w:rsid w:val="00BD1E0D"/>
    <w:rsid w:val="00BD29F3"/>
    <w:rsid w:val="00BD3285"/>
    <w:rsid w:val="00BD33A7"/>
    <w:rsid w:val="00BD3B00"/>
    <w:rsid w:val="00BD404B"/>
    <w:rsid w:val="00BD421A"/>
    <w:rsid w:val="00BD4331"/>
    <w:rsid w:val="00BD4756"/>
    <w:rsid w:val="00BD47E9"/>
    <w:rsid w:val="00BD4A51"/>
    <w:rsid w:val="00BD4B25"/>
    <w:rsid w:val="00BD538E"/>
    <w:rsid w:val="00BD5431"/>
    <w:rsid w:val="00BD5490"/>
    <w:rsid w:val="00BD55A5"/>
    <w:rsid w:val="00BD571A"/>
    <w:rsid w:val="00BD5D03"/>
    <w:rsid w:val="00BD619D"/>
    <w:rsid w:val="00BD6537"/>
    <w:rsid w:val="00BD6AC8"/>
    <w:rsid w:val="00BD707D"/>
    <w:rsid w:val="00BD7604"/>
    <w:rsid w:val="00BD7633"/>
    <w:rsid w:val="00BD7AED"/>
    <w:rsid w:val="00BD7E39"/>
    <w:rsid w:val="00BE00D1"/>
    <w:rsid w:val="00BE02B9"/>
    <w:rsid w:val="00BE05BF"/>
    <w:rsid w:val="00BE0605"/>
    <w:rsid w:val="00BE0728"/>
    <w:rsid w:val="00BE07A4"/>
    <w:rsid w:val="00BE0A1A"/>
    <w:rsid w:val="00BE0A5F"/>
    <w:rsid w:val="00BE121A"/>
    <w:rsid w:val="00BE1369"/>
    <w:rsid w:val="00BE17A7"/>
    <w:rsid w:val="00BE17F7"/>
    <w:rsid w:val="00BE19DC"/>
    <w:rsid w:val="00BE2034"/>
    <w:rsid w:val="00BE2044"/>
    <w:rsid w:val="00BE2508"/>
    <w:rsid w:val="00BE25CA"/>
    <w:rsid w:val="00BE27F8"/>
    <w:rsid w:val="00BE2B53"/>
    <w:rsid w:val="00BE2BC8"/>
    <w:rsid w:val="00BE2BCC"/>
    <w:rsid w:val="00BE3B91"/>
    <w:rsid w:val="00BE3C8F"/>
    <w:rsid w:val="00BE41D5"/>
    <w:rsid w:val="00BE4514"/>
    <w:rsid w:val="00BE4F25"/>
    <w:rsid w:val="00BE53D2"/>
    <w:rsid w:val="00BE584D"/>
    <w:rsid w:val="00BE5B31"/>
    <w:rsid w:val="00BE5D44"/>
    <w:rsid w:val="00BE5EFF"/>
    <w:rsid w:val="00BE6343"/>
    <w:rsid w:val="00BE6842"/>
    <w:rsid w:val="00BE69B4"/>
    <w:rsid w:val="00BE6E34"/>
    <w:rsid w:val="00BE70AC"/>
    <w:rsid w:val="00BE72A4"/>
    <w:rsid w:val="00BE731A"/>
    <w:rsid w:val="00BE7681"/>
    <w:rsid w:val="00BE76CD"/>
    <w:rsid w:val="00BE77E4"/>
    <w:rsid w:val="00BE7D74"/>
    <w:rsid w:val="00BF006C"/>
    <w:rsid w:val="00BF0729"/>
    <w:rsid w:val="00BF08A5"/>
    <w:rsid w:val="00BF0AA5"/>
    <w:rsid w:val="00BF0AF5"/>
    <w:rsid w:val="00BF1372"/>
    <w:rsid w:val="00BF13D7"/>
    <w:rsid w:val="00BF15A7"/>
    <w:rsid w:val="00BF1707"/>
    <w:rsid w:val="00BF193A"/>
    <w:rsid w:val="00BF199F"/>
    <w:rsid w:val="00BF1BA3"/>
    <w:rsid w:val="00BF1BC0"/>
    <w:rsid w:val="00BF25EE"/>
    <w:rsid w:val="00BF2AAF"/>
    <w:rsid w:val="00BF2C58"/>
    <w:rsid w:val="00BF2D20"/>
    <w:rsid w:val="00BF304C"/>
    <w:rsid w:val="00BF3103"/>
    <w:rsid w:val="00BF33DD"/>
    <w:rsid w:val="00BF33F4"/>
    <w:rsid w:val="00BF368F"/>
    <w:rsid w:val="00BF4889"/>
    <w:rsid w:val="00BF4A7E"/>
    <w:rsid w:val="00BF4EE1"/>
    <w:rsid w:val="00BF55A2"/>
    <w:rsid w:val="00BF56EB"/>
    <w:rsid w:val="00BF57AE"/>
    <w:rsid w:val="00BF57DD"/>
    <w:rsid w:val="00BF64F9"/>
    <w:rsid w:val="00BF6B86"/>
    <w:rsid w:val="00BF6D52"/>
    <w:rsid w:val="00BF7231"/>
    <w:rsid w:val="00BF7258"/>
    <w:rsid w:val="00BF7668"/>
    <w:rsid w:val="00BF7743"/>
    <w:rsid w:val="00C003C8"/>
    <w:rsid w:val="00C00AC2"/>
    <w:rsid w:val="00C00BAB"/>
    <w:rsid w:val="00C013F9"/>
    <w:rsid w:val="00C0143C"/>
    <w:rsid w:val="00C01A88"/>
    <w:rsid w:val="00C01FDE"/>
    <w:rsid w:val="00C021DE"/>
    <w:rsid w:val="00C025F2"/>
    <w:rsid w:val="00C02796"/>
    <w:rsid w:val="00C02F11"/>
    <w:rsid w:val="00C031FD"/>
    <w:rsid w:val="00C03374"/>
    <w:rsid w:val="00C036B7"/>
    <w:rsid w:val="00C03825"/>
    <w:rsid w:val="00C03AF2"/>
    <w:rsid w:val="00C03CB8"/>
    <w:rsid w:val="00C03F4E"/>
    <w:rsid w:val="00C045BA"/>
    <w:rsid w:val="00C0487B"/>
    <w:rsid w:val="00C04C69"/>
    <w:rsid w:val="00C0546D"/>
    <w:rsid w:val="00C05588"/>
    <w:rsid w:val="00C0578F"/>
    <w:rsid w:val="00C05B14"/>
    <w:rsid w:val="00C05B51"/>
    <w:rsid w:val="00C060E8"/>
    <w:rsid w:val="00C06508"/>
    <w:rsid w:val="00C06C30"/>
    <w:rsid w:val="00C07226"/>
    <w:rsid w:val="00C07882"/>
    <w:rsid w:val="00C07ACE"/>
    <w:rsid w:val="00C07BCE"/>
    <w:rsid w:val="00C10228"/>
    <w:rsid w:val="00C105D1"/>
    <w:rsid w:val="00C10790"/>
    <w:rsid w:val="00C10BB2"/>
    <w:rsid w:val="00C12D82"/>
    <w:rsid w:val="00C12E6E"/>
    <w:rsid w:val="00C1321B"/>
    <w:rsid w:val="00C13374"/>
    <w:rsid w:val="00C13557"/>
    <w:rsid w:val="00C13674"/>
    <w:rsid w:val="00C13D7B"/>
    <w:rsid w:val="00C14907"/>
    <w:rsid w:val="00C14B39"/>
    <w:rsid w:val="00C15157"/>
    <w:rsid w:val="00C151F9"/>
    <w:rsid w:val="00C1591C"/>
    <w:rsid w:val="00C15959"/>
    <w:rsid w:val="00C15FF2"/>
    <w:rsid w:val="00C16CB9"/>
    <w:rsid w:val="00C16FF8"/>
    <w:rsid w:val="00C17452"/>
    <w:rsid w:val="00C17F89"/>
    <w:rsid w:val="00C2095C"/>
    <w:rsid w:val="00C214A7"/>
    <w:rsid w:val="00C214BB"/>
    <w:rsid w:val="00C216C3"/>
    <w:rsid w:val="00C21BC8"/>
    <w:rsid w:val="00C22121"/>
    <w:rsid w:val="00C22129"/>
    <w:rsid w:val="00C221F2"/>
    <w:rsid w:val="00C22742"/>
    <w:rsid w:val="00C22E02"/>
    <w:rsid w:val="00C230EF"/>
    <w:rsid w:val="00C23265"/>
    <w:rsid w:val="00C2336B"/>
    <w:rsid w:val="00C237E1"/>
    <w:rsid w:val="00C238B8"/>
    <w:rsid w:val="00C24615"/>
    <w:rsid w:val="00C2505E"/>
    <w:rsid w:val="00C257BE"/>
    <w:rsid w:val="00C259EC"/>
    <w:rsid w:val="00C25A5C"/>
    <w:rsid w:val="00C25FD9"/>
    <w:rsid w:val="00C2623B"/>
    <w:rsid w:val="00C2671B"/>
    <w:rsid w:val="00C26C91"/>
    <w:rsid w:val="00C26E01"/>
    <w:rsid w:val="00C275C8"/>
    <w:rsid w:val="00C279B1"/>
    <w:rsid w:val="00C27A49"/>
    <w:rsid w:val="00C27EC5"/>
    <w:rsid w:val="00C3063E"/>
    <w:rsid w:val="00C30B3F"/>
    <w:rsid w:val="00C30D0E"/>
    <w:rsid w:val="00C30ED3"/>
    <w:rsid w:val="00C31121"/>
    <w:rsid w:val="00C31383"/>
    <w:rsid w:val="00C3153C"/>
    <w:rsid w:val="00C315FD"/>
    <w:rsid w:val="00C319F7"/>
    <w:rsid w:val="00C32259"/>
    <w:rsid w:val="00C323DE"/>
    <w:rsid w:val="00C3299D"/>
    <w:rsid w:val="00C32A9C"/>
    <w:rsid w:val="00C32B06"/>
    <w:rsid w:val="00C32D24"/>
    <w:rsid w:val="00C32D27"/>
    <w:rsid w:val="00C32D32"/>
    <w:rsid w:val="00C32FBD"/>
    <w:rsid w:val="00C33E20"/>
    <w:rsid w:val="00C33F1E"/>
    <w:rsid w:val="00C344A9"/>
    <w:rsid w:val="00C3462C"/>
    <w:rsid w:val="00C34F7F"/>
    <w:rsid w:val="00C35175"/>
    <w:rsid w:val="00C3523D"/>
    <w:rsid w:val="00C352A3"/>
    <w:rsid w:val="00C353D6"/>
    <w:rsid w:val="00C35D78"/>
    <w:rsid w:val="00C35E5E"/>
    <w:rsid w:val="00C363C7"/>
    <w:rsid w:val="00C36ADC"/>
    <w:rsid w:val="00C36AE5"/>
    <w:rsid w:val="00C36BAB"/>
    <w:rsid w:val="00C36BC5"/>
    <w:rsid w:val="00C36D5B"/>
    <w:rsid w:val="00C4009B"/>
    <w:rsid w:val="00C40127"/>
    <w:rsid w:val="00C404EB"/>
    <w:rsid w:val="00C405FB"/>
    <w:rsid w:val="00C40B11"/>
    <w:rsid w:val="00C40CF0"/>
    <w:rsid w:val="00C40E00"/>
    <w:rsid w:val="00C410C2"/>
    <w:rsid w:val="00C41658"/>
    <w:rsid w:val="00C41687"/>
    <w:rsid w:val="00C41755"/>
    <w:rsid w:val="00C41903"/>
    <w:rsid w:val="00C41CCB"/>
    <w:rsid w:val="00C42117"/>
    <w:rsid w:val="00C42917"/>
    <w:rsid w:val="00C42BC8"/>
    <w:rsid w:val="00C42E21"/>
    <w:rsid w:val="00C42FE5"/>
    <w:rsid w:val="00C43225"/>
    <w:rsid w:val="00C4347E"/>
    <w:rsid w:val="00C434A4"/>
    <w:rsid w:val="00C4374F"/>
    <w:rsid w:val="00C43949"/>
    <w:rsid w:val="00C43A12"/>
    <w:rsid w:val="00C43B07"/>
    <w:rsid w:val="00C43D11"/>
    <w:rsid w:val="00C44198"/>
    <w:rsid w:val="00C448FE"/>
    <w:rsid w:val="00C449EC"/>
    <w:rsid w:val="00C449F9"/>
    <w:rsid w:val="00C44B22"/>
    <w:rsid w:val="00C44DED"/>
    <w:rsid w:val="00C450AC"/>
    <w:rsid w:val="00C457E0"/>
    <w:rsid w:val="00C45814"/>
    <w:rsid w:val="00C45B7C"/>
    <w:rsid w:val="00C45CF0"/>
    <w:rsid w:val="00C45CFE"/>
    <w:rsid w:val="00C46103"/>
    <w:rsid w:val="00C461E0"/>
    <w:rsid w:val="00C46279"/>
    <w:rsid w:val="00C466D4"/>
    <w:rsid w:val="00C47100"/>
    <w:rsid w:val="00C471AB"/>
    <w:rsid w:val="00C473F9"/>
    <w:rsid w:val="00C47A62"/>
    <w:rsid w:val="00C501FA"/>
    <w:rsid w:val="00C5052A"/>
    <w:rsid w:val="00C509D2"/>
    <w:rsid w:val="00C50A76"/>
    <w:rsid w:val="00C50D27"/>
    <w:rsid w:val="00C50F05"/>
    <w:rsid w:val="00C510D1"/>
    <w:rsid w:val="00C51CBE"/>
    <w:rsid w:val="00C52152"/>
    <w:rsid w:val="00C5231B"/>
    <w:rsid w:val="00C523C3"/>
    <w:rsid w:val="00C5272E"/>
    <w:rsid w:val="00C5283F"/>
    <w:rsid w:val="00C52884"/>
    <w:rsid w:val="00C52F4A"/>
    <w:rsid w:val="00C52F8D"/>
    <w:rsid w:val="00C531B3"/>
    <w:rsid w:val="00C53409"/>
    <w:rsid w:val="00C53704"/>
    <w:rsid w:val="00C53774"/>
    <w:rsid w:val="00C53A18"/>
    <w:rsid w:val="00C53A26"/>
    <w:rsid w:val="00C53AB1"/>
    <w:rsid w:val="00C542FA"/>
    <w:rsid w:val="00C54303"/>
    <w:rsid w:val="00C54487"/>
    <w:rsid w:val="00C5467A"/>
    <w:rsid w:val="00C5476D"/>
    <w:rsid w:val="00C54DE2"/>
    <w:rsid w:val="00C54E4D"/>
    <w:rsid w:val="00C559D6"/>
    <w:rsid w:val="00C55B83"/>
    <w:rsid w:val="00C55D8B"/>
    <w:rsid w:val="00C563F6"/>
    <w:rsid w:val="00C56420"/>
    <w:rsid w:val="00C568B2"/>
    <w:rsid w:val="00C56963"/>
    <w:rsid w:val="00C56BE3"/>
    <w:rsid w:val="00C56F41"/>
    <w:rsid w:val="00C56F61"/>
    <w:rsid w:val="00C57050"/>
    <w:rsid w:val="00C5791F"/>
    <w:rsid w:val="00C57F8F"/>
    <w:rsid w:val="00C606FD"/>
    <w:rsid w:val="00C60E49"/>
    <w:rsid w:val="00C61189"/>
    <w:rsid w:val="00C61AC5"/>
    <w:rsid w:val="00C61F68"/>
    <w:rsid w:val="00C62803"/>
    <w:rsid w:val="00C629C7"/>
    <w:rsid w:val="00C62C45"/>
    <w:rsid w:val="00C6321A"/>
    <w:rsid w:val="00C632AE"/>
    <w:rsid w:val="00C6347A"/>
    <w:rsid w:val="00C6351A"/>
    <w:rsid w:val="00C639C4"/>
    <w:rsid w:val="00C63AAB"/>
    <w:rsid w:val="00C63BCF"/>
    <w:rsid w:val="00C63E70"/>
    <w:rsid w:val="00C64691"/>
    <w:rsid w:val="00C647FA"/>
    <w:rsid w:val="00C648CB"/>
    <w:rsid w:val="00C64A92"/>
    <w:rsid w:val="00C66166"/>
    <w:rsid w:val="00C6630E"/>
    <w:rsid w:val="00C6674E"/>
    <w:rsid w:val="00C66A2C"/>
    <w:rsid w:val="00C67599"/>
    <w:rsid w:val="00C6788D"/>
    <w:rsid w:val="00C6797C"/>
    <w:rsid w:val="00C679EB"/>
    <w:rsid w:val="00C67D29"/>
    <w:rsid w:val="00C70068"/>
    <w:rsid w:val="00C70141"/>
    <w:rsid w:val="00C70688"/>
    <w:rsid w:val="00C706AD"/>
    <w:rsid w:val="00C706F6"/>
    <w:rsid w:val="00C7093B"/>
    <w:rsid w:val="00C70CDB"/>
    <w:rsid w:val="00C7102F"/>
    <w:rsid w:val="00C710E5"/>
    <w:rsid w:val="00C71263"/>
    <w:rsid w:val="00C712E0"/>
    <w:rsid w:val="00C714CA"/>
    <w:rsid w:val="00C72003"/>
    <w:rsid w:val="00C722E8"/>
    <w:rsid w:val="00C7293B"/>
    <w:rsid w:val="00C729DA"/>
    <w:rsid w:val="00C731BC"/>
    <w:rsid w:val="00C732E7"/>
    <w:rsid w:val="00C73376"/>
    <w:rsid w:val="00C7390B"/>
    <w:rsid w:val="00C73A45"/>
    <w:rsid w:val="00C73D3D"/>
    <w:rsid w:val="00C73D54"/>
    <w:rsid w:val="00C74AD6"/>
    <w:rsid w:val="00C74BAF"/>
    <w:rsid w:val="00C74CD8"/>
    <w:rsid w:val="00C74E00"/>
    <w:rsid w:val="00C74FA2"/>
    <w:rsid w:val="00C75185"/>
    <w:rsid w:val="00C75867"/>
    <w:rsid w:val="00C7618D"/>
    <w:rsid w:val="00C763D6"/>
    <w:rsid w:val="00C7669B"/>
    <w:rsid w:val="00C766FB"/>
    <w:rsid w:val="00C76F19"/>
    <w:rsid w:val="00C775CC"/>
    <w:rsid w:val="00C77D4E"/>
    <w:rsid w:val="00C77DEE"/>
    <w:rsid w:val="00C77E4F"/>
    <w:rsid w:val="00C77FF1"/>
    <w:rsid w:val="00C80001"/>
    <w:rsid w:val="00C801FB"/>
    <w:rsid w:val="00C80CF3"/>
    <w:rsid w:val="00C8158E"/>
    <w:rsid w:val="00C8180C"/>
    <w:rsid w:val="00C819CC"/>
    <w:rsid w:val="00C81B01"/>
    <w:rsid w:val="00C81D5A"/>
    <w:rsid w:val="00C81DC0"/>
    <w:rsid w:val="00C82026"/>
    <w:rsid w:val="00C8203B"/>
    <w:rsid w:val="00C82044"/>
    <w:rsid w:val="00C82188"/>
    <w:rsid w:val="00C8268A"/>
    <w:rsid w:val="00C826BF"/>
    <w:rsid w:val="00C826D8"/>
    <w:rsid w:val="00C82931"/>
    <w:rsid w:val="00C82B35"/>
    <w:rsid w:val="00C82B58"/>
    <w:rsid w:val="00C82CDA"/>
    <w:rsid w:val="00C82F78"/>
    <w:rsid w:val="00C83758"/>
    <w:rsid w:val="00C83C70"/>
    <w:rsid w:val="00C84208"/>
    <w:rsid w:val="00C8427C"/>
    <w:rsid w:val="00C846EB"/>
    <w:rsid w:val="00C84A91"/>
    <w:rsid w:val="00C84EB6"/>
    <w:rsid w:val="00C84F22"/>
    <w:rsid w:val="00C84FC1"/>
    <w:rsid w:val="00C85389"/>
    <w:rsid w:val="00C85487"/>
    <w:rsid w:val="00C858E1"/>
    <w:rsid w:val="00C862AB"/>
    <w:rsid w:val="00C862AD"/>
    <w:rsid w:val="00C86535"/>
    <w:rsid w:val="00C865F4"/>
    <w:rsid w:val="00C86A34"/>
    <w:rsid w:val="00C8702A"/>
    <w:rsid w:val="00C87131"/>
    <w:rsid w:val="00C87585"/>
    <w:rsid w:val="00C87F14"/>
    <w:rsid w:val="00C906EA"/>
    <w:rsid w:val="00C90767"/>
    <w:rsid w:val="00C9091F"/>
    <w:rsid w:val="00C90B70"/>
    <w:rsid w:val="00C90D2C"/>
    <w:rsid w:val="00C90F23"/>
    <w:rsid w:val="00C91173"/>
    <w:rsid w:val="00C912F3"/>
    <w:rsid w:val="00C91CEF"/>
    <w:rsid w:val="00C91FD3"/>
    <w:rsid w:val="00C92576"/>
    <w:rsid w:val="00C92A81"/>
    <w:rsid w:val="00C92B79"/>
    <w:rsid w:val="00C9386A"/>
    <w:rsid w:val="00C93B77"/>
    <w:rsid w:val="00C93E7D"/>
    <w:rsid w:val="00C94149"/>
    <w:rsid w:val="00C94767"/>
    <w:rsid w:val="00C949A1"/>
    <w:rsid w:val="00C94CAB"/>
    <w:rsid w:val="00C95823"/>
    <w:rsid w:val="00C9610D"/>
    <w:rsid w:val="00C96126"/>
    <w:rsid w:val="00C961D8"/>
    <w:rsid w:val="00C966DD"/>
    <w:rsid w:val="00C9679A"/>
    <w:rsid w:val="00C96840"/>
    <w:rsid w:val="00C968C9"/>
    <w:rsid w:val="00C970AA"/>
    <w:rsid w:val="00C9714D"/>
    <w:rsid w:val="00C976A9"/>
    <w:rsid w:val="00C977F7"/>
    <w:rsid w:val="00C97971"/>
    <w:rsid w:val="00C97EE7"/>
    <w:rsid w:val="00CA055E"/>
    <w:rsid w:val="00CA0925"/>
    <w:rsid w:val="00CA0E4E"/>
    <w:rsid w:val="00CA1635"/>
    <w:rsid w:val="00CA1D4A"/>
    <w:rsid w:val="00CA1E89"/>
    <w:rsid w:val="00CA1F75"/>
    <w:rsid w:val="00CA257C"/>
    <w:rsid w:val="00CA27E9"/>
    <w:rsid w:val="00CA2869"/>
    <w:rsid w:val="00CA2C95"/>
    <w:rsid w:val="00CA3117"/>
    <w:rsid w:val="00CA3F5A"/>
    <w:rsid w:val="00CA3FFF"/>
    <w:rsid w:val="00CA40ED"/>
    <w:rsid w:val="00CA411B"/>
    <w:rsid w:val="00CA457F"/>
    <w:rsid w:val="00CA47AD"/>
    <w:rsid w:val="00CA4912"/>
    <w:rsid w:val="00CA4938"/>
    <w:rsid w:val="00CA50E5"/>
    <w:rsid w:val="00CA51FC"/>
    <w:rsid w:val="00CA535E"/>
    <w:rsid w:val="00CA5996"/>
    <w:rsid w:val="00CA6126"/>
    <w:rsid w:val="00CA6304"/>
    <w:rsid w:val="00CA6362"/>
    <w:rsid w:val="00CA6459"/>
    <w:rsid w:val="00CA645E"/>
    <w:rsid w:val="00CA70C6"/>
    <w:rsid w:val="00CA713F"/>
    <w:rsid w:val="00CA7605"/>
    <w:rsid w:val="00CA78F1"/>
    <w:rsid w:val="00CA7F0F"/>
    <w:rsid w:val="00CB0E9F"/>
    <w:rsid w:val="00CB0F6D"/>
    <w:rsid w:val="00CB0F84"/>
    <w:rsid w:val="00CB1049"/>
    <w:rsid w:val="00CB1096"/>
    <w:rsid w:val="00CB1142"/>
    <w:rsid w:val="00CB145A"/>
    <w:rsid w:val="00CB14CD"/>
    <w:rsid w:val="00CB242D"/>
    <w:rsid w:val="00CB3377"/>
    <w:rsid w:val="00CB3A11"/>
    <w:rsid w:val="00CB3E31"/>
    <w:rsid w:val="00CB3F50"/>
    <w:rsid w:val="00CB4138"/>
    <w:rsid w:val="00CB4305"/>
    <w:rsid w:val="00CB454D"/>
    <w:rsid w:val="00CB56FA"/>
    <w:rsid w:val="00CB5764"/>
    <w:rsid w:val="00CB5781"/>
    <w:rsid w:val="00CB580D"/>
    <w:rsid w:val="00CB5CCC"/>
    <w:rsid w:val="00CB5FED"/>
    <w:rsid w:val="00CB6484"/>
    <w:rsid w:val="00CB6648"/>
    <w:rsid w:val="00CB69C4"/>
    <w:rsid w:val="00CB6DB4"/>
    <w:rsid w:val="00CB6EF2"/>
    <w:rsid w:val="00CB6F45"/>
    <w:rsid w:val="00CB6F6F"/>
    <w:rsid w:val="00CB7162"/>
    <w:rsid w:val="00CB71CE"/>
    <w:rsid w:val="00CB7EF4"/>
    <w:rsid w:val="00CB7F0D"/>
    <w:rsid w:val="00CC0106"/>
    <w:rsid w:val="00CC04C7"/>
    <w:rsid w:val="00CC0AB0"/>
    <w:rsid w:val="00CC0C2A"/>
    <w:rsid w:val="00CC0CDC"/>
    <w:rsid w:val="00CC0E17"/>
    <w:rsid w:val="00CC1068"/>
    <w:rsid w:val="00CC10CC"/>
    <w:rsid w:val="00CC15CD"/>
    <w:rsid w:val="00CC18BC"/>
    <w:rsid w:val="00CC2037"/>
    <w:rsid w:val="00CC2176"/>
    <w:rsid w:val="00CC269E"/>
    <w:rsid w:val="00CC28C6"/>
    <w:rsid w:val="00CC2C4C"/>
    <w:rsid w:val="00CC2EA5"/>
    <w:rsid w:val="00CC30FF"/>
    <w:rsid w:val="00CC318A"/>
    <w:rsid w:val="00CC3836"/>
    <w:rsid w:val="00CC391E"/>
    <w:rsid w:val="00CC3B90"/>
    <w:rsid w:val="00CC3E74"/>
    <w:rsid w:val="00CC4147"/>
    <w:rsid w:val="00CC4639"/>
    <w:rsid w:val="00CC4835"/>
    <w:rsid w:val="00CC4944"/>
    <w:rsid w:val="00CC4A93"/>
    <w:rsid w:val="00CC4D8D"/>
    <w:rsid w:val="00CC4FE3"/>
    <w:rsid w:val="00CC527E"/>
    <w:rsid w:val="00CC5280"/>
    <w:rsid w:val="00CC58F1"/>
    <w:rsid w:val="00CC5C10"/>
    <w:rsid w:val="00CC6176"/>
    <w:rsid w:val="00CC61BE"/>
    <w:rsid w:val="00CC6284"/>
    <w:rsid w:val="00CC6784"/>
    <w:rsid w:val="00CC6820"/>
    <w:rsid w:val="00CC6B18"/>
    <w:rsid w:val="00CC6C2E"/>
    <w:rsid w:val="00CC6EA7"/>
    <w:rsid w:val="00CC7027"/>
    <w:rsid w:val="00CC7CFD"/>
    <w:rsid w:val="00CD0346"/>
    <w:rsid w:val="00CD0970"/>
    <w:rsid w:val="00CD0BC8"/>
    <w:rsid w:val="00CD0E07"/>
    <w:rsid w:val="00CD13AF"/>
    <w:rsid w:val="00CD16D3"/>
    <w:rsid w:val="00CD17B5"/>
    <w:rsid w:val="00CD1F55"/>
    <w:rsid w:val="00CD28BA"/>
    <w:rsid w:val="00CD3488"/>
    <w:rsid w:val="00CD34A6"/>
    <w:rsid w:val="00CD3668"/>
    <w:rsid w:val="00CD3F29"/>
    <w:rsid w:val="00CD4047"/>
    <w:rsid w:val="00CD44AE"/>
    <w:rsid w:val="00CD487A"/>
    <w:rsid w:val="00CD4BDB"/>
    <w:rsid w:val="00CD4C75"/>
    <w:rsid w:val="00CD4CE1"/>
    <w:rsid w:val="00CD51A7"/>
    <w:rsid w:val="00CD5389"/>
    <w:rsid w:val="00CD59E8"/>
    <w:rsid w:val="00CD5A31"/>
    <w:rsid w:val="00CD69C1"/>
    <w:rsid w:val="00CD6E4E"/>
    <w:rsid w:val="00CE094C"/>
    <w:rsid w:val="00CE09AE"/>
    <w:rsid w:val="00CE105F"/>
    <w:rsid w:val="00CE116A"/>
    <w:rsid w:val="00CE12FB"/>
    <w:rsid w:val="00CE1628"/>
    <w:rsid w:val="00CE168A"/>
    <w:rsid w:val="00CE17C4"/>
    <w:rsid w:val="00CE1D26"/>
    <w:rsid w:val="00CE1D29"/>
    <w:rsid w:val="00CE22B1"/>
    <w:rsid w:val="00CE29E0"/>
    <w:rsid w:val="00CE2C7E"/>
    <w:rsid w:val="00CE2DCB"/>
    <w:rsid w:val="00CE2DCC"/>
    <w:rsid w:val="00CE2FFF"/>
    <w:rsid w:val="00CE3441"/>
    <w:rsid w:val="00CE41AB"/>
    <w:rsid w:val="00CE432F"/>
    <w:rsid w:val="00CE4761"/>
    <w:rsid w:val="00CE47B7"/>
    <w:rsid w:val="00CE4F52"/>
    <w:rsid w:val="00CE4FDA"/>
    <w:rsid w:val="00CE512E"/>
    <w:rsid w:val="00CE5328"/>
    <w:rsid w:val="00CE53E8"/>
    <w:rsid w:val="00CE58EF"/>
    <w:rsid w:val="00CE5DDA"/>
    <w:rsid w:val="00CE642B"/>
    <w:rsid w:val="00CE67E9"/>
    <w:rsid w:val="00CE6854"/>
    <w:rsid w:val="00CE7349"/>
    <w:rsid w:val="00CE73AC"/>
    <w:rsid w:val="00CE73DC"/>
    <w:rsid w:val="00CE7454"/>
    <w:rsid w:val="00CE7465"/>
    <w:rsid w:val="00CE7DA7"/>
    <w:rsid w:val="00CE7E47"/>
    <w:rsid w:val="00CF0010"/>
    <w:rsid w:val="00CF05AA"/>
    <w:rsid w:val="00CF0783"/>
    <w:rsid w:val="00CF12B3"/>
    <w:rsid w:val="00CF1928"/>
    <w:rsid w:val="00CF1F3E"/>
    <w:rsid w:val="00CF245B"/>
    <w:rsid w:val="00CF254D"/>
    <w:rsid w:val="00CF2917"/>
    <w:rsid w:val="00CF2C0D"/>
    <w:rsid w:val="00CF2F1F"/>
    <w:rsid w:val="00CF34A8"/>
    <w:rsid w:val="00CF35AB"/>
    <w:rsid w:val="00CF3933"/>
    <w:rsid w:val="00CF3A2B"/>
    <w:rsid w:val="00CF3A5B"/>
    <w:rsid w:val="00CF3D18"/>
    <w:rsid w:val="00CF4481"/>
    <w:rsid w:val="00CF4744"/>
    <w:rsid w:val="00CF4881"/>
    <w:rsid w:val="00CF4DC5"/>
    <w:rsid w:val="00CF4EA4"/>
    <w:rsid w:val="00CF522F"/>
    <w:rsid w:val="00CF5380"/>
    <w:rsid w:val="00CF58EB"/>
    <w:rsid w:val="00CF5ADE"/>
    <w:rsid w:val="00CF5CA1"/>
    <w:rsid w:val="00CF5CCB"/>
    <w:rsid w:val="00CF62AE"/>
    <w:rsid w:val="00CF6836"/>
    <w:rsid w:val="00CF68CB"/>
    <w:rsid w:val="00CF6910"/>
    <w:rsid w:val="00CF6925"/>
    <w:rsid w:val="00CF699D"/>
    <w:rsid w:val="00CF6DD1"/>
    <w:rsid w:val="00CF7232"/>
    <w:rsid w:val="00CF788F"/>
    <w:rsid w:val="00CF7BF7"/>
    <w:rsid w:val="00CF7C7A"/>
    <w:rsid w:val="00CF7D68"/>
    <w:rsid w:val="00CF7D7A"/>
    <w:rsid w:val="00D0026B"/>
    <w:rsid w:val="00D00E3A"/>
    <w:rsid w:val="00D011C2"/>
    <w:rsid w:val="00D0169E"/>
    <w:rsid w:val="00D01AA2"/>
    <w:rsid w:val="00D01B35"/>
    <w:rsid w:val="00D01B45"/>
    <w:rsid w:val="00D0208C"/>
    <w:rsid w:val="00D02591"/>
    <w:rsid w:val="00D026C9"/>
    <w:rsid w:val="00D02C85"/>
    <w:rsid w:val="00D03729"/>
    <w:rsid w:val="00D03DF1"/>
    <w:rsid w:val="00D04382"/>
    <w:rsid w:val="00D046F6"/>
    <w:rsid w:val="00D04844"/>
    <w:rsid w:val="00D048A0"/>
    <w:rsid w:val="00D049A8"/>
    <w:rsid w:val="00D04A7E"/>
    <w:rsid w:val="00D04D80"/>
    <w:rsid w:val="00D052A1"/>
    <w:rsid w:val="00D052E0"/>
    <w:rsid w:val="00D05D8A"/>
    <w:rsid w:val="00D06414"/>
    <w:rsid w:val="00D067B5"/>
    <w:rsid w:val="00D073F5"/>
    <w:rsid w:val="00D076A6"/>
    <w:rsid w:val="00D07A4B"/>
    <w:rsid w:val="00D07ABB"/>
    <w:rsid w:val="00D07E44"/>
    <w:rsid w:val="00D07E80"/>
    <w:rsid w:val="00D10217"/>
    <w:rsid w:val="00D103D7"/>
    <w:rsid w:val="00D104BC"/>
    <w:rsid w:val="00D10A2F"/>
    <w:rsid w:val="00D11112"/>
    <w:rsid w:val="00D1171E"/>
    <w:rsid w:val="00D11A35"/>
    <w:rsid w:val="00D11EFF"/>
    <w:rsid w:val="00D11FE1"/>
    <w:rsid w:val="00D12178"/>
    <w:rsid w:val="00D124FC"/>
    <w:rsid w:val="00D128B9"/>
    <w:rsid w:val="00D12E80"/>
    <w:rsid w:val="00D130B0"/>
    <w:rsid w:val="00D1329B"/>
    <w:rsid w:val="00D13DB8"/>
    <w:rsid w:val="00D1403B"/>
    <w:rsid w:val="00D147E4"/>
    <w:rsid w:val="00D14AA0"/>
    <w:rsid w:val="00D14D96"/>
    <w:rsid w:val="00D1500F"/>
    <w:rsid w:val="00D153B3"/>
    <w:rsid w:val="00D157BA"/>
    <w:rsid w:val="00D1585A"/>
    <w:rsid w:val="00D15880"/>
    <w:rsid w:val="00D15A4E"/>
    <w:rsid w:val="00D163BA"/>
    <w:rsid w:val="00D164C2"/>
    <w:rsid w:val="00D1687B"/>
    <w:rsid w:val="00D16A18"/>
    <w:rsid w:val="00D16F10"/>
    <w:rsid w:val="00D179EB"/>
    <w:rsid w:val="00D17C43"/>
    <w:rsid w:val="00D17E89"/>
    <w:rsid w:val="00D20052"/>
    <w:rsid w:val="00D2037C"/>
    <w:rsid w:val="00D20830"/>
    <w:rsid w:val="00D20935"/>
    <w:rsid w:val="00D20CF2"/>
    <w:rsid w:val="00D20DA5"/>
    <w:rsid w:val="00D20ED2"/>
    <w:rsid w:val="00D2136B"/>
    <w:rsid w:val="00D2193F"/>
    <w:rsid w:val="00D21E55"/>
    <w:rsid w:val="00D2218A"/>
    <w:rsid w:val="00D22F0B"/>
    <w:rsid w:val="00D231CE"/>
    <w:rsid w:val="00D23284"/>
    <w:rsid w:val="00D232A4"/>
    <w:rsid w:val="00D234F1"/>
    <w:rsid w:val="00D2372B"/>
    <w:rsid w:val="00D23769"/>
    <w:rsid w:val="00D23DA5"/>
    <w:rsid w:val="00D23E18"/>
    <w:rsid w:val="00D23ECE"/>
    <w:rsid w:val="00D2416A"/>
    <w:rsid w:val="00D246C5"/>
    <w:rsid w:val="00D24941"/>
    <w:rsid w:val="00D251B8"/>
    <w:rsid w:val="00D2540D"/>
    <w:rsid w:val="00D2571B"/>
    <w:rsid w:val="00D25835"/>
    <w:rsid w:val="00D259D7"/>
    <w:rsid w:val="00D25A43"/>
    <w:rsid w:val="00D25CC7"/>
    <w:rsid w:val="00D26242"/>
    <w:rsid w:val="00D269A6"/>
    <w:rsid w:val="00D26A42"/>
    <w:rsid w:val="00D26D2C"/>
    <w:rsid w:val="00D2752B"/>
    <w:rsid w:val="00D27AD2"/>
    <w:rsid w:val="00D27B39"/>
    <w:rsid w:val="00D30026"/>
    <w:rsid w:val="00D3011F"/>
    <w:rsid w:val="00D30680"/>
    <w:rsid w:val="00D30B77"/>
    <w:rsid w:val="00D30D87"/>
    <w:rsid w:val="00D31209"/>
    <w:rsid w:val="00D313A8"/>
    <w:rsid w:val="00D3158A"/>
    <w:rsid w:val="00D316F2"/>
    <w:rsid w:val="00D31DC4"/>
    <w:rsid w:val="00D32435"/>
    <w:rsid w:val="00D33A84"/>
    <w:rsid w:val="00D33C95"/>
    <w:rsid w:val="00D3423D"/>
    <w:rsid w:val="00D34389"/>
    <w:rsid w:val="00D3456F"/>
    <w:rsid w:val="00D3486D"/>
    <w:rsid w:val="00D34D72"/>
    <w:rsid w:val="00D34F8F"/>
    <w:rsid w:val="00D350AB"/>
    <w:rsid w:val="00D3544F"/>
    <w:rsid w:val="00D3560E"/>
    <w:rsid w:val="00D35697"/>
    <w:rsid w:val="00D3569D"/>
    <w:rsid w:val="00D35EB6"/>
    <w:rsid w:val="00D35F3B"/>
    <w:rsid w:val="00D367C3"/>
    <w:rsid w:val="00D36859"/>
    <w:rsid w:val="00D36EE6"/>
    <w:rsid w:val="00D37D47"/>
    <w:rsid w:val="00D401BC"/>
    <w:rsid w:val="00D405A4"/>
    <w:rsid w:val="00D40743"/>
    <w:rsid w:val="00D40BFE"/>
    <w:rsid w:val="00D40C39"/>
    <w:rsid w:val="00D40DFB"/>
    <w:rsid w:val="00D411C2"/>
    <w:rsid w:val="00D412B7"/>
    <w:rsid w:val="00D41858"/>
    <w:rsid w:val="00D41FD8"/>
    <w:rsid w:val="00D42310"/>
    <w:rsid w:val="00D425CC"/>
    <w:rsid w:val="00D42EEB"/>
    <w:rsid w:val="00D4307C"/>
    <w:rsid w:val="00D431BF"/>
    <w:rsid w:val="00D43386"/>
    <w:rsid w:val="00D434F6"/>
    <w:rsid w:val="00D4363D"/>
    <w:rsid w:val="00D43BEA"/>
    <w:rsid w:val="00D440F3"/>
    <w:rsid w:val="00D449B4"/>
    <w:rsid w:val="00D455C4"/>
    <w:rsid w:val="00D45E57"/>
    <w:rsid w:val="00D461D9"/>
    <w:rsid w:val="00D4623E"/>
    <w:rsid w:val="00D463D8"/>
    <w:rsid w:val="00D46551"/>
    <w:rsid w:val="00D466DA"/>
    <w:rsid w:val="00D46786"/>
    <w:rsid w:val="00D46EF0"/>
    <w:rsid w:val="00D47069"/>
    <w:rsid w:val="00D472C4"/>
    <w:rsid w:val="00D477E6"/>
    <w:rsid w:val="00D47E69"/>
    <w:rsid w:val="00D5071E"/>
    <w:rsid w:val="00D50BF4"/>
    <w:rsid w:val="00D50C58"/>
    <w:rsid w:val="00D50DD0"/>
    <w:rsid w:val="00D51166"/>
    <w:rsid w:val="00D51401"/>
    <w:rsid w:val="00D5140F"/>
    <w:rsid w:val="00D52430"/>
    <w:rsid w:val="00D52D7C"/>
    <w:rsid w:val="00D52EFE"/>
    <w:rsid w:val="00D531E6"/>
    <w:rsid w:val="00D534EA"/>
    <w:rsid w:val="00D5358C"/>
    <w:rsid w:val="00D5383B"/>
    <w:rsid w:val="00D54017"/>
    <w:rsid w:val="00D54399"/>
    <w:rsid w:val="00D54520"/>
    <w:rsid w:val="00D54745"/>
    <w:rsid w:val="00D55029"/>
    <w:rsid w:val="00D551C8"/>
    <w:rsid w:val="00D558C6"/>
    <w:rsid w:val="00D559A4"/>
    <w:rsid w:val="00D55BD7"/>
    <w:rsid w:val="00D56946"/>
    <w:rsid w:val="00D56B80"/>
    <w:rsid w:val="00D56BDC"/>
    <w:rsid w:val="00D56D15"/>
    <w:rsid w:val="00D57658"/>
    <w:rsid w:val="00D57A04"/>
    <w:rsid w:val="00D57E32"/>
    <w:rsid w:val="00D6015E"/>
    <w:rsid w:val="00D60657"/>
    <w:rsid w:val="00D606A9"/>
    <w:rsid w:val="00D60A3D"/>
    <w:rsid w:val="00D60B26"/>
    <w:rsid w:val="00D60C35"/>
    <w:rsid w:val="00D6122B"/>
    <w:rsid w:val="00D61379"/>
    <w:rsid w:val="00D61459"/>
    <w:rsid w:val="00D61747"/>
    <w:rsid w:val="00D61899"/>
    <w:rsid w:val="00D61AE1"/>
    <w:rsid w:val="00D61C84"/>
    <w:rsid w:val="00D61E6A"/>
    <w:rsid w:val="00D61E76"/>
    <w:rsid w:val="00D6201C"/>
    <w:rsid w:val="00D6203E"/>
    <w:rsid w:val="00D622C7"/>
    <w:rsid w:val="00D62729"/>
    <w:rsid w:val="00D629A4"/>
    <w:rsid w:val="00D62A27"/>
    <w:rsid w:val="00D632D9"/>
    <w:rsid w:val="00D632FE"/>
    <w:rsid w:val="00D633A8"/>
    <w:rsid w:val="00D63922"/>
    <w:rsid w:val="00D63B6D"/>
    <w:rsid w:val="00D64030"/>
    <w:rsid w:val="00D64255"/>
    <w:rsid w:val="00D648E9"/>
    <w:rsid w:val="00D649C9"/>
    <w:rsid w:val="00D65D0F"/>
    <w:rsid w:val="00D65FD6"/>
    <w:rsid w:val="00D663A3"/>
    <w:rsid w:val="00D664E1"/>
    <w:rsid w:val="00D6651B"/>
    <w:rsid w:val="00D665DF"/>
    <w:rsid w:val="00D672D1"/>
    <w:rsid w:val="00D67A32"/>
    <w:rsid w:val="00D701F0"/>
    <w:rsid w:val="00D703E2"/>
    <w:rsid w:val="00D709B1"/>
    <w:rsid w:val="00D70C7A"/>
    <w:rsid w:val="00D70C84"/>
    <w:rsid w:val="00D70DA6"/>
    <w:rsid w:val="00D71230"/>
    <w:rsid w:val="00D71C00"/>
    <w:rsid w:val="00D728CA"/>
    <w:rsid w:val="00D72BE8"/>
    <w:rsid w:val="00D72E6B"/>
    <w:rsid w:val="00D73014"/>
    <w:rsid w:val="00D733CD"/>
    <w:rsid w:val="00D7368F"/>
    <w:rsid w:val="00D73965"/>
    <w:rsid w:val="00D73972"/>
    <w:rsid w:val="00D73C57"/>
    <w:rsid w:val="00D745AB"/>
    <w:rsid w:val="00D746F3"/>
    <w:rsid w:val="00D74702"/>
    <w:rsid w:val="00D7485E"/>
    <w:rsid w:val="00D74B25"/>
    <w:rsid w:val="00D74FDB"/>
    <w:rsid w:val="00D75138"/>
    <w:rsid w:val="00D75790"/>
    <w:rsid w:val="00D757EF"/>
    <w:rsid w:val="00D75D5D"/>
    <w:rsid w:val="00D75DD5"/>
    <w:rsid w:val="00D767CC"/>
    <w:rsid w:val="00D7694D"/>
    <w:rsid w:val="00D76F4A"/>
    <w:rsid w:val="00D7719E"/>
    <w:rsid w:val="00D77298"/>
    <w:rsid w:val="00D7745F"/>
    <w:rsid w:val="00D77E3C"/>
    <w:rsid w:val="00D77E9A"/>
    <w:rsid w:val="00D77EB2"/>
    <w:rsid w:val="00D77EC4"/>
    <w:rsid w:val="00D80097"/>
    <w:rsid w:val="00D800FA"/>
    <w:rsid w:val="00D80508"/>
    <w:rsid w:val="00D805D5"/>
    <w:rsid w:val="00D81A39"/>
    <w:rsid w:val="00D82032"/>
    <w:rsid w:val="00D825EF"/>
    <w:rsid w:val="00D82A4F"/>
    <w:rsid w:val="00D839B0"/>
    <w:rsid w:val="00D839DF"/>
    <w:rsid w:val="00D83B71"/>
    <w:rsid w:val="00D84319"/>
    <w:rsid w:val="00D8439E"/>
    <w:rsid w:val="00D8499A"/>
    <w:rsid w:val="00D84C3F"/>
    <w:rsid w:val="00D8525D"/>
    <w:rsid w:val="00D852A9"/>
    <w:rsid w:val="00D8593F"/>
    <w:rsid w:val="00D85C29"/>
    <w:rsid w:val="00D85D57"/>
    <w:rsid w:val="00D85F71"/>
    <w:rsid w:val="00D860C7"/>
    <w:rsid w:val="00D8631A"/>
    <w:rsid w:val="00D8664A"/>
    <w:rsid w:val="00D8700D"/>
    <w:rsid w:val="00D87034"/>
    <w:rsid w:val="00D8716E"/>
    <w:rsid w:val="00D87422"/>
    <w:rsid w:val="00D8760F"/>
    <w:rsid w:val="00D879D0"/>
    <w:rsid w:val="00D9018A"/>
    <w:rsid w:val="00D90315"/>
    <w:rsid w:val="00D903DD"/>
    <w:rsid w:val="00D9079F"/>
    <w:rsid w:val="00D908BE"/>
    <w:rsid w:val="00D90E4C"/>
    <w:rsid w:val="00D9155A"/>
    <w:rsid w:val="00D91B41"/>
    <w:rsid w:val="00D92786"/>
    <w:rsid w:val="00D93633"/>
    <w:rsid w:val="00D9398D"/>
    <w:rsid w:val="00D939A4"/>
    <w:rsid w:val="00D93C0F"/>
    <w:rsid w:val="00D93FE4"/>
    <w:rsid w:val="00D944B6"/>
    <w:rsid w:val="00D94740"/>
    <w:rsid w:val="00D950EC"/>
    <w:rsid w:val="00D9531A"/>
    <w:rsid w:val="00D955B3"/>
    <w:rsid w:val="00D95821"/>
    <w:rsid w:val="00D958A9"/>
    <w:rsid w:val="00D95E32"/>
    <w:rsid w:val="00D95EDE"/>
    <w:rsid w:val="00D962DB"/>
    <w:rsid w:val="00D96617"/>
    <w:rsid w:val="00D96654"/>
    <w:rsid w:val="00D96812"/>
    <w:rsid w:val="00D96A80"/>
    <w:rsid w:val="00D96E8B"/>
    <w:rsid w:val="00D97512"/>
    <w:rsid w:val="00D97B58"/>
    <w:rsid w:val="00DA03F0"/>
    <w:rsid w:val="00DA077C"/>
    <w:rsid w:val="00DA0C34"/>
    <w:rsid w:val="00DA0E28"/>
    <w:rsid w:val="00DA0E96"/>
    <w:rsid w:val="00DA0F83"/>
    <w:rsid w:val="00DA18C1"/>
    <w:rsid w:val="00DA1948"/>
    <w:rsid w:val="00DA1961"/>
    <w:rsid w:val="00DA1E4D"/>
    <w:rsid w:val="00DA2265"/>
    <w:rsid w:val="00DA2879"/>
    <w:rsid w:val="00DA2967"/>
    <w:rsid w:val="00DA2BF7"/>
    <w:rsid w:val="00DA2E26"/>
    <w:rsid w:val="00DA32C2"/>
    <w:rsid w:val="00DA3321"/>
    <w:rsid w:val="00DA3B7A"/>
    <w:rsid w:val="00DA3E4B"/>
    <w:rsid w:val="00DA4107"/>
    <w:rsid w:val="00DA45C2"/>
    <w:rsid w:val="00DA48EA"/>
    <w:rsid w:val="00DA5204"/>
    <w:rsid w:val="00DA54CD"/>
    <w:rsid w:val="00DA55D9"/>
    <w:rsid w:val="00DA5677"/>
    <w:rsid w:val="00DA575E"/>
    <w:rsid w:val="00DA5DA3"/>
    <w:rsid w:val="00DA618A"/>
    <w:rsid w:val="00DA62AF"/>
    <w:rsid w:val="00DA6A81"/>
    <w:rsid w:val="00DA6C89"/>
    <w:rsid w:val="00DA6CA0"/>
    <w:rsid w:val="00DA6E9D"/>
    <w:rsid w:val="00DA7182"/>
    <w:rsid w:val="00DA71A8"/>
    <w:rsid w:val="00DA7476"/>
    <w:rsid w:val="00DA75C7"/>
    <w:rsid w:val="00DA764F"/>
    <w:rsid w:val="00DA7A42"/>
    <w:rsid w:val="00DA7D28"/>
    <w:rsid w:val="00DA7F2A"/>
    <w:rsid w:val="00DB01DE"/>
    <w:rsid w:val="00DB042E"/>
    <w:rsid w:val="00DB04F5"/>
    <w:rsid w:val="00DB0FB4"/>
    <w:rsid w:val="00DB111E"/>
    <w:rsid w:val="00DB122F"/>
    <w:rsid w:val="00DB148E"/>
    <w:rsid w:val="00DB15F0"/>
    <w:rsid w:val="00DB192A"/>
    <w:rsid w:val="00DB2048"/>
    <w:rsid w:val="00DB2072"/>
    <w:rsid w:val="00DB2A52"/>
    <w:rsid w:val="00DB3A7C"/>
    <w:rsid w:val="00DB3B71"/>
    <w:rsid w:val="00DB3F32"/>
    <w:rsid w:val="00DB4168"/>
    <w:rsid w:val="00DB4577"/>
    <w:rsid w:val="00DB5338"/>
    <w:rsid w:val="00DB58B2"/>
    <w:rsid w:val="00DB5ACC"/>
    <w:rsid w:val="00DB65CB"/>
    <w:rsid w:val="00DB68A7"/>
    <w:rsid w:val="00DB6A25"/>
    <w:rsid w:val="00DB6B66"/>
    <w:rsid w:val="00DB6EE3"/>
    <w:rsid w:val="00DB71A7"/>
    <w:rsid w:val="00DB73A1"/>
    <w:rsid w:val="00DB78BC"/>
    <w:rsid w:val="00DB7FD8"/>
    <w:rsid w:val="00DC0080"/>
    <w:rsid w:val="00DC012E"/>
    <w:rsid w:val="00DC086D"/>
    <w:rsid w:val="00DC18F1"/>
    <w:rsid w:val="00DC19E2"/>
    <w:rsid w:val="00DC24AC"/>
    <w:rsid w:val="00DC2997"/>
    <w:rsid w:val="00DC30B6"/>
    <w:rsid w:val="00DC336D"/>
    <w:rsid w:val="00DC3EA9"/>
    <w:rsid w:val="00DC4275"/>
    <w:rsid w:val="00DC45C2"/>
    <w:rsid w:val="00DC55D7"/>
    <w:rsid w:val="00DC59E4"/>
    <w:rsid w:val="00DC634A"/>
    <w:rsid w:val="00DC64A4"/>
    <w:rsid w:val="00DC650E"/>
    <w:rsid w:val="00DC68AE"/>
    <w:rsid w:val="00DC6BB6"/>
    <w:rsid w:val="00DC7677"/>
    <w:rsid w:val="00DC79DC"/>
    <w:rsid w:val="00DC7C3E"/>
    <w:rsid w:val="00DC7FD2"/>
    <w:rsid w:val="00DD0A74"/>
    <w:rsid w:val="00DD0A96"/>
    <w:rsid w:val="00DD0EBF"/>
    <w:rsid w:val="00DD0FA1"/>
    <w:rsid w:val="00DD139D"/>
    <w:rsid w:val="00DD167E"/>
    <w:rsid w:val="00DD174F"/>
    <w:rsid w:val="00DD18D4"/>
    <w:rsid w:val="00DD1AD6"/>
    <w:rsid w:val="00DD1ED6"/>
    <w:rsid w:val="00DD25FE"/>
    <w:rsid w:val="00DD2872"/>
    <w:rsid w:val="00DD2C62"/>
    <w:rsid w:val="00DD2FDA"/>
    <w:rsid w:val="00DD2FF5"/>
    <w:rsid w:val="00DD39BC"/>
    <w:rsid w:val="00DD4760"/>
    <w:rsid w:val="00DD4A00"/>
    <w:rsid w:val="00DD4E02"/>
    <w:rsid w:val="00DD4E6C"/>
    <w:rsid w:val="00DD514B"/>
    <w:rsid w:val="00DD5843"/>
    <w:rsid w:val="00DD5D58"/>
    <w:rsid w:val="00DD68B0"/>
    <w:rsid w:val="00DD6D4F"/>
    <w:rsid w:val="00DD6E64"/>
    <w:rsid w:val="00DD73A5"/>
    <w:rsid w:val="00DD795C"/>
    <w:rsid w:val="00DD7A4D"/>
    <w:rsid w:val="00DE0113"/>
    <w:rsid w:val="00DE096F"/>
    <w:rsid w:val="00DE0CD9"/>
    <w:rsid w:val="00DE111E"/>
    <w:rsid w:val="00DE1337"/>
    <w:rsid w:val="00DE14F5"/>
    <w:rsid w:val="00DE15CD"/>
    <w:rsid w:val="00DE1CC0"/>
    <w:rsid w:val="00DE1D55"/>
    <w:rsid w:val="00DE1E05"/>
    <w:rsid w:val="00DE286B"/>
    <w:rsid w:val="00DE2972"/>
    <w:rsid w:val="00DE3044"/>
    <w:rsid w:val="00DE406B"/>
    <w:rsid w:val="00DE40BB"/>
    <w:rsid w:val="00DE412A"/>
    <w:rsid w:val="00DE4166"/>
    <w:rsid w:val="00DE43A9"/>
    <w:rsid w:val="00DE4763"/>
    <w:rsid w:val="00DE4959"/>
    <w:rsid w:val="00DE4DEB"/>
    <w:rsid w:val="00DE524B"/>
    <w:rsid w:val="00DE5907"/>
    <w:rsid w:val="00DE595B"/>
    <w:rsid w:val="00DE65D1"/>
    <w:rsid w:val="00DE66FA"/>
    <w:rsid w:val="00DE695A"/>
    <w:rsid w:val="00DE69EC"/>
    <w:rsid w:val="00DE6DCA"/>
    <w:rsid w:val="00DE701A"/>
    <w:rsid w:val="00DE76E7"/>
    <w:rsid w:val="00DE7C34"/>
    <w:rsid w:val="00DE7F87"/>
    <w:rsid w:val="00DF025F"/>
    <w:rsid w:val="00DF099A"/>
    <w:rsid w:val="00DF0B30"/>
    <w:rsid w:val="00DF1ADB"/>
    <w:rsid w:val="00DF230F"/>
    <w:rsid w:val="00DF2364"/>
    <w:rsid w:val="00DF26A1"/>
    <w:rsid w:val="00DF2797"/>
    <w:rsid w:val="00DF2A6D"/>
    <w:rsid w:val="00DF2A90"/>
    <w:rsid w:val="00DF3AB4"/>
    <w:rsid w:val="00DF3ABD"/>
    <w:rsid w:val="00DF3C45"/>
    <w:rsid w:val="00DF41E8"/>
    <w:rsid w:val="00DF42D2"/>
    <w:rsid w:val="00DF4681"/>
    <w:rsid w:val="00DF4777"/>
    <w:rsid w:val="00DF4881"/>
    <w:rsid w:val="00DF4AC8"/>
    <w:rsid w:val="00DF4BF2"/>
    <w:rsid w:val="00DF4DDE"/>
    <w:rsid w:val="00DF5272"/>
    <w:rsid w:val="00DF55C9"/>
    <w:rsid w:val="00DF5771"/>
    <w:rsid w:val="00DF5A4D"/>
    <w:rsid w:val="00DF5AD2"/>
    <w:rsid w:val="00DF5E99"/>
    <w:rsid w:val="00DF5F33"/>
    <w:rsid w:val="00DF6076"/>
    <w:rsid w:val="00DF686D"/>
    <w:rsid w:val="00DF6A90"/>
    <w:rsid w:val="00DF7133"/>
    <w:rsid w:val="00DF7596"/>
    <w:rsid w:val="00DF78FB"/>
    <w:rsid w:val="00DF7964"/>
    <w:rsid w:val="00DF7B56"/>
    <w:rsid w:val="00E000A1"/>
    <w:rsid w:val="00E000CB"/>
    <w:rsid w:val="00E00197"/>
    <w:rsid w:val="00E00319"/>
    <w:rsid w:val="00E0059F"/>
    <w:rsid w:val="00E005C8"/>
    <w:rsid w:val="00E00723"/>
    <w:rsid w:val="00E00B86"/>
    <w:rsid w:val="00E011A8"/>
    <w:rsid w:val="00E01B0F"/>
    <w:rsid w:val="00E02043"/>
    <w:rsid w:val="00E020D6"/>
    <w:rsid w:val="00E022FF"/>
    <w:rsid w:val="00E02890"/>
    <w:rsid w:val="00E03C8F"/>
    <w:rsid w:val="00E03DB0"/>
    <w:rsid w:val="00E041D1"/>
    <w:rsid w:val="00E04357"/>
    <w:rsid w:val="00E0455B"/>
    <w:rsid w:val="00E04C79"/>
    <w:rsid w:val="00E05681"/>
    <w:rsid w:val="00E05745"/>
    <w:rsid w:val="00E060B2"/>
    <w:rsid w:val="00E063F9"/>
    <w:rsid w:val="00E06703"/>
    <w:rsid w:val="00E07086"/>
    <w:rsid w:val="00E07307"/>
    <w:rsid w:val="00E0750B"/>
    <w:rsid w:val="00E07631"/>
    <w:rsid w:val="00E07D58"/>
    <w:rsid w:val="00E07E60"/>
    <w:rsid w:val="00E101FD"/>
    <w:rsid w:val="00E1092A"/>
    <w:rsid w:val="00E1097B"/>
    <w:rsid w:val="00E10A01"/>
    <w:rsid w:val="00E10BBF"/>
    <w:rsid w:val="00E10EE1"/>
    <w:rsid w:val="00E110B7"/>
    <w:rsid w:val="00E11307"/>
    <w:rsid w:val="00E122EB"/>
    <w:rsid w:val="00E12E11"/>
    <w:rsid w:val="00E1305A"/>
    <w:rsid w:val="00E13ABE"/>
    <w:rsid w:val="00E13BCE"/>
    <w:rsid w:val="00E1471D"/>
    <w:rsid w:val="00E14AD8"/>
    <w:rsid w:val="00E14D66"/>
    <w:rsid w:val="00E15354"/>
    <w:rsid w:val="00E15586"/>
    <w:rsid w:val="00E15739"/>
    <w:rsid w:val="00E158F1"/>
    <w:rsid w:val="00E15CF6"/>
    <w:rsid w:val="00E16210"/>
    <w:rsid w:val="00E165DF"/>
    <w:rsid w:val="00E16814"/>
    <w:rsid w:val="00E16B1D"/>
    <w:rsid w:val="00E16EB7"/>
    <w:rsid w:val="00E17052"/>
    <w:rsid w:val="00E17A35"/>
    <w:rsid w:val="00E17DB4"/>
    <w:rsid w:val="00E17E0B"/>
    <w:rsid w:val="00E200B1"/>
    <w:rsid w:val="00E201EC"/>
    <w:rsid w:val="00E201EE"/>
    <w:rsid w:val="00E20432"/>
    <w:rsid w:val="00E20871"/>
    <w:rsid w:val="00E20A72"/>
    <w:rsid w:val="00E20B07"/>
    <w:rsid w:val="00E21028"/>
    <w:rsid w:val="00E21057"/>
    <w:rsid w:val="00E21619"/>
    <w:rsid w:val="00E21AC0"/>
    <w:rsid w:val="00E21DAB"/>
    <w:rsid w:val="00E21DF4"/>
    <w:rsid w:val="00E225DC"/>
    <w:rsid w:val="00E229E9"/>
    <w:rsid w:val="00E23904"/>
    <w:rsid w:val="00E23B44"/>
    <w:rsid w:val="00E23E1E"/>
    <w:rsid w:val="00E23F0E"/>
    <w:rsid w:val="00E24386"/>
    <w:rsid w:val="00E246C7"/>
    <w:rsid w:val="00E247C9"/>
    <w:rsid w:val="00E24B09"/>
    <w:rsid w:val="00E24B65"/>
    <w:rsid w:val="00E24D2A"/>
    <w:rsid w:val="00E24D7D"/>
    <w:rsid w:val="00E25556"/>
    <w:rsid w:val="00E25D04"/>
    <w:rsid w:val="00E2663B"/>
    <w:rsid w:val="00E27342"/>
    <w:rsid w:val="00E27BC8"/>
    <w:rsid w:val="00E30261"/>
    <w:rsid w:val="00E3062E"/>
    <w:rsid w:val="00E309E0"/>
    <w:rsid w:val="00E30F3A"/>
    <w:rsid w:val="00E31B4C"/>
    <w:rsid w:val="00E3213F"/>
    <w:rsid w:val="00E3224F"/>
    <w:rsid w:val="00E32279"/>
    <w:rsid w:val="00E32586"/>
    <w:rsid w:val="00E325E1"/>
    <w:rsid w:val="00E3287E"/>
    <w:rsid w:val="00E32B97"/>
    <w:rsid w:val="00E32BFB"/>
    <w:rsid w:val="00E32FC0"/>
    <w:rsid w:val="00E32FEE"/>
    <w:rsid w:val="00E335E2"/>
    <w:rsid w:val="00E33670"/>
    <w:rsid w:val="00E336C6"/>
    <w:rsid w:val="00E33B55"/>
    <w:rsid w:val="00E3427A"/>
    <w:rsid w:val="00E34731"/>
    <w:rsid w:val="00E349E3"/>
    <w:rsid w:val="00E34EBE"/>
    <w:rsid w:val="00E355AD"/>
    <w:rsid w:val="00E35B17"/>
    <w:rsid w:val="00E36307"/>
    <w:rsid w:val="00E3632D"/>
    <w:rsid w:val="00E3647A"/>
    <w:rsid w:val="00E364E1"/>
    <w:rsid w:val="00E36CEC"/>
    <w:rsid w:val="00E36DF6"/>
    <w:rsid w:val="00E36E3E"/>
    <w:rsid w:val="00E371F0"/>
    <w:rsid w:val="00E37554"/>
    <w:rsid w:val="00E37D40"/>
    <w:rsid w:val="00E37EB8"/>
    <w:rsid w:val="00E37FC5"/>
    <w:rsid w:val="00E403E2"/>
    <w:rsid w:val="00E40852"/>
    <w:rsid w:val="00E40DE9"/>
    <w:rsid w:val="00E41532"/>
    <w:rsid w:val="00E415CD"/>
    <w:rsid w:val="00E417CD"/>
    <w:rsid w:val="00E41A62"/>
    <w:rsid w:val="00E41DCA"/>
    <w:rsid w:val="00E4214F"/>
    <w:rsid w:val="00E4223E"/>
    <w:rsid w:val="00E42585"/>
    <w:rsid w:val="00E4282F"/>
    <w:rsid w:val="00E42A80"/>
    <w:rsid w:val="00E42EFC"/>
    <w:rsid w:val="00E4300D"/>
    <w:rsid w:val="00E43131"/>
    <w:rsid w:val="00E432C7"/>
    <w:rsid w:val="00E438BA"/>
    <w:rsid w:val="00E43930"/>
    <w:rsid w:val="00E43E74"/>
    <w:rsid w:val="00E44355"/>
    <w:rsid w:val="00E44395"/>
    <w:rsid w:val="00E44C02"/>
    <w:rsid w:val="00E44EC4"/>
    <w:rsid w:val="00E4526E"/>
    <w:rsid w:val="00E45C62"/>
    <w:rsid w:val="00E45F4D"/>
    <w:rsid w:val="00E4604B"/>
    <w:rsid w:val="00E465C3"/>
    <w:rsid w:val="00E465E8"/>
    <w:rsid w:val="00E46A9E"/>
    <w:rsid w:val="00E46BCD"/>
    <w:rsid w:val="00E474C7"/>
    <w:rsid w:val="00E475E0"/>
    <w:rsid w:val="00E4776D"/>
    <w:rsid w:val="00E4790B"/>
    <w:rsid w:val="00E47947"/>
    <w:rsid w:val="00E47AEE"/>
    <w:rsid w:val="00E47B4B"/>
    <w:rsid w:val="00E50092"/>
    <w:rsid w:val="00E50878"/>
    <w:rsid w:val="00E508D5"/>
    <w:rsid w:val="00E50AD8"/>
    <w:rsid w:val="00E50AFB"/>
    <w:rsid w:val="00E510E6"/>
    <w:rsid w:val="00E5139C"/>
    <w:rsid w:val="00E51499"/>
    <w:rsid w:val="00E515BF"/>
    <w:rsid w:val="00E51E54"/>
    <w:rsid w:val="00E525D6"/>
    <w:rsid w:val="00E525EF"/>
    <w:rsid w:val="00E526AC"/>
    <w:rsid w:val="00E52F79"/>
    <w:rsid w:val="00E530EE"/>
    <w:rsid w:val="00E53677"/>
    <w:rsid w:val="00E5376B"/>
    <w:rsid w:val="00E53924"/>
    <w:rsid w:val="00E53B59"/>
    <w:rsid w:val="00E5417B"/>
    <w:rsid w:val="00E5425D"/>
    <w:rsid w:val="00E542C1"/>
    <w:rsid w:val="00E543A5"/>
    <w:rsid w:val="00E544FE"/>
    <w:rsid w:val="00E547AD"/>
    <w:rsid w:val="00E549BD"/>
    <w:rsid w:val="00E54D67"/>
    <w:rsid w:val="00E54DDF"/>
    <w:rsid w:val="00E554BA"/>
    <w:rsid w:val="00E55E83"/>
    <w:rsid w:val="00E55F37"/>
    <w:rsid w:val="00E56628"/>
    <w:rsid w:val="00E569A7"/>
    <w:rsid w:val="00E569F9"/>
    <w:rsid w:val="00E56D35"/>
    <w:rsid w:val="00E56ECF"/>
    <w:rsid w:val="00E573DF"/>
    <w:rsid w:val="00E57D18"/>
    <w:rsid w:val="00E6003F"/>
    <w:rsid w:val="00E606DE"/>
    <w:rsid w:val="00E607B6"/>
    <w:rsid w:val="00E60A0B"/>
    <w:rsid w:val="00E60C79"/>
    <w:rsid w:val="00E60E2D"/>
    <w:rsid w:val="00E6102C"/>
    <w:rsid w:val="00E6111B"/>
    <w:rsid w:val="00E6116D"/>
    <w:rsid w:val="00E6144E"/>
    <w:rsid w:val="00E615AB"/>
    <w:rsid w:val="00E61857"/>
    <w:rsid w:val="00E61A5A"/>
    <w:rsid w:val="00E6201D"/>
    <w:rsid w:val="00E62AF4"/>
    <w:rsid w:val="00E62B95"/>
    <w:rsid w:val="00E62CE9"/>
    <w:rsid w:val="00E634A3"/>
    <w:rsid w:val="00E638A9"/>
    <w:rsid w:val="00E63FB6"/>
    <w:rsid w:val="00E64BE4"/>
    <w:rsid w:val="00E64FBB"/>
    <w:rsid w:val="00E64FD5"/>
    <w:rsid w:val="00E652FB"/>
    <w:rsid w:val="00E656C4"/>
    <w:rsid w:val="00E65949"/>
    <w:rsid w:val="00E65D93"/>
    <w:rsid w:val="00E65E29"/>
    <w:rsid w:val="00E66143"/>
    <w:rsid w:val="00E66373"/>
    <w:rsid w:val="00E66AFD"/>
    <w:rsid w:val="00E67987"/>
    <w:rsid w:val="00E7045C"/>
    <w:rsid w:val="00E7050F"/>
    <w:rsid w:val="00E706FA"/>
    <w:rsid w:val="00E7071B"/>
    <w:rsid w:val="00E70B34"/>
    <w:rsid w:val="00E71018"/>
    <w:rsid w:val="00E71566"/>
    <w:rsid w:val="00E715EF"/>
    <w:rsid w:val="00E7168A"/>
    <w:rsid w:val="00E71738"/>
    <w:rsid w:val="00E71B0F"/>
    <w:rsid w:val="00E72329"/>
    <w:rsid w:val="00E727AD"/>
    <w:rsid w:val="00E72C8C"/>
    <w:rsid w:val="00E7331D"/>
    <w:rsid w:val="00E7336C"/>
    <w:rsid w:val="00E73701"/>
    <w:rsid w:val="00E738EB"/>
    <w:rsid w:val="00E7395D"/>
    <w:rsid w:val="00E739CD"/>
    <w:rsid w:val="00E74537"/>
    <w:rsid w:val="00E7494B"/>
    <w:rsid w:val="00E74D45"/>
    <w:rsid w:val="00E7519A"/>
    <w:rsid w:val="00E752AC"/>
    <w:rsid w:val="00E7537D"/>
    <w:rsid w:val="00E753C8"/>
    <w:rsid w:val="00E755D7"/>
    <w:rsid w:val="00E75730"/>
    <w:rsid w:val="00E75869"/>
    <w:rsid w:val="00E75B56"/>
    <w:rsid w:val="00E75E09"/>
    <w:rsid w:val="00E76190"/>
    <w:rsid w:val="00E761CD"/>
    <w:rsid w:val="00E76362"/>
    <w:rsid w:val="00E76917"/>
    <w:rsid w:val="00E76E74"/>
    <w:rsid w:val="00E771BC"/>
    <w:rsid w:val="00E772B1"/>
    <w:rsid w:val="00E8004A"/>
    <w:rsid w:val="00E807D8"/>
    <w:rsid w:val="00E80B43"/>
    <w:rsid w:val="00E8175D"/>
    <w:rsid w:val="00E8185D"/>
    <w:rsid w:val="00E81D78"/>
    <w:rsid w:val="00E81EDE"/>
    <w:rsid w:val="00E8227C"/>
    <w:rsid w:val="00E82658"/>
    <w:rsid w:val="00E82788"/>
    <w:rsid w:val="00E8279C"/>
    <w:rsid w:val="00E82981"/>
    <w:rsid w:val="00E82D7C"/>
    <w:rsid w:val="00E831E1"/>
    <w:rsid w:val="00E8339F"/>
    <w:rsid w:val="00E8413A"/>
    <w:rsid w:val="00E849E2"/>
    <w:rsid w:val="00E8524E"/>
    <w:rsid w:val="00E853DB"/>
    <w:rsid w:val="00E85BF7"/>
    <w:rsid w:val="00E85D0E"/>
    <w:rsid w:val="00E85D30"/>
    <w:rsid w:val="00E85F9B"/>
    <w:rsid w:val="00E85FF1"/>
    <w:rsid w:val="00E86031"/>
    <w:rsid w:val="00E8613D"/>
    <w:rsid w:val="00E86284"/>
    <w:rsid w:val="00E86706"/>
    <w:rsid w:val="00E875DF"/>
    <w:rsid w:val="00E87BB0"/>
    <w:rsid w:val="00E87BFA"/>
    <w:rsid w:val="00E87D22"/>
    <w:rsid w:val="00E9010C"/>
    <w:rsid w:val="00E903DD"/>
    <w:rsid w:val="00E903F0"/>
    <w:rsid w:val="00E90519"/>
    <w:rsid w:val="00E908CE"/>
    <w:rsid w:val="00E90A80"/>
    <w:rsid w:val="00E90BC9"/>
    <w:rsid w:val="00E90BF0"/>
    <w:rsid w:val="00E91BE5"/>
    <w:rsid w:val="00E92078"/>
    <w:rsid w:val="00E92125"/>
    <w:rsid w:val="00E921A7"/>
    <w:rsid w:val="00E926D6"/>
    <w:rsid w:val="00E92F21"/>
    <w:rsid w:val="00E9306C"/>
    <w:rsid w:val="00E931EC"/>
    <w:rsid w:val="00E933D6"/>
    <w:rsid w:val="00E9362D"/>
    <w:rsid w:val="00E93895"/>
    <w:rsid w:val="00E940F7"/>
    <w:rsid w:val="00E9431A"/>
    <w:rsid w:val="00E9448E"/>
    <w:rsid w:val="00E94828"/>
    <w:rsid w:val="00E94F38"/>
    <w:rsid w:val="00E95113"/>
    <w:rsid w:val="00E95230"/>
    <w:rsid w:val="00E9536C"/>
    <w:rsid w:val="00E95764"/>
    <w:rsid w:val="00E959AD"/>
    <w:rsid w:val="00E962F1"/>
    <w:rsid w:val="00E962FF"/>
    <w:rsid w:val="00E96306"/>
    <w:rsid w:val="00E97C25"/>
    <w:rsid w:val="00E97C85"/>
    <w:rsid w:val="00E97E8F"/>
    <w:rsid w:val="00EA0023"/>
    <w:rsid w:val="00EA0686"/>
    <w:rsid w:val="00EA0E11"/>
    <w:rsid w:val="00EA11FC"/>
    <w:rsid w:val="00EA13C1"/>
    <w:rsid w:val="00EA17CE"/>
    <w:rsid w:val="00EA21E9"/>
    <w:rsid w:val="00EA28F9"/>
    <w:rsid w:val="00EA2AA5"/>
    <w:rsid w:val="00EA2AC9"/>
    <w:rsid w:val="00EA2D06"/>
    <w:rsid w:val="00EA41F4"/>
    <w:rsid w:val="00EA4331"/>
    <w:rsid w:val="00EA4BD2"/>
    <w:rsid w:val="00EA55E7"/>
    <w:rsid w:val="00EA56B6"/>
    <w:rsid w:val="00EA68F8"/>
    <w:rsid w:val="00EA6923"/>
    <w:rsid w:val="00EA6E90"/>
    <w:rsid w:val="00EA7330"/>
    <w:rsid w:val="00EA74E5"/>
    <w:rsid w:val="00EA78A7"/>
    <w:rsid w:val="00EA7B24"/>
    <w:rsid w:val="00EB0375"/>
    <w:rsid w:val="00EB041E"/>
    <w:rsid w:val="00EB0654"/>
    <w:rsid w:val="00EB08F0"/>
    <w:rsid w:val="00EB095B"/>
    <w:rsid w:val="00EB0F53"/>
    <w:rsid w:val="00EB1650"/>
    <w:rsid w:val="00EB177D"/>
    <w:rsid w:val="00EB196F"/>
    <w:rsid w:val="00EB19DC"/>
    <w:rsid w:val="00EB29E7"/>
    <w:rsid w:val="00EB2C70"/>
    <w:rsid w:val="00EB2EDF"/>
    <w:rsid w:val="00EB3370"/>
    <w:rsid w:val="00EB366B"/>
    <w:rsid w:val="00EB37C2"/>
    <w:rsid w:val="00EB38FA"/>
    <w:rsid w:val="00EB411B"/>
    <w:rsid w:val="00EB41BD"/>
    <w:rsid w:val="00EB437C"/>
    <w:rsid w:val="00EB505C"/>
    <w:rsid w:val="00EB5550"/>
    <w:rsid w:val="00EB55B9"/>
    <w:rsid w:val="00EB5B3A"/>
    <w:rsid w:val="00EB610F"/>
    <w:rsid w:val="00EB61D1"/>
    <w:rsid w:val="00EB62DE"/>
    <w:rsid w:val="00EB6CBE"/>
    <w:rsid w:val="00EB7621"/>
    <w:rsid w:val="00EB7BBF"/>
    <w:rsid w:val="00EB7D35"/>
    <w:rsid w:val="00EC0123"/>
    <w:rsid w:val="00EC0268"/>
    <w:rsid w:val="00EC0324"/>
    <w:rsid w:val="00EC0377"/>
    <w:rsid w:val="00EC0BB8"/>
    <w:rsid w:val="00EC0E70"/>
    <w:rsid w:val="00EC10BC"/>
    <w:rsid w:val="00EC1532"/>
    <w:rsid w:val="00EC178D"/>
    <w:rsid w:val="00EC21A3"/>
    <w:rsid w:val="00EC2A52"/>
    <w:rsid w:val="00EC2EA4"/>
    <w:rsid w:val="00EC309B"/>
    <w:rsid w:val="00EC315B"/>
    <w:rsid w:val="00EC3267"/>
    <w:rsid w:val="00EC3544"/>
    <w:rsid w:val="00EC3752"/>
    <w:rsid w:val="00EC3D8E"/>
    <w:rsid w:val="00EC3E62"/>
    <w:rsid w:val="00EC4408"/>
    <w:rsid w:val="00EC46BC"/>
    <w:rsid w:val="00EC49B4"/>
    <w:rsid w:val="00EC4A59"/>
    <w:rsid w:val="00EC4FC2"/>
    <w:rsid w:val="00EC5217"/>
    <w:rsid w:val="00EC592D"/>
    <w:rsid w:val="00EC60BC"/>
    <w:rsid w:val="00EC633C"/>
    <w:rsid w:val="00EC67D6"/>
    <w:rsid w:val="00EC69B3"/>
    <w:rsid w:val="00EC6CF9"/>
    <w:rsid w:val="00EC70DF"/>
    <w:rsid w:val="00EC73A2"/>
    <w:rsid w:val="00EC78A0"/>
    <w:rsid w:val="00EC78DE"/>
    <w:rsid w:val="00EC7983"/>
    <w:rsid w:val="00ED00BB"/>
    <w:rsid w:val="00ED030A"/>
    <w:rsid w:val="00ED0466"/>
    <w:rsid w:val="00ED05C1"/>
    <w:rsid w:val="00ED0BF2"/>
    <w:rsid w:val="00ED1478"/>
    <w:rsid w:val="00ED30E8"/>
    <w:rsid w:val="00ED3554"/>
    <w:rsid w:val="00ED45C2"/>
    <w:rsid w:val="00ED4BBB"/>
    <w:rsid w:val="00ED4F9F"/>
    <w:rsid w:val="00ED5505"/>
    <w:rsid w:val="00ED5600"/>
    <w:rsid w:val="00ED5D40"/>
    <w:rsid w:val="00ED5F47"/>
    <w:rsid w:val="00ED6036"/>
    <w:rsid w:val="00ED610B"/>
    <w:rsid w:val="00ED69DF"/>
    <w:rsid w:val="00ED6D93"/>
    <w:rsid w:val="00ED6DC8"/>
    <w:rsid w:val="00ED6E6A"/>
    <w:rsid w:val="00ED7205"/>
    <w:rsid w:val="00ED721B"/>
    <w:rsid w:val="00ED7682"/>
    <w:rsid w:val="00ED7CB1"/>
    <w:rsid w:val="00EE0C6B"/>
    <w:rsid w:val="00EE0E05"/>
    <w:rsid w:val="00EE14F0"/>
    <w:rsid w:val="00EE1C81"/>
    <w:rsid w:val="00EE2394"/>
    <w:rsid w:val="00EE26A0"/>
    <w:rsid w:val="00EE2847"/>
    <w:rsid w:val="00EE2A88"/>
    <w:rsid w:val="00EE2B4F"/>
    <w:rsid w:val="00EE2EC4"/>
    <w:rsid w:val="00EE327A"/>
    <w:rsid w:val="00EE36CB"/>
    <w:rsid w:val="00EE3991"/>
    <w:rsid w:val="00EE3D2E"/>
    <w:rsid w:val="00EE428D"/>
    <w:rsid w:val="00EE42BE"/>
    <w:rsid w:val="00EE44FE"/>
    <w:rsid w:val="00EE4630"/>
    <w:rsid w:val="00EE5090"/>
    <w:rsid w:val="00EE5364"/>
    <w:rsid w:val="00EE5841"/>
    <w:rsid w:val="00EE5BAB"/>
    <w:rsid w:val="00EE6397"/>
    <w:rsid w:val="00EE65BA"/>
    <w:rsid w:val="00EE683C"/>
    <w:rsid w:val="00EE6C02"/>
    <w:rsid w:val="00EE6FCA"/>
    <w:rsid w:val="00EE73EB"/>
    <w:rsid w:val="00EE74A1"/>
    <w:rsid w:val="00EE75D1"/>
    <w:rsid w:val="00EE7778"/>
    <w:rsid w:val="00EE78A6"/>
    <w:rsid w:val="00EE79F1"/>
    <w:rsid w:val="00EE7B1E"/>
    <w:rsid w:val="00EF0469"/>
    <w:rsid w:val="00EF07B6"/>
    <w:rsid w:val="00EF0D9B"/>
    <w:rsid w:val="00EF111C"/>
    <w:rsid w:val="00EF1302"/>
    <w:rsid w:val="00EF143D"/>
    <w:rsid w:val="00EF1CA0"/>
    <w:rsid w:val="00EF20E9"/>
    <w:rsid w:val="00EF2214"/>
    <w:rsid w:val="00EF23C6"/>
    <w:rsid w:val="00EF2622"/>
    <w:rsid w:val="00EF2658"/>
    <w:rsid w:val="00EF272F"/>
    <w:rsid w:val="00EF27E8"/>
    <w:rsid w:val="00EF2907"/>
    <w:rsid w:val="00EF2C73"/>
    <w:rsid w:val="00EF3215"/>
    <w:rsid w:val="00EF3B32"/>
    <w:rsid w:val="00EF3C75"/>
    <w:rsid w:val="00EF4485"/>
    <w:rsid w:val="00EF4649"/>
    <w:rsid w:val="00EF4B30"/>
    <w:rsid w:val="00EF4F14"/>
    <w:rsid w:val="00EF53A0"/>
    <w:rsid w:val="00EF5A6C"/>
    <w:rsid w:val="00EF5DB3"/>
    <w:rsid w:val="00EF5ED9"/>
    <w:rsid w:val="00EF613E"/>
    <w:rsid w:val="00EF646A"/>
    <w:rsid w:val="00EF64F7"/>
    <w:rsid w:val="00EF6CA7"/>
    <w:rsid w:val="00EF714E"/>
    <w:rsid w:val="00EF7860"/>
    <w:rsid w:val="00EF7B40"/>
    <w:rsid w:val="00EF7B44"/>
    <w:rsid w:val="00F0019A"/>
    <w:rsid w:val="00F00591"/>
    <w:rsid w:val="00F007FC"/>
    <w:rsid w:val="00F01556"/>
    <w:rsid w:val="00F01731"/>
    <w:rsid w:val="00F0193B"/>
    <w:rsid w:val="00F0207C"/>
    <w:rsid w:val="00F0216A"/>
    <w:rsid w:val="00F025C5"/>
    <w:rsid w:val="00F02950"/>
    <w:rsid w:val="00F03C70"/>
    <w:rsid w:val="00F03E1F"/>
    <w:rsid w:val="00F03F99"/>
    <w:rsid w:val="00F04190"/>
    <w:rsid w:val="00F044B0"/>
    <w:rsid w:val="00F04E15"/>
    <w:rsid w:val="00F04F2C"/>
    <w:rsid w:val="00F05552"/>
    <w:rsid w:val="00F0559C"/>
    <w:rsid w:val="00F057A9"/>
    <w:rsid w:val="00F05AC2"/>
    <w:rsid w:val="00F060F2"/>
    <w:rsid w:val="00F066D8"/>
    <w:rsid w:val="00F06A6B"/>
    <w:rsid w:val="00F06C56"/>
    <w:rsid w:val="00F06D7C"/>
    <w:rsid w:val="00F07313"/>
    <w:rsid w:val="00F07B04"/>
    <w:rsid w:val="00F07E02"/>
    <w:rsid w:val="00F101A4"/>
    <w:rsid w:val="00F10249"/>
    <w:rsid w:val="00F102A4"/>
    <w:rsid w:val="00F1059C"/>
    <w:rsid w:val="00F108C3"/>
    <w:rsid w:val="00F10CC2"/>
    <w:rsid w:val="00F10E0F"/>
    <w:rsid w:val="00F113EA"/>
    <w:rsid w:val="00F11538"/>
    <w:rsid w:val="00F11B3D"/>
    <w:rsid w:val="00F11D84"/>
    <w:rsid w:val="00F129E3"/>
    <w:rsid w:val="00F12BF2"/>
    <w:rsid w:val="00F12D65"/>
    <w:rsid w:val="00F1302D"/>
    <w:rsid w:val="00F13582"/>
    <w:rsid w:val="00F13640"/>
    <w:rsid w:val="00F13BF6"/>
    <w:rsid w:val="00F141F0"/>
    <w:rsid w:val="00F14759"/>
    <w:rsid w:val="00F149FF"/>
    <w:rsid w:val="00F1564F"/>
    <w:rsid w:val="00F1591C"/>
    <w:rsid w:val="00F15972"/>
    <w:rsid w:val="00F15A1E"/>
    <w:rsid w:val="00F15B93"/>
    <w:rsid w:val="00F167AD"/>
    <w:rsid w:val="00F16D81"/>
    <w:rsid w:val="00F17009"/>
    <w:rsid w:val="00F17799"/>
    <w:rsid w:val="00F1795D"/>
    <w:rsid w:val="00F17BF3"/>
    <w:rsid w:val="00F17C32"/>
    <w:rsid w:val="00F17D33"/>
    <w:rsid w:val="00F17E5D"/>
    <w:rsid w:val="00F201C7"/>
    <w:rsid w:val="00F201F7"/>
    <w:rsid w:val="00F20354"/>
    <w:rsid w:val="00F2070E"/>
    <w:rsid w:val="00F20892"/>
    <w:rsid w:val="00F20B15"/>
    <w:rsid w:val="00F20E89"/>
    <w:rsid w:val="00F20F5C"/>
    <w:rsid w:val="00F213E7"/>
    <w:rsid w:val="00F21A21"/>
    <w:rsid w:val="00F21A9A"/>
    <w:rsid w:val="00F22156"/>
    <w:rsid w:val="00F22728"/>
    <w:rsid w:val="00F22739"/>
    <w:rsid w:val="00F22CF1"/>
    <w:rsid w:val="00F236EF"/>
    <w:rsid w:val="00F237E3"/>
    <w:rsid w:val="00F239F4"/>
    <w:rsid w:val="00F23F59"/>
    <w:rsid w:val="00F23F69"/>
    <w:rsid w:val="00F240E7"/>
    <w:rsid w:val="00F24B9E"/>
    <w:rsid w:val="00F24E9B"/>
    <w:rsid w:val="00F250EE"/>
    <w:rsid w:val="00F251DE"/>
    <w:rsid w:val="00F253EC"/>
    <w:rsid w:val="00F253F8"/>
    <w:rsid w:val="00F2569D"/>
    <w:rsid w:val="00F26721"/>
    <w:rsid w:val="00F26D88"/>
    <w:rsid w:val="00F26EA9"/>
    <w:rsid w:val="00F2708E"/>
    <w:rsid w:val="00F27219"/>
    <w:rsid w:val="00F2734C"/>
    <w:rsid w:val="00F278DF"/>
    <w:rsid w:val="00F27949"/>
    <w:rsid w:val="00F279BF"/>
    <w:rsid w:val="00F27ED0"/>
    <w:rsid w:val="00F30873"/>
    <w:rsid w:val="00F30951"/>
    <w:rsid w:val="00F31279"/>
    <w:rsid w:val="00F315DD"/>
    <w:rsid w:val="00F3166D"/>
    <w:rsid w:val="00F31740"/>
    <w:rsid w:val="00F317B5"/>
    <w:rsid w:val="00F32ED5"/>
    <w:rsid w:val="00F33067"/>
    <w:rsid w:val="00F3380B"/>
    <w:rsid w:val="00F33871"/>
    <w:rsid w:val="00F3409D"/>
    <w:rsid w:val="00F34B7D"/>
    <w:rsid w:val="00F3545E"/>
    <w:rsid w:val="00F35554"/>
    <w:rsid w:val="00F35DDC"/>
    <w:rsid w:val="00F35FC3"/>
    <w:rsid w:val="00F361A8"/>
    <w:rsid w:val="00F36274"/>
    <w:rsid w:val="00F36306"/>
    <w:rsid w:val="00F3637B"/>
    <w:rsid w:val="00F36937"/>
    <w:rsid w:val="00F37E45"/>
    <w:rsid w:val="00F40108"/>
    <w:rsid w:val="00F4023C"/>
    <w:rsid w:val="00F40C6D"/>
    <w:rsid w:val="00F410E8"/>
    <w:rsid w:val="00F4113A"/>
    <w:rsid w:val="00F4114F"/>
    <w:rsid w:val="00F417F6"/>
    <w:rsid w:val="00F42073"/>
    <w:rsid w:val="00F42596"/>
    <w:rsid w:val="00F4286A"/>
    <w:rsid w:val="00F42EE1"/>
    <w:rsid w:val="00F439FC"/>
    <w:rsid w:val="00F43B59"/>
    <w:rsid w:val="00F43E92"/>
    <w:rsid w:val="00F4438C"/>
    <w:rsid w:val="00F443EA"/>
    <w:rsid w:val="00F445ED"/>
    <w:rsid w:val="00F447D8"/>
    <w:rsid w:val="00F44D15"/>
    <w:rsid w:val="00F45130"/>
    <w:rsid w:val="00F453D7"/>
    <w:rsid w:val="00F45632"/>
    <w:rsid w:val="00F45898"/>
    <w:rsid w:val="00F46151"/>
    <w:rsid w:val="00F46181"/>
    <w:rsid w:val="00F463F4"/>
    <w:rsid w:val="00F4680A"/>
    <w:rsid w:val="00F46864"/>
    <w:rsid w:val="00F46B69"/>
    <w:rsid w:val="00F470B3"/>
    <w:rsid w:val="00F4759B"/>
    <w:rsid w:val="00F475E4"/>
    <w:rsid w:val="00F477F1"/>
    <w:rsid w:val="00F477FD"/>
    <w:rsid w:val="00F47841"/>
    <w:rsid w:val="00F47A6B"/>
    <w:rsid w:val="00F47D17"/>
    <w:rsid w:val="00F47F26"/>
    <w:rsid w:val="00F47FED"/>
    <w:rsid w:val="00F500A2"/>
    <w:rsid w:val="00F50220"/>
    <w:rsid w:val="00F50549"/>
    <w:rsid w:val="00F506A9"/>
    <w:rsid w:val="00F50808"/>
    <w:rsid w:val="00F50CF7"/>
    <w:rsid w:val="00F50DE3"/>
    <w:rsid w:val="00F50E38"/>
    <w:rsid w:val="00F51348"/>
    <w:rsid w:val="00F51525"/>
    <w:rsid w:val="00F51964"/>
    <w:rsid w:val="00F519F7"/>
    <w:rsid w:val="00F51A4D"/>
    <w:rsid w:val="00F52DDD"/>
    <w:rsid w:val="00F52E3E"/>
    <w:rsid w:val="00F52F82"/>
    <w:rsid w:val="00F53404"/>
    <w:rsid w:val="00F534B1"/>
    <w:rsid w:val="00F5371D"/>
    <w:rsid w:val="00F53A7E"/>
    <w:rsid w:val="00F53FF4"/>
    <w:rsid w:val="00F54149"/>
    <w:rsid w:val="00F545BC"/>
    <w:rsid w:val="00F545DA"/>
    <w:rsid w:val="00F54881"/>
    <w:rsid w:val="00F54F32"/>
    <w:rsid w:val="00F54FBA"/>
    <w:rsid w:val="00F561A1"/>
    <w:rsid w:val="00F56472"/>
    <w:rsid w:val="00F567CF"/>
    <w:rsid w:val="00F56974"/>
    <w:rsid w:val="00F5778E"/>
    <w:rsid w:val="00F57E9F"/>
    <w:rsid w:val="00F60096"/>
    <w:rsid w:val="00F60A7D"/>
    <w:rsid w:val="00F60AB4"/>
    <w:rsid w:val="00F60DB5"/>
    <w:rsid w:val="00F610AB"/>
    <w:rsid w:val="00F61A79"/>
    <w:rsid w:val="00F61D7D"/>
    <w:rsid w:val="00F6260E"/>
    <w:rsid w:val="00F62625"/>
    <w:rsid w:val="00F627DD"/>
    <w:rsid w:val="00F62ECE"/>
    <w:rsid w:val="00F62EFD"/>
    <w:rsid w:val="00F6379F"/>
    <w:rsid w:val="00F63F27"/>
    <w:rsid w:val="00F645A0"/>
    <w:rsid w:val="00F648DD"/>
    <w:rsid w:val="00F64DAD"/>
    <w:rsid w:val="00F64FCF"/>
    <w:rsid w:val="00F651B2"/>
    <w:rsid w:val="00F6522E"/>
    <w:rsid w:val="00F65332"/>
    <w:rsid w:val="00F6547B"/>
    <w:rsid w:val="00F65497"/>
    <w:rsid w:val="00F65D58"/>
    <w:rsid w:val="00F65E34"/>
    <w:rsid w:val="00F65FE2"/>
    <w:rsid w:val="00F66A90"/>
    <w:rsid w:val="00F66C19"/>
    <w:rsid w:val="00F66F48"/>
    <w:rsid w:val="00F67A37"/>
    <w:rsid w:val="00F67F33"/>
    <w:rsid w:val="00F70020"/>
    <w:rsid w:val="00F70904"/>
    <w:rsid w:val="00F70FE5"/>
    <w:rsid w:val="00F712EE"/>
    <w:rsid w:val="00F718DE"/>
    <w:rsid w:val="00F71901"/>
    <w:rsid w:val="00F71CAA"/>
    <w:rsid w:val="00F71D14"/>
    <w:rsid w:val="00F71DB7"/>
    <w:rsid w:val="00F720BF"/>
    <w:rsid w:val="00F724F2"/>
    <w:rsid w:val="00F72674"/>
    <w:rsid w:val="00F73681"/>
    <w:rsid w:val="00F73691"/>
    <w:rsid w:val="00F7388B"/>
    <w:rsid w:val="00F73B98"/>
    <w:rsid w:val="00F73D41"/>
    <w:rsid w:val="00F73F21"/>
    <w:rsid w:val="00F74016"/>
    <w:rsid w:val="00F74098"/>
    <w:rsid w:val="00F74112"/>
    <w:rsid w:val="00F74320"/>
    <w:rsid w:val="00F74996"/>
    <w:rsid w:val="00F74E4D"/>
    <w:rsid w:val="00F753B8"/>
    <w:rsid w:val="00F75903"/>
    <w:rsid w:val="00F759FA"/>
    <w:rsid w:val="00F75AD2"/>
    <w:rsid w:val="00F75E0A"/>
    <w:rsid w:val="00F7603A"/>
    <w:rsid w:val="00F7663A"/>
    <w:rsid w:val="00F76D8F"/>
    <w:rsid w:val="00F76FB1"/>
    <w:rsid w:val="00F76FF2"/>
    <w:rsid w:val="00F77367"/>
    <w:rsid w:val="00F7787C"/>
    <w:rsid w:val="00F77C47"/>
    <w:rsid w:val="00F80699"/>
    <w:rsid w:val="00F80A0A"/>
    <w:rsid w:val="00F80A6F"/>
    <w:rsid w:val="00F80F25"/>
    <w:rsid w:val="00F81848"/>
    <w:rsid w:val="00F82181"/>
    <w:rsid w:val="00F82424"/>
    <w:rsid w:val="00F82525"/>
    <w:rsid w:val="00F8291E"/>
    <w:rsid w:val="00F82DB8"/>
    <w:rsid w:val="00F83332"/>
    <w:rsid w:val="00F83D21"/>
    <w:rsid w:val="00F84784"/>
    <w:rsid w:val="00F855D9"/>
    <w:rsid w:val="00F8619E"/>
    <w:rsid w:val="00F862DA"/>
    <w:rsid w:val="00F867EB"/>
    <w:rsid w:val="00F86C9E"/>
    <w:rsid w:val="00F86F02"/>
    <w:rsid w:val="00F8773B"/>
    <w:rsid w:val="00F90518"/>
    <w:rsid w:val="00F905AF"/>
    <w:rsid w:val="00F905FE"/>
    <w:rsid w:val="00F906E7"/>
    <w:rsid w:val="00F90A84"/>
    <w:rsid w:val="00F90B79"/>
    <w:rsid w:val="00F90E9D"/>
    <w:rsid w:val="00F91174"/>
    <w:rsid w:val="00F911BF"/>
    <w:rsid w:val="00F914BB"/>
    <w:rsid w:val="00F91F1A"/>
    <w:rsid w:val="00F9206E"/>
    <w:rsid w:val="00F9391C"/>
    <w:rsid w:val="00F93D84"/>
    <w:rsid w:val="00F93EA1"/>
    <w:rsid w:val="00F93EE0"/>
    <w:rsid w:val="00F94197"/>
    <w:rsid w:val="00F941AB"/>
    <w:rsid w:val="00F945CF"/>
    <w:rsid w:val="00F94B61"/>
    <w:rsid w:val="00F94B80"/>
    <w:rsid w:val="00F94BC5"/>
    <w:rsid w:val="00F94DA2"/>
    <w:rsid w:val="00F94E28"/>
    <w:rsid w:val="00F94FBA"/>
    <w:rsid w:val="00F953CA"/>
    <w:rsid w:val="00F95513"/>
    <w:rsid w:val="00F958A6"/>
    <w:rsid w:val="00F9643F"/>
    <w:rsid w:val="00F96481"/>
    <w:rsid w:val="00F965A2"/>
    <w:rsid w:val="00F96810"/>
    <w:rsid w:val="00F96B0C"/>
    <w:rsid w:val="00F96B0E"/>
    <w:rsid w:val="00F96D8C"/>
    <w:rsid w:val="00F96E34"/>
    <w:rsid w:val="00F976DC"/>
    <w:rsid w:val="00FA015F"/>
    <w:rsid w:val="00FA0401"/>
    <w:rsid w:val="00FA0724"/>
    <w:rsid w:val="00FA0ACE"/>
    <w:rsid w:val="00FA0CA2"/>
    <w:rsid w:val="00FA0CEF"/>
    <w:rsid w:val="00FA0F22"/>
    <w:rsid w:val="00FA1724"/>
    <w:rsid w:val="00FA1CA8"/>
    <w:rsid w:val="00FA2B2E"/>
    <w:rsid w:val="00FA3421"/>
    <w:rsid w:val="00FA35EB"/>
    <w:rsid w:val="00FA3BCF"/>
    <w:rsid w:val="00FA41C1"/>
    <w:rsid w:val="00FA43AC"/>
    <w:rsid w:val="00FA493F"/>
    <w:rsid w:val="00FA4BF5"/>
    <w:rsid w:val="00FA4E8E"/>
    <w:rsid w:val="00FA527B"/>
    <w:rsid w:val="00FA53C6"/>
    <w:rsid w:val="00FA57BF"/>
    <w:rsid w:val="00FA5B18"/>
    <w:rsid w:val="00FA5E5C"/>
    <w:rsid w:val="00FA6023"/>
    <w:rsid w:val="00FA63C2"/>
    <w:rsid w:val="00FA6758"/>
    <w:rsid w:val="00FA6D86"/>
    <w:rsid w:val="00FA6DA1"/>
    <w:rsid w:val="00FA6ED2"/>
    <w:rsid w:val="00FA70F2"/>
    <w:rsid w:val="00FA7FB1"/>
    <w:rsid w:val="00FB007F"/>
    <w:rsid w:val="00FB09AF"/>
    <w:rsid w:val="00FB1A21"/>
    <w:rsid w:val="00FB1E15"/>
    <w:rsid w:val="00FB1F74"/>
    <w:rsid w:val="00FB2649"/>
    <w:rsid w:val="00FB2AD2"/>
    <w:rsid w:val="00FB3471"/>
    <w:rsid w:val="00FB369E"/>
    <w:rsid w:val="00FB399A"/>
    <w:rsid w:val="00FB3BED"/>
    <w:rsid w:val="00FB3FB1"/>
    <w:rsid w:val="00FB43A2"/>
    <w:rsid w:val="00FB4CD7"/>
    <w:rsid w:val="00FB4D92"/>
    <w:rsid w:val="00FB4E66"/>
    <w:rsid w:val="00FB538C"/>
    <w:rsid w:val="00FB5545"/>
    <w:rsid w:val="00FB5693"/>
    <w:rsid w:val="00FB5C75"/>
    <w:rsid w:val="00FB625E"/>
    <w:rsid w:val="00FB6C23"/>
    <w:rsid w:val="00FB6D8D"/>
    <w:rsid w:val="00FB726E"/>
    <w:rsid w:val="00FB7A82"/>
    <w:rsid w:val="00FB7CE9"/>
    <w:rsid w:val="00FC0F8A"/>
    <w:rsid w:val="00FC11DE"/>
    <w:rsid w:val="00FC1870"/>
    <w:rsid w:val="00FC1DE4"/>
    <w:rsid w:val="00FC1EC0"/>
    <w:rsid w:val="00FC1F81"/>
    <w:rsid w:val="00FC1FD3"/>
    <w:rsid w:val="00FC2025"/>
    <w:rsid w:val="00FC25B5"/>
    <w:rsid w:val="00FC29BD"/>
    <w:rsid w:val="00FC2A14"/>
    <w:rsid w:val="00FC31AA"/>
    <w:rsid w:val="00FC3276"/>
    <w:rsid w:val="00FC3356"/>
    <w:rsid w:val="00FC3BD7"/>
    <w:rsid w:val="00FC447A"/>
    <w:rsid w:val="00FC45BD"/>
    <w:rsid w:val="00FC4B25"/>
    <w:rsid w:val="00FC4D80"/>
    <w:rsid w:val="00FC5259"/>
    <w:rsid w:val="00FC57C8"/>
    <w:rsid w:val="00FC59DD"/>
    <w:rsid w:val="00FC5C5D"/>
    <w:rsid w:val="00FC5CEF"/>
    <w:rsid w:val="00FC6137"/>
    <w:rsid w:val="00FC6291"/>
    <w:rsid w:val="00FC6325"/>
    <w:rsid w:val="00FC6D43"/>
    <w:rsid w:val="00FC7A1C"/>
    <w:rsid w:val="00FC7ED5"/>
    <w:rsid w:val="00FD058F"/>
    <w:rsid w:val="00FD0620"/>
    <w:rsid w:val="00FD09E6"/>
    <w:rsid w:val="00FD0BC7"/>
    <w:rsid w:val="00FD14CD"/>
    <w:rsid w:val="00FD185C"/>
    <w:rsid w:val="00FD195A"/>
    <w:rsid w:val="00FD19FF"/>
    <w:rsid w:val="00FD1E7E"/>
    <w:rsid w:val="00FD20BB"/>
    <w:rsid w:val="00FD20FE"/>
    <w:rsid w:val="00FD21E2"/>
    <w:rsid w:val="00FD245D"/>
    <w:rsid w:val="00FD28EB"/>
    <w:rsid w:val="00FD2901"/>
    <w:rsid w:val="00FD2AE2"/>
    <w:rsid w:val="00FD3777"/>
    <w:rsid w:val="00FD3932"/>
    <w:rsid w:val="00FD40F0"/>
    <w:rsid w:val="00FD4142"/>
    <w:rsid w:val="00FD424A"/>
    <w:rsid w:val="00FD4818"/>
    <w:rsid w:val="00FD49AB"/>
    <w:rsid w:val="00FD4A5C"/>
    <w:rsid w:val="00FD4C28"/>
    <w:rsid w:val="00FD4E01"/>
    <w:rsid w:val="00FD4EC5"/>
    <w:rsid w:val="00FD520D"/>
    <w:rsid w:val="00FD537E"/>
    <w:rsid w:val="00FD5AA7"/>
    <w:rsid w:val="00FD65F6"/>
    <w:rsid w:val="00FD663C"/>
    <w:rsid w:val="00FD6BB5"/>
    <w:rsid w:val="00FD6C3F"/>
    <w:rsid w:val="00FD6F1D"/>
    <w:rsid w:val="00FD7033"/>
    <w:rsid w:val="00FD73F4"/>
    <w:rsid w:val="00FD791D"/>
    <w:rsid w:val="00FD7BFC"/>
    <w:rsid w:val="00FE0363"/>
    <w:rsid w:val="00FE0601"/>
    <w:rsid w:val="00FE07D2"/>
    <w:rsid w:val="00FE098A"/>
    <w:rsid w:val="00FE0D29"/>
    <w:rsid w:val="00FE128C"/>
    <w:rsid w:val="00FE1701"/>
    <w:rsid w:val="00FE1732"/>
    <w:rsid w:val="00FE2086"/>
    <w:rsid w:val="00FE225F"/>
    <w:rsid w:val="00FE22B3"/>
    <w:rsid w:val="00FE32A3"/>
    <w:rsid w:val="00FE33A4"/>
    <w:rsid w:val="00FE384B"/>
    <w:rsid w:val="00FE3A1F"/>
    <w:rsid w:val="00FE403E"/>
    <w:rsid w:val="00FE43AB"/>
    <w:rsid w:val="00FE4439"/>
    <w:rsid w:val="00FE45DB"/>
    <w:rsid w:val="00FE49C7"/>
    <w:rsid w:val="00FE4C09"/>
    <w:rsid w:val="00FE4F63"/>
    <w:rsid w:val="00FE5349"/>
    <w:rsid w:val="00FE565C"/>
    <w:rsid w:val="00FE62D1"/>
    <w:rsid w:val="00FE667C"/>
    <w:rsid w:val="00FE6967"/>
    <w:rsid w:val="00FE6ED9"/>
    <w:rsid w:val="00FE7023"/>
    <w:rsid w:val="00FE742F"/>
    <w:rsid w:val="00FE7BB6"/>
    <w:rsid w:val="00FE7E6C"/>
    <w:rsid w:val="00FF0432"/>
    <w:rsid w:val="00FF07B5"/>
    <w:rsid w:val="00FF07E1"/>
    <w:rsid w:val="00FF0859"/>
    <w:rsid w:val="00FF0B60"/>
    <w:rsid w:val="00FF0E5A"/>
    <w:rsid w:val="00FF1080"/>
    <w:rsid w:val="00FF122D"/>
    <w:rsid w:val="00FF236D"/>
    <w:rsid w:val="00FF254E"/>
    <w:rsid w:val="00FF2A20"/>
    <w:rsid w:val="00FF2C8B"/>
    <w:rsid w:val="00FF3003"/>
    <w:rsid w:val="00FF3134"/>
    <w:rsid w:val="00FF34D1"/>
    <w:rsid w:val="00FF4239"/>
    <w:rsid w:val="00FF42F9"/>
    <w:rsid w:val="00FF43B3"/>
    <w:rsid w:val="00FF4836"/>
    <w:rsid w:val="00FF4A04"/>
    <w:rsid w:val="00FF4B37"/>
    <w:rsid w:val="00FF4C19"/>
    <w:rsid w:val="00FF4C9A"/>
    <w:rsid w:val="00FF4EBA"/>
    <w:rsid w:val="00FF51FA"/>
    <w:rsid w:val="00FF6068"/>
    <w:rsid w:val="00FF6276"/>
    <w:rsid w:val="00FF6752"/>
    <w:rsid w:val="00FF6838"/>
    <w:rsid w:val="00FF6F0F"/>
    <w:rsid w:val="00FF70C2"/>
    <w:rsid w:val="00FF75F4"/>
  </w:rsids>
  <m:mathPr>
    <m:mathFont m:val="Cambria Math"/>
    <m:brkBin m:val="before"/>
    <m:brkBinSub m:val="--"/>
    <m:smallFrac m:val="0"/>
    <m:dispDef/>
    <m:lMargin m:val="0"/>
    <m:rMargin m:val="0"/>
    <m:defJc m:val="centerGroup"/>
    <m:wrapIndent m:val="1440"/>
    <m:intLim m:val="subSup"/>
    <m:naryLim m:val="undOvr"/>
  </m:mathPr>
  <w:themeFontLang w:val="fr-CA" w:bidi="ar-SA"/>
  <w:clrSchemeMapping w:bg1="light1" w:t1="dark1" w:bg2="light2" w:t2="dark2" w:accent1="accent1" w:accent2="accent2" w:accent3="accent3" w:accent4="accent4" w:accent5="accent5" w:accent6="accent6" w:hyperlink="hyperlink" w:followedHyperlink="followedHyperlink"/>
  <w:shapeDefaults>
    <o:shapedefaults v:ext="edit" spidmax="434177"/>
    <o:shapelayout v:ext="edit">
      <o:idmap v:ext="edit" data="1"/>
    </o:shapelayout>
  </w:shapeDefaults>
  <w:decimalSymbol w:val=","/>
  <w:listSeparator w:val=";"/>
  <w14:docId w14:val="6A400E3D"/>
  <w15:docId w15:val="{479E8514-74A5-4A30-BD76-57F5AB1F19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CA" w:eastAsia="en-US" w:bidi="ar-SA"/>
      </w:rPr>
    </w:rPrDefault>
    <w:pPrDefault>
      <w:pPr>
        <w:spacing w:before="100" w:beforeAutospacing="1" w:after="120"/>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10DE9"/>
    <w:rPr>
      <w:rFonts w:ascii="Arial" w:hAnsi="Arial"/>
      <w:sz w:val="24"/>
    </w:rPr>
  </w:style>
  <w:style w:type="paragraph" w:styleId="Titre1">
    <w:name w:val="heading 1"/>
    <w:basedOn w:val="Normal"/>
    <w:next w:val="Normal"/>
    <w:link w:val="Titre1Car"/>
    <w:qFormat/>
    <w:rsid w:val="006C23AD"/>
    <w:pPr>
      <w:spacing w:line="300" w:lineRule="auto"/>
      <w:outlineLvl w:val="0"/>
    </w:pPr>
    <w:rPr>
      <w:rFonts w:eastAsiaTheme="majorEastAsia" w:cstheme="majorBidi"/>
      <w:b/>
      <w:bCs/>
      <w:color w:val="365F91" w:themeColor="accent1" w:themeShade="BF"/>
      <w:sz w:val="40"/>
      <w:szCs w:val="28"/>
    </w:rPr>
  </w:style>
  <w:style w:type="paragraph" w:styleId="Titre2">
    <w:name w:val="heading 2"/>
    <w:basedOn w:val="Normal"/>
    <w:next w:val="Normal"/>
    <w:link w:val="Titre2Car"/>
    <w:uiPriority w:val="9"/>
    <w:unhideWhenUsed/>
    <w:qFormat/>
    <w:rsid w:val="006C23AD"/>
    <w:pPr>
      <w:spacing w:line="300" w:lineRule="auto"/>
      <w:outlineLvl w:val="1"/>
    </w:pPr>
    <w:rPr>
      <w:rFonts w:eastAsiaTheme="majorEastAsia" w:cstheme="majorBidi"/>
      <w:b/>
      <w:bCs/>
      <w:color w:val="2C4E78"/>
      <w:sz w:val="32"/>
      <w:szCs w:val="26"/>
    </w:rPr>
  </w:style>
  <w:style w:type="paragraph" w:styleId="Titre3">
    <w:name w:val="heading 3"/>
    <w:basedOn w:val="Normal"/>
    <w:next w:val="Normal"/>
    <w:link w:val="Titre3Car"/>
    <w:uiPriority w:val="9"/>
    <w:unhideWhenUsed/>
    <w:qFormat/>
    <w:rsid w:val="006C23AD"/>
    <w:pPr>
      <w:spacing w:line="300" w:lineRule="auto"/>
      <w:outlineLvl w:val="2"/>
    </w:pPr>
    <w:rPr>
      <w:rFonts w:eastAsiaTheme="majorEastAsia" w:cstheme="majorBidi"/>
      <w:bCs/>
      <w:color w:val="2C4E78"/>
      <w:sz w:val="28"/>
    </w:rPr>
  </w:style>
  <w:style w:type="paragraph" w:styleId="Titre4">
    <w:name w:val="heading 4"/>
    <w:basedOn w:val="Normal"/>
    <w:next w:val="Normal"/>
    <w:link w:val="Titre4Car"/>
    <w:uiPriority w:val="9"/>
    <w:semiHidden/>
    <w:unhideWhenUsed/>
    <w:qFormat/>
    <w:rsid w:val="006F2C82"/>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nhideWhenUsed/>
    <w:rsid w:val="00E71018"/>
    <w:pPr>
      <w:spacing w:after="0"/>
    </w:pPr>
    <w:rPr>
      <w:rFonts w:ascii="Tahoma" w:hAnsi="Tahoma" w:cs="Tahoma"/>
      <w:sz w:val="16"/>
      <w:szCs w:val="16"/>
    </w:rPr>
  </w:style>
  <w:style w:type="character" w:customStyle="1" w:styleId="TextedebullesCar">
    <w:name w:val="Texte de bulles Car"/>
    <w:basedOn w:val="Policepardfaut"/>
    <w:link w:val="Textedebulles"/>
    <w:rsid w:val="00E71018"/>
    <w:rPr>
      <w:rFonts w:ascii="Tahoma" w:hAnsi="Tahoma" w:cs="Tahoma"/>
      <w:sz w:val="16"/>
      <w:szCs w:val="16"/>
    </w:rPr>
  </w:style>
  <w:style w:type="paragraph" w:styleId="Titre">
    <w:name w:val="Title"/>
    <w:basedOn w:val="Normal"/>
    <w:next w:val="Normal"/>
    <w:link w:val="TitreCar"/>
    <w:uiPriority w:val="10"/>
    <w:qFormat/>
    <w:rsid w:val="00F80A0A"/>
    <w:pPr>
      <w:spacing w:before="600" w:after="600" w:line="300" w:lineRule="auto"/>
    </w:pPr>
    <w:rPr>
      <w:rFonts w:ascii="Tahoma" w:eastAsiaTheme="majorEastAsia" w:hAnsi="Tahoma" w:cstheme="majorBidi"/>
      <w:b/>
      <w:color w:val="2C4E78"/>
      <w:spacing w:val="5"/>
      <w:kern w:val="28"/>
      <w:sz w:val="48"/>
      <w:szCs w:val="52"/>
    </w:rPr>
  </w:style>
  <w:style w:type="character" w:customStyle="1" w:styleId="TitreCar">
    <w:name w:val="Titre Car"/>
    <w:basedOn w:val="Policepardfaut"/>
    <w:link w:val="Titre"/>
    <w:uiPriority w:val="10"/>
    <w:rsid w:val="00F80A0A"/>
    <w:rPr>
      <w:rFonts w:ascii="Tahoma" w:eastAsiaTheme="majorEastAsia" w:hAnsi="Tahoma" w:cstheme="majorBidi"/>
      <w:b/>
      <w:color w:val="2C4E78"/>
      <w:spacing w:val="5"/>
      <w:kern w:val="28"/>
      <w:sz w:val="48"/>
      <w:szCs w:val="52"/>
    </w:rPr>
  </w:style>
  <w:style w:type="character" w:customStyle="1" w:styleId="Titre1Car">
    <w:name w:val="Titre 1 Car"/>
    <w:basedOn w:val="Policepardfaut"/>
    <w:link w:val="Titre1"/>
    <w:rsid w:val="006C23AD"/>
    <w:rPr>
      <w:rFonts w:ascii="Arial" w:eastAsiaTheme="majorEastAsia" w:hAnsi="Arial" w:cstheme="majorBidi"/>
      <w:b/>
      <w:bCs/>
      <w:color w:val="365F91" w:themeColor="accent1" w:themeShade="BF"/>
      <w:sz w:val="40"/>
      <w:szCs w:val="28"/>
    </w:rPr>
  </w:style>
  <w:style w:type="character" w:customStyle="1" w:styleId="Titre2Car">
    <w:name w:val="Titre 2 Car"/>
    <w:basedOn w:val="Policepardfaut"/>
    <w:link w:val="Titre2"/>
    <w:uiPriority w:val="9"/>
    <w:rsid w:val="006C23AD"/>
    <w:rPr>
      <w:rFonts w:ascii="Arial" w:eastAsiaTheme="majorEastAsia" w:hAnsi="Arial" w:cstheme="majorBidi"/>
      <w:b/>
      <w:bCs/>
      <w:color w:val="2C4E78"/>
      <w:sz w:val="32"/>
      <w:szCs w:val="26"/>
    </w:rPr>
  </w:style>
  <w:style w:type="character" w:customStyle="1" w:styleId="Titre3Car">
    <w:name w:val="Titre 3 Car"/>
    <w:basedOn w:val="Policepardfaut"/>
    <w:link w:val="Titre3"/>
    <w:uiPriority w:val="9"/>
    <w:rsid w:val="006C23AD"/>
    <w:rPr>
      <w:rFonts w:ascii="Arial" w:eastAsiaTheme="majorEastAsia" w:hAnsi="Arial" w:cstheme="majorBidi"/>
      <w:bCs/>
      <w:color w:val="2C4E78"/>
      <w:sz w:val="28"/>
    </w:rPr>
  </w:style>
  <w:style w:type="paragraph" w:customStyle="1" w:styleId="Lgendepublication">
    <w:name w:val="Légende publication"/>
    <w:basedOn w:val="Normal"/>
    <w:qFormat/>
    <w:rsid w:val="000C463F"/>
    <w:pPr>
      <w:spacing w:before="0" w:after="0"/>
    </w:pPr>
    <w:rPr>
      <w:i/>
      <w:color w:val="105C44"/>
    </w:rPr>
  </w:style>
  <w:style w:type="paragraph" w:customStyle="1" w:styleId="textetableau">
    <w:name w:val="texte tableau"/>
    <w:basedOn w:val="Normal"/>
    <w:qFormat/>
    <w:rsid w:val="000C463F"/>
    <w:pPr>
      <w:spacing w:before="120"/>
      <w:ind w:left="113" w:right="113"/>
    </w:pPr>
  </w:style>
  <w:style w:type="character" w:customStyle="1" w:styleId="Titre4Car">
    <w:name w:val="Titre 4 Car"/>
    <w:basedOn w:val="Policepardfaut"/>
    <w:link w:val="Titre4"/>
    <w:uiPriority w:val="9"/>
    <w:semiHidden/>
    <w:rsid w:val="006F2C82"/>
    <w:rPr>
      <w:rFonts w:asciiTheme="majorHAnsi" w:eastAsiaTheme="majorEastAsia" w:hAnsiTheme="majorHAnsi" w:cstheme="majorBidi"/>
      <w:b/>
      <w:bCs/>
      <w:i/>
      <w:iCs/>
      <w:color w:val="4F81BD" w:themeColor="accent1"/>
      <w:sz w:val="24"/>
    </w:rPr>
  </w:style>
  <w:style w:type="paragraph" w:styleId="En-tte">
    <w:name w:val="header"/>
    <w:basedOn w:val="Normal"/>
    <w:link w:val="En-tteCar"/>
    <w:unhideWhenUsed/>
    <w:rsid w:val="00346169"/>
    <w:pPr>
      <w:tabs>
        <w:tab w:val="center" w:pos="4320"/>
        <w:tab w:val="right" w:pos="8640"/>
      </w:tabs>
      <w:spacing w:before="0" w:after="0"/>
    </w:pPr>
  </w:style>
  <w:style w:type="character" w:customStyle="1" w:styleId="En-tteCar">
    <w:name w:val="En-tête Car"/>
    <w:basedOn w:val="Policepardfaut"/>
    <w:link w:val="En-tte"/>
    <w:rsid w:val="00346169"/>
    <w:rPr>
      <w:rFonts w:ascii="Arial" w:hAnsi="Arial"/>
      <w:sz w:val="24"/>
    </w:rPr>
  </w:style>
  <w:style w:type="paragraph" w:styleId="Pieddepage">
    <w:name w:val="footer"/>
    <w:basedOn w:val="Normal"/>
    <w:link w:val="PieddepageCar"/>
    <w:unhideWhenUsed/>
    <w:rsid w:val="00346169"/>
    <w:pPr>
      <w:tabs>
        <w:tab w:val="center" w:pos="4320"/>
        <w:tab w:val="right" w:pos="8640"/>
      </w:tabs>
      <w:spacing w:before="0" w:after="0"/>
    </w:pPr>
  </w:style>
  <w:style w:type="character" w:customStyle="1" w:styleId="PieddepageCar">
    <w:name w:val="Pied de page Car"/>
    <w:basedOn w:val="Policepardfaut"/>
    <w:link w:val="Pieddepage"/>
    <w:rsid w:val="00346169"/>
    <w:rPr>
      <w:rFonts w:ascii="Arial" w:hAnsi="Arial"/>
      <w:sz w:val="24"/>
    </w:rPr>
  </w:style>
  <w:style w:type="paragraph" w:styleId="Notedebasdepage">
    <w:name w:val="footnote text"/>
    <w:basedOn w:val="Normal"/>
    <w:link w:val="NotedebasdepageCar"/>
    <w:uiPriority w:val="99"/>
    <w:semiHidden/>
    <w:unhideWhenUsed/>
    <w:rsid w:val="009A02BC"/>
    <w:pPr>
      <w:spacing w:before="0" w:after="0"/>
    </w:pPr>
    <w:rPr>
      <w:sz w:val="20"/>
      <w:szCs w:val="20"/>
    </w:rPr>
  </w:style>
  <w:style w:type="character" w:customStyle="1" w:styleId="NotedebasdepageCar">
    <w:name w:val="Note de bas de page Car"/>
    <w:basedOn w:val="Policepardfaut"/>
    <w:link w:val="Notedebasdepage"/>
    <w:uiPriority w:val="99"/>
    <w:semiHidden/>
    <w:rsid w:val="009A02BC"/>
    <w:rPr>
      <w:rFonts w:ascii="Arial" w:hAnsi="Arial"/>
      <w:sz w:val="20"/>
      <w:szCs w:val="20"/>
    </w:rPr>
  </w:style>
  <w:style w:type="character" w:styleId="Appelnotedebasdep">
    <w:name w:val="footnote reference"/>
    <w:basedOn w:val="Policepardfaut"/>
    <w:uiPriority w:val="99"/>
    <w:semiHidden/>
    <w:unhideWhenUsed/>
    <w:rsid w:val="009A02BC"/>
    <w:rPr>
      <w:vertAlign w:val="superscript"/>
    </w:rPr>
  </w:style>
  <w:style w:type="character" w:styleId="Lienhypertexte">
    <w:name w:val="Hyperlink"/>
    <w:uiPriority w:val="99"/>
    <w:rsid w:val="00D64255"/>
    <w:rPr>
      <w:color w:val="0000FF"/>
      <w:u w:val="single"/>
    </w:rPr>
  </w:style>
  <w:style w:type="paragraph" w:styleId="TM1">
    <w:name w:val="toc 1"/>
    <w:basedOn w:val="Normal"/>
    <w:next w:val="Normal"/>
    <w:autoRedefine/>
    <w:uiPriority w:val="39"/>
    <w:rsid w:val="00170578"/>
    <w:pPr>
      <w:widowControl w:val="0"/>
      <w:tabs>
        <w:tab w:val="right" w:leader="dot" w:pos="8505"/>
      </w:tabs>
      <w:spacing w:before="120" w:line="360" w:lineRule="auto"/>
      <w:ind w:right="170"/>
      <w:jc w:val="both"/>
    </w:pPr>
    <w:rPr>
      <w:rFonts w:ascii="Verdana" w:eastAsia="Times New Roman" w:hAnsi="Verdana" w:cs="Times New Roman"/>
      <w:szCs w:val="24"/>
      <w:lang w:eastAsia="fr-FR"/>
    </w:rPr>
  </w:style>
  <w:style w:type="numbering" w:customStyle="1" w:styleId="Aucuneliste1">
    <w:name w:val="Aucune liste1"/>
    <w:next w:val="Aucuneliste"/>
    <w:semiHidden/>
    <w:unhideWhenUsed/>
    <w:rsid w:val="00D64255"/>
  </w:style>
  <w:style w:type="numbering" w:customStyle="1" w:styleId="Aucuneliste11">
    <w:name w:val="Aucune liste11"/>
    <w:next w:val="Aucuneliste"/>
    <w:semiHidden/>
    <w:unhideWhenUsed/>
    <w:rsid w:val="00D64255"/>
  </w:style>
  <w:style w:type="numbering" w:customStyle="1" w:styleId="Aucuneliste111">
    <w:name w:val="Aucune liste111"/>
    <w:next w:val="Aucuneliste"/>
    <w:semiHidden/>
    <w:unhideWhenUsed/>
    <w:rsid w:val="00D64255"/>
  </w:style>
  <w:style w:type="numbering" w:customStyle="1" w:styleId="Aucuneliste1111">
    <w:name w:val="Aucune liste1111"/>
    <w:next w:val="Aucuneliste"/>
    <w:semiHidden/>
    <w:unhideWhenUsed/>
    <w:rsid w:val="00D64255"/>
  </w:style>
  <w:style w:type="numbering" w:customStyle="1" w:styleId="Aucuneliste11111">
    <w:name w:val="Aucune liste11111"/>
    <w:next w:val="Aucuneliste"/>
    <w:semiHidden/>
    <w:unhideWhenUsed/>
    <w:rsid w:val="00D64255"/>
  </w:style>
  <w:style w:type="numbering" w:customStyle="1" w:styleId="Aucuneliste111111">
    <w:name w:val="Aucune liste111111"/>
    <w:next w:val="Aucuneliste"/>
    <w:semiHidden/>
    <w:unhideWhenUsed/>
    <w:rsid w:val="00D64255"/>
  </w:style>
  <w:style w:type="numbering" w:customStyle="1" w:styleId="Aucuneliste1111111">
    <w:name w:val="Aucune liste1111111"/>
    <w:next w:val="Aucuneliste"/>
    <w:semiHidden/>
    <w:unhideWhenUsed/>
    <w:rsid w:val="00D64255"/>
  </w:style>
  <w:style w:type="numbering" w:customStyle="1" w:styleId="Aucuneliste11111111">
    <w:name w:val="Aucune liste11111111"/>
    <w:next w:val="Aucuneliste"/>
    <w:semiHidden/>
    <w:unhideWhenUsed/>
    <w:rsid w:val="00D64255"/>
  </w:style>
  <w:style w:type="numbering" w:customStyle="1" w:styleId="Aucuneliste111111111">
    <w:name w:val="Aucune liste111111111"/>
    <w:next w:val="Aucuneliste"/>
    <w:semiHidden/>
    <w:unhideWhenUsed/>
    <w:rsid w:val="00D64255"/>
  </w:style>
  <w:style w:type="numbering" w:customStyle="1" w:styleId="Aucuneliste1111111111">
    <w:name w:val="Aucune liste1111111111"/>
    <w:next w:val="Aucuneliste"/>
    <w:semiHidden/>
    <w:unhideWhenUsed/>
    <w:rsid w:val="00D64255"/>
  </w:style>
  <w:style w:type="numbering" w:customStyle="1" w:styleId="Aucuneliste11111111111">
    <w:name w:val="Aucune liste11111111111"/>
    <w:next w:val="Aucuneliste"/>
    <w:semiHidden/>
    <w:unhideWhenUsed/>
    <w:rsid w:val="00D64255"/>
  </w:style>
  <w:style w:type="numbering" w:customStyle="1" w:styleId="Aucuneliste111111111111">
    <w:name w:val="Aucune liste111111111111"/>
    <w:next w:val="Aucuneliste"/>
    <w:semiHidden/>
    <w:unhideWhenUsed/>
    <w:rsid w:val="00D64255"/>
  </w:style>
  <w:style w:type="numbering" w:customStyle="1" w:styleId="Aucuneliste1111111111111">
    <w:name w:val="Aucune liste1111111111111"/>
    <w:next w:val="Aucuneliste"/>
    <w:semiHidden/>
    <w:unhideWhenUsed/>
    <w:rsid w:val="00D64255"/>
  </w:style>
  <w:style w:type="numbering" w:customStyle="1" w:styleId="Aucuneliste11111111111111">
    <w:name w:val="Aucune liste11111111111111"/>
    <w:next w:val="Aucuneliste"/>
    <w:semiHidden/>
    <w:unhideWhenUsed/>
    <w:rsid w:val="00D64255"/>
  </w:style>
  <w:style w:type="numbering" w:customStyle="1" w:styleId="Aucuneliste111111111111111">
    <w:name w:val="Aucune liste111111111111111"/>
    <w:next w:val="Aucuneliste"/>
    <w:semiHidden/>
    <w:rsid w:val="00D64255"/>
  </w:style>
  <w:style w:type="character" w:styleId="Numrodepage">
    <w:name w:val="page number"/>
    <w:rsid w:val="00D64255"/>
    <w:rPr>
      <w:rFonts w:ascii="Verdana" w:hAnsi="Verdana"/>
      <w:sz w:val="24"/>
    </w:rPr>
  </w:style>
  <w:style w:type="character" w:styleId="Lienhypertextesuivivisit">
    <w:name w:val="FollowedHyperlink"/>
    <w:uiPriority w:val="99"/>
    <w:rsid w:val="00D64255"/>
    <w:rPr>
      <w:color w:val="800080"/>
      <w:u w:val="single"/>
    </w:rPr>
  </w:style>
  <w:style w:type="numbering" w:customStyle="1" w:styleId="Aucuneliste1111111111111111">
    <w:name w:val="Aucune liste1111111111111111"/>
    <w:next w:val="Aucuneliste"/>
    <w:semiHidden/>
    <w:rsid w:val="00D64255"/>
  </w:style>
  <w:style w:type="paragraph" w:styleId="Rvision">
    <w:name w:val="Revision"/>
    <w:hidden/>
    <w:semiHidden/>
    <w:rsid w:val="00D64255"/>
    <w:pPr>
      <w:spacing w:before="240" w:after="160"/>
      <w:ind w:left="709" w:hanging="709"/>
    </w:pPr>
    <w:rPr>
      <w:rFonts w:ascii="Times New Roman" w:eastAsia="Times New Roman" w:hAnsi="Times New Roman" w:cs="Times New Roman"/>
      <w:sz w:val="24"/>
      <w:szCs w:val="24"/>
      <w:lang w:eastAsia="fr-FR"/>
    </w:rPr>
  </w:style>
  <w:style w:type="paragraph" w:styleId="TM2">
    <w:name w:val="toc 2"/>
    <w:basedOn w:val="Normal"/>
    <w:next w:val="Normal"/>
    <w:autoRedefine/>
    <w:uiPriority w:val="39"/>
    <w:unhideWhenUsed/>
    <w:rsid w:val="00D64255"/>
    <w:pPr>
      <w:spacing w:before="0" w:after="100"/>
      <w:ind w:left="220"/>
    </w:pPr>
    <w:rPr>
      <w:rFonts w:ascii="Calibri" w:eastAsia="Times New Roman" w:hAnsi="Calibri" w:cs="Times New Roman"/>
      <w:sz w:val="22"/>
      <w:lang w:eastAsia="fr-CA"/>
    </w:rPr>
  </w:style>
  <w:style w:type="paragraph" w:styleId="TM3">
    <w:name w:val="toc 3"/>
    <w:basedOn w:val="Normal"/>
    <w:next w:val="Normal"/>
    <w:autoRedefine/>
    <w:uiPriority w:val="39"/>
    <w:unhideWhenUsed/>
    <w:rsid w:val="00D64255"/>
    <w:pPr>
      <w:spacing w:before="0" w:after="100"/>
      <w:ind w:left="440"/>
    </w:pPr>
    <w:rPr>
      <w:rFonts w:ascii="Calibri" w:eastAsia="Times New Roman" w:hAnsi="Calibri" w:cs="Times New Roman"/>
      <w:sz w:val="22"/>
      <w:lang w:eastAsia="fr-CA"/>
    </w:rPr>
  </w:style>
  <w:style w:type="paragraph" w:styleId="TM4">
    <w:name w:val="toc 4"/>
    <w:basedOn w:val="Normal"/>
    <w:next w:val="Normal"/>
    <w:autoRedefine/>
    <w:uiPriority w:val="39"/>
    <w:unhideWhenUsed/>
    <w:rsid w:val="00D64255"/>
    <w:pPr>
      <w:spacing w:before="0" w:after="100"/>
      <w:ind w:left="660"/>
    </w:pPr>
    <w:rPr>
      <w:rFonts w:ascii="Calibri" w:eastAsia="Times New Roman" w:hAnsi="Calibri" w:cs="Times New Roman"/>
      <w:sz w:val="22"/>
      <w:lang w:eastAsia="fr-CA"/>
    </w:rPr>
  </w:style>
  <w:style w:type="paragraph" w:styleId="TM5">
    <w:name w:val="toc 5"/>
    <w:basedOn w:val="Normal"/>
    <w:next w:val="Normal"/>
    <w:autoRedefine/>
    <w:uiPriority w:val="39"/>
    <w:unhideWhenUsed/>
    <w:rsid w:val="00D64255"/>
    <w:pPr>
      <w:spacing w:before="0" w:after="100"/>
      <w:ind w:left="880"/>
    </w:pPr>
    <w:rPr>
      <w:rFonts w:ascii="Calibri" w:eastAsia="Times New Roman" w:hAnsi="Calibri" w:cs="Times New Roman"/>
      <w:sz w:val="22"/>
      <w:lang w:eastAsia="fr-CA"/>
    </w:rPr>
  </w:style>
  <w:style w:type="paragraph" w:styleId="TM6">
    <w:name w:val="toc 6"/>
    <w:basedOn w:val="Normal"/>
    <w:next w:val="Normal"/>
    <w:autoRedefine/>
    <w:uiPriority w:val="39"/>
    <w:unhideWhenUsed/>
    <w:rsid w:val="00D64255"/>
    <w:pPr>
      <w:spacing w:before="0" w:after="100"/>
      <w:ind w:left="1100"/>
    </w:pPr>
    <w:rPr>
      <w:rFonts w:ascii="Calibri" w:eastAsia="Times New Roman" w:hAnsi="Calibri" w:cs="Times New Roman"/>
      <w:sz w:val="22"/>
      <w:lang w:eastAsia="fr-CA"/>
    </w:rPr>
  </w:style>
  <w:style w:type="paragraph" w:styleId="TM7">
    <w:name w:val="toc 7"/>
    <w:basedOn w:val="Normal"/>
    <w:next w:val="Normal"/>
    <w:autoRedefine/>
    <w:uiPriority w:val="39"/>
    <w:unhideWhenUsed/>
    <w:rsid w:val="00D64255"/>
    <w:pPr>
      <w:spacing w:before="0" w:after="100"/>
      <w:ind w:left="1320"/>
    </w:pPr>
    <w:rPr>
      <w:rFonts w:ascii="Calibri" w:eastAsia="Times New Roman" w:hAnsi="Calibri" w:cs="Times New Roman"/>
      <w:sz w:val="22"/>
      <w:lang w:eastAsia="fr-CA"/>
    </w:rPr>
  </w:style>
  <w:style w:type="paragraph" w:styleId="TM8">
    <w:name w:val="toc 8"/>
    <w:basedOn w:val="Normal"/>
    <w:next w:val="Normal"/>
    <w:autoRedefine/>
    <w:uiPriority w:val="39"/>
    <w:unhideWhenUsed/>
    <w:rsid w:val="00D64255"/>
    <w:pPr>
      <w:spacing w:before="0" w:after="100"/>
      <w:ind w:left="1540"/>
    </w:pPr>
    <w:rPr>
      <w:rFonts w:ascii="Calibri" w:eastAsia="Times New Roman" w:hAnsi="Calibri" w:cs="Times New Roman"/>
      <w:sz w:val="22"/>
      <w:lang w:eastAsia="fr-CA"/>
    </w:rPr>
  </w:style>
  <w:style w:type="paragraph" w:styleId="TM9">
    <w:name w:val="toc 9"/>
    <w:basedOn w:val="Normal"/>
    <w:next w:val="Normal"/>
    <w:autoRedefine/>
    <w:uiPriority w:val="39"/>
    <w:unhideWhenUsed/>
    <w:rsid w:val="00D64255"/>
    <w:pPr>
      <w:spacing w:before="0" w:after="100"/>
      <w:ind w:left="1760"/>
    </w:pPr>
    <w:rPr>
      <w:rFonts w:ascii="Calibri" w:eastAsia="Times New Roman" w:hAnsi="Calibri" w:cs="Times New Roman"/>
      <w:sz w:val="22"/>
      <w:lang w:eastAsia="fr-CA"/>
    </w:rPr>
  </w:style>
  <w:style w:type="paragraph" w:customStyle="1" w:styleId="title10">
    <w:name w:val="title10"/>
    <w:basedOn w:val="Normal"/>
    <w:rsid w:val="00D64255"/>
    <w:pPr>
      <w:spacing w:after="100" w:afterAutospacing="1"/>
    </w:pPr>
    <w:rPr>
      <w:rFonts w:ascii="Garamond" w:eastAsia="Times New Roman" w:hAnsi="Garamond" w:cs="Times New Roman"/>
      <w:b/>
      <w:bCs/>
      <w:color w:val="888888"/>
      <w:sz w:val="29"/>
      <w:szCs w:val="29"/>
      <w:lang w:eastAsia="fr-CA"/>
    </w:rPr>
  </w:style>
  <w:style w:type="character" w:customStyle="1" w:styleId="searchword5">
    <w:name w:val="searchword5"/>
    <w:rsid w:val="00D64255"/>
    <w:rPr>
      <w:shd w:val="clear" w:color="auto" w:fill="FFFF80"/>
    </w:rPr>
  </w:style>
  <w:style w:type="paragraph" w:styleId="Notedefin">
    <w:name w:val="endnote text"/>
    <w:basedOn w:val="Normal"/>
    <w:link w:val="NotedefinCar"/>
    <w:semiHidden/>
    <w:unhideWhenUsed/>
    <w:rsid w:val="00D64255"/>
    <w:pPr>
      <w:spacing w:before="0" w:after="200"/>
    </w:pPr>
    <w:rPr>
      <w:rFonts w:ascii="Calibri" w:eastAsia="Calibri" w:hAnsi="Calibri" w:cs="Times New Roman"/>
      <w:sz w:val="20"/>
      <w:szCs w:val="20"/>
    </w:rPr>
  </w:style>
  <w:style w:type="character" w:customStyle="1" w:styleId="NotedefinCar">
    <w:name w:val="Note de fin Car"/>
    <w:basedOn w:val="Policepardfaut"/>
    <w:link w:val="Notedefin"/>
    <w:semiHidden/>
    <w:rsid w:val="00D64255"/>
    <w:rPr>
      <w:rFonts w:ascii="Calibri" w:eastAsia="Calibri" w:hAnsi="Calibri" w:cs="Times New Roman"/>
      <w:sz w:val="20"/>
      <w:szCs w:val="20"/>
    </w:rPr>
  </w:style>
  <w:style w:type="character" w:styleId="Appeldenotedefin">
    <w:name w:val="endnote reference"/>
    <w:semiHidden/>
    <w:unhideWhenUsed/>
    <w:rsid w:val="00D64255"/>
    <w:rPr>
      <w:vertAlign w:val="superscript"/>
    </w:rPr>
  </w:style>
  <w:style w:type="character" w:styleId="Accentuation">
    <w:name w:val="Emphasis"/>
    <w:qFormat/>
    <w:rsid w:val="00D64255"/>
    <w:rPr>
      <w:i/>
      <w:iCs/>
    </w:rPr>
  </w:style>
  <w:style w:type="character" w:customStyle="1" w:styleId="maintitle">
    <w:name w:val="maintitle"/>
    <w:rsid w:val="00D64255"/>
  </w:style>
  <w:style w:type="paragraph" w:styleId="En-ttedetabledesmatires">
    <w:name w:val="TOC Heading"/>
    <w:basedOn w:val="Titre1"/>
    <w:next w:val="Normal"/>
    <w:uiPriority w:val="39"/>
    <w:semiHidden/>
    <w:unhideWhenUsed/>
    <w:qFormat/>
    <w:rsid w:val="00F50DE3"/>
    <w:pPr>
      <w:keepNext/>
      <w:keepLines/>
      <w:spacing w:before="480" w:after="0" w:line="276" w:lineRule="auto"/>
      <w:outlineLvl w:val="9"/>
    </w:pPr>
    <w:rPr>
      <w:rFonts w:asciiTheme="majorHAnsi" w:hAnsiTheme="majorHAnsi"/>
      <w:sz w:val="28"/>
      <w:lang w:eastAsia="fr-CA"/>
    </w:rPr>
  </w:style>
  <w:style w:type="paragraph" w:styleId="Paragraphedeliste">
    <w:name w:val="List Paragraph"/>
    <w:basedOn w:val="Normal"/>
    <w:uiPriority w:val="34"/>
    <w:qFormat/>
    <w:rsid w:val="00722019"/>
    <w:pPr>
      <w:ind w:left="720"/>
      <w:contextualSpacing/>
    </w:pPr>
  </w:style>
  <w:style w:type="character" w:styleId="Marquedecommentaire">
    <w:name w:val="annotation reference"/>
    <w:basedOn w:val="Policepardfaut"/>
    <w:uiPriority w:val="99"/>
    <w:semiHidden/>
    <w:unhideWhenUsed/>
    <w:rsid w:val="00505C08"/>
    <w:rPr>
      <w:sz w:val="16"/>
      <w:szCs w:val="16"/>
    </w:rPr>
  </w:style>
  <w:style w:type="paragraph" w:styleId="Commentaire">
    <w:name w:val="annotation text"/>
    <w:basedOn w:val="Normal"/>
    <w:link w:val="CommentaireCar"/>
    <w:uiPriority w:val="99"/>
    <w:semiHidden/>
    <w:unhideWhenUsed/>
    <w:rsid w:val="00505C08"/>
    <w:rPr>
      <w:sz w:val="20"/>
      <w:szCs w:val="20"/>
    </w:rPr>
  </w:style>
  <w:style w:type="character" w:customStyle="1" w:styleId="CommentaireCar">
    <w:name w:val="Commentaire Car"/>
    <w:basedOn w:val="Policepardfaut"/>
    <w:link w:val="Commentaire"/>
    <w:uiPriority w:val="99"/>
    <w:semiHidden/>
    <w:rsid w:val="00505C08"/>
    <w:rPr>
      <w:rFonts w:ascii="Arial" w:hAnsi="Arial"/>
      <w:sz w:val="20"/>
      <w:szCs w:val="20"/>
    </w:rPr>
  </w:style>
  <w:style w:type="paragraph" w:styleId="Objetducommentaire">
    <w:name w:val="annotation subject"/>
    <w:basedOn w:val="Commentaire"/>
    <w:next w:val="Commentaire"/>
    <w:link w:val="ObjetducommentaireCar"/>
    <w:uiPriority w:val="99"/>
    <w:semiHidden/>
    <w:unhideWhenUsed/>
    <w:rsid w:val="00505C08"/>
    <w:rPr>
      <w:b/>
      <w:bCs/>
    </w:rPr>
  </w:style>
  <w:style w:type="character" w:customStyle="1" w:styleId="ObjetducommentaireCar">
    <w:name w:val="Objet du commentaire Car"/>
    <w:basedOn w:val="CommentaireCar"/>
    <w:link w:val="Objetducommentaire"/>
    <w:uiPriority w:val="99"/>
    <w:semiHidden/>
    <w:rsid w:val="00505C08"/>
    <w:rPr>
      <w:rFonts w:ascii="Arial" w:hAnsi="Arial"/>
      <w:b/>
      <w:bCs/>
      <w:sz w:val="20"/>
      <w:szCs w:val="20"/>
    </w:rPr>
  </w:style>
  <w:style w:type="character" w:customStyle="1" w:styleId="Mentionnonrsolue1">
    <w:name w:val="Mention non résolue1"/>
    <w:basedOn w:val="Policepardfaut"/>
    <w:uiPriority w:val="99"/>
    <w:semiHidden/>
    <w:unhideWhenUsed/>
    <w:rsid w:val="00E82D7C"/>
    <w:rPr>
      <w:color w:val="808080"/>
      <w:shd w:val="clear" w:color="auto" w:fill="E6E6E6"/>
    </w:rPr>
  </w:style>
  <w:style w:type="character" w:customStyle="1" w:styleId="Mentionnonrsolue2">
    <w:name w:val="Mention non résolue2"/>
    <w:basedOn w:val="Policepardfaut"/>
    <w:uiPriority w:val="99"/>
    <w:semiHidden/>
    <w:unhideWhenUsed/>
    <w:rsid w:val="003F5BE4"/>
    <w:rPr>
      <w:color w:val="808080"/>
      <w:shd w:val="clear" w:color="auto" w:fill="E6E6E6"/>
    </w:rPr>
  </w:style>
  <w:style w:type="paragraph" w:styleId="Sous-titre">
    <w:name w:val="Subtitle"/>
    <w:basedOn w:val="Normal"/>
    <w:next w:val="Normal"/>
    <w:link w:val="Sous-titreCar"/>
    <w:uiPriority w:val="11"/>
    <w:qFormat/>
    <w:rsid w:val="00E16EB7"/>
    <w:pPr>
      <w:numPr>
        <w:ilvl w:val="1"/>
      </w:numPr>
    </w:pPr>
    <w:rPr>
      <w:rFonts w:asciiTheme="majorHAnsi" w:eastAsiaTheme="majorEastAsia" w:hAnsiTheme="majorHAnsi" w:cstheme="majorBidi"/>
      <w:i/>
      <w:iCs/>
      <w:color w:val="4F81BD" w:themeColor="accent1"/>
      <w:spacing w:val="15"/>
      <w:szCs w:val="24"/>
    </w:rPr>
  </w:style>
  <w:style w:type="character" w:customStyle="1" w:styleId="Sous-titreCar">
    <w:name w:val="Sous-titre Car"/>
    <w:basedOn w:val="Policepardfaut"/>
    <w:link w:val="Sous-titre"/>
    <w:uiPriority w:val="11"/>
    <w:rsid w:val="00E16EB7"/>
    <w:rPr>
      <w:rFonts w:asciiTheme="majorHAnsi" w:eastAsiaTheme="majorEastAsia" w:hAnsiTheme="majorHAnsi" w:cstheme="majorBidi"/>
      <w:i/>
      <w:iCs/>
      <w:color w:val="4F81BD" w:themeColor="accent1"/>
      <w:spacing w:val="15"/>
      <w:sz w:val="24"/>
      <w:szCs w:val="24"/>
    </w:rPr>
  </w:style>
  <w:style w:type="character" w:customStyle="1" w:styleId="Mentionnonrsolue3">
    <w:name w:val="Mention non résolue3"/>
    <w:basedOn w:val="Policepardfaut"/>
    <w:uiPriority w:val="99"/>
    <w:semiHidden/>
    <w:unhideWhenUsed/>
    <w:rsid w:val="008F7247"/>
    <w:rPr>
      <w:color w:val="808080"/>
      <w:shd w:val="clear" w:color="auto" w:fill="E6E6E6"/>
    </w:rPr>
  </w:style>
  <w:style w:type="character" w:customStyle="1" w:styleId="Mentionnonrsolue4">
    <w:name w:val="Mention non résolue4"/>
    <w:basedOn w:val="Policepardfaut"/>
    <w:uiPriority w:val="99"/>
    <w:semiHidden/>
    <w:unhideWhenUsed/>
    <w:rsid w:val="00A23543"/>
    <w:rPr>
      <w:color w:val="605E5C"/>
      <w:shd w:val="clear" w:color="auto" w:fill="E1DFDD"/>
    </w:rPr>
  </w:style>
  <w:style w:type="character" w:customStyle="1" w:styleId="Mentionnonrsolue5">
    <w:name w:val="Mention non résolue5"/>
    <w:basedOn w:val="Policepardfaut"/>
    <w:uiPriority w:val="99"/>
    <w:semiHidden/>
    <w:unhideWhenUsed/>
    <w:rsid w:val="00D449B4"/>
    <w:rPr>
      <w:color w:val="605E5C"/>
      <w:shd w:val="clear" w:color="auto" w:fill="E1DFDD"/>
    </w:rPr>
  </w:style>
  <w:style w:type="character" w:customStyle="1" w:styleId="Mentionnonrsolue6">
    <w:name w:val="Mention non résolue6"/>
    <w:basedOn w:val="Policepardfaut"/>
    <w:uiPriority w:val="99"/>
    <w:semiHidden/>
    <w:unhideWhenUsed/>
    <w:rsid w:val="004679C6"/>
    <w:rPr>
      <w:color w:val="605E5C"/>
      <w:shd w:val="clear" w:color="auto" w:fill="E1DFDD"/>
    </w:rPr>
  </w:style>
  <w:style w:type="character" w:customStyle="1" w:styleId="Mentionnonrsolue7">
    <w:name w:val="Mention non résolue7"/>
    <w:basedOn w:val="Policepardfaut"/>
    <w:uiPriority w:val="99"/>
    <w:semiHidden/>
    <w:unhideWhenUsed/>
    <w:rsid w:val="00730906"/>
    <w:rPr>
      <w:color w:val="605E5C"/>
      <w:shd w:val="clear" w:color="auto" w:fill="E1DFDD"/>
    </w:rPr>
  </w:style>
  <w:style w:type="character" w:customStyle="1" w:styleId="Mentionnonrsolue8">
    <w:name w:val="Mention non résolue8"/>
    <w:basedOn w:val="Policepardfaut"/>
    <w:uiPriority w:val="99"/>
    <w:semiHidden/>
    <w:unhideWhenUsed/>
    <w:rsid w:val="00FC1FD3"/>
    <w:rPr>
      <w:color w:val="605E5C"/>
      <w:shd w:val="clear" w:color="auto" w:fill="E1DFDD"/>
    </w:rPr>
  </w:style>
  <w:style w:type="character" w:customStyle="1" w:styleId="UnresolvedMention">
    <w:name w:val="Unresolved Mention"/>
    <w:basedOn w:val="Policepardfaut"/>
    <w:uiPriority w:val="99"/>
    <w:semiHidden/>
    <w:unhideWhenUsed/>
    <w:rsid w:val="006241A4"/>
    <w:rPr>
      <w:color w:val="605E5C"/>
      <w:shd w:val="clear" w:color="auto" w:fill="E1DFDD"/>
    </w:rPr>
  </w:style>
  <w:style w:type="paragraph" w:styleId="Listepuces">
    <w:name w:val="List Bullet"/>
    <w:basedOn w:val="Normal"/>
    <w:uiPriority w:val="99"/>
    <w:unhideWhenUsed/>
    <w:rsid w:val="00D1171E"/>
    <w:pPr>
      <w:numPr>
        <w:numId w:val="9"/>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437884">
      <w:bodyDiv w:val="1"/>
      <w:marLeft w:val="0"/>
      <w:marRight w:val="0"/>
      <w:marTop w:val="0"/>
      <w:marBottom w:val="0"/>
      <w:divBdr>
        <w:top w:val="none" w:sz="0" w:space="0" w:color="auto"/>
        <w:left w:val="none" w:sz="0" w:space="0" w:color="auto"/>
        <w:bottom w:val="none" w:sz="0" w:space="0" w:color="auto"/>
        <w:right w:val="none" w:sz="0" w:space="0" w:color="auto"/>
      </w:divBdr>
    </w:div>
    <w:div w:id="27485972">
      <w:bodyDiv w:val="1"/>
      <w:marLeft w:val="0"/>
      <w:marRight w:val="0"/>
      <w:marTop w:val="0"/>
      <w:marBottom w:val="0"/>
      <w:divBdr>
        <w:top w:val="none" w:sz="0" w:space="0" w:color="auto"/>
        <w:left w:val="none" w:sz="0" w:space="0" w:color="auto"/>
        <w:bottom w:val="none" w:sz="0" w:space="0" w:color="auto"/>
        <w:right w:val="none" w:sz="0" w:space="0" w:color="auto"/>
      </w:divBdr>
    </w:div>
    <w:div w:id="57755187">
      <w:bodyDiv w:val="1"/>
      <w:marLeft w:val="0"/>
      <w:marRight w:val="0"/>
      <w:marTop w:val="0"/>
      <w:marBottom w:val="0"/>
      <w:divBdr>
        <w:top w:val="none" w:sz="0" w:space="0" w:color="auto"/>
        <w:left w:val="none" w:sz="0" w:space="0" w:color="auto"/>
        <w:bottom w:val="none" w:sz="0" w:space="0" w:color="auto"/>
        <w:right w:val="none" w:sz="0" w:space="0" w:color="auto"/>
      </w:divBdr>
    </w:div>
    <w:div w:id="66654951">
      <w:bodyDiv w:val="1"/>
      <w:marLeft w:val="0"/>
      <w:marRight w:val="0"/>
      <w:marTop w:val="0"/>
      <w:marBottom w:val="0"/>
      <w:divBdr>
        <w:top w:val="none" w:sz="0" w:space="0" w:color="auto"/>
        <w:left w:val="none" w:sz="0" w:space="0" w:color="auto"/>
        <w:bottom w:val="none" w:sz="0" w:space="0" w:color="auto"/>
        <w:right w:val="none" w:sz="0" w:space="0" w:color="auto"/>
      </w:divBdr>
    </w:div>
    <w:div w:id="123547720">
      <w:bodyDiv w:val="1"/>
      <w:marLeft w:val="0"/>
      <w:marRight w:val="0"/>
      <w:marTop w:val="0"/>
      <w:marBottom w:val="0"/>
      <w:divBdr>
        <w:top w:val="none" w:sz="0" w:space="0" w:color="auto"/>
        <w:left w:val="none" w:sz="0" w:space="0" w:color="auto"/>
        <w:bottom w:val="none" w:sz="0" w:space="0" w:color="auto"/>
        <w:right w:val="none" w:sz="0" w:space="0" w:color="auto"/>
      </w:divBdr>
    </w:div>
    <w:div w:id="181211628">
      <w:bodyDiv w:val="1"/>
      <w:marLeft w:val="0"/>
      <w:marRight w:val="0"/>
      <w:marTop w:val="0"/>
      <w:marBottom w:val="0"/>
      <w:divBdr>
        <w:top w:val="none" w:sz="0" w:space="0" w:color="auto"/>
        <w:left w:val="none" w:sz="0" w:space="0" w:color="auto"/>
        <w:bottom w:val="none" w:sz="0" w:space="0" w:color="auto"/>
        <w:right w:val="none" w:sz="0" w:space="0" w:color="auto"/>
      </w:divBdr>
    </w:div>
    <w:div w:id="297952425">
      <w:bodyDiv w:val="1"/>
      <w:marLeft w:val="0"/>
      <w:marRight w:val="0"/>
      <w:marTop w:val="0"/>
      <w:marBottom w:val="0"/>
      <w:divBdr>
        <w:top w:val="none" w:sz="0" w:space="0" w:color="auto"/>
        <w:left w:val="none" w:sz="0" w:space="0" w:color="auto"/>
        <w:bottom w:val="none" w:sz="0" w:space="0" w:color="auto"/>
        <w:right w:val="none" w:sz="0" w:space="0" w:color="auto"/>
      </w:divBdr>
    </w:div>
    <w:div w:id="329219991">
      <w:bodyDiv w:val="1"/>
      <w:marLeft w:val="0"/>
      <w:marRight w:val="0"/>
      <w:marTop w:val="0"/>
      <w:marBottom w:val="0"/>
      <w:divBdr>
        <w:top w:val="none" w:sz="0" w:space="0" w:color="auto"/>
        <w:left w:val="none" w:sz="0" w:space="0" w:color="auto"/>
        <w:bottom w:val="none" w:sz="0" w:space="0" w:color="auto"/>
        <w:right w:val="none" w:sz="0" w:space="0" w:color="auto"/>
      </w:divBdr>
    </w:div>
    <w:div w:id="347372119">
      <w:bodyDiv w:val="1"/>
      <w:marLeft w:val="0"/>
      <w:marRight w:val="0"/>
      <w:marTop w:val="0"/>
      <w:marBottom w:val="0"/>
      <w:divBdr>
        <w:top w:val="none" w:sz="0" w:space="0" w:color="auto"/>
        <w:left w:val="none" w:sz="0" w:space="0" w:color="auto"/>
        <w:bottom w:val="none" w:sz="0" w:space="0" w:color="auto"/>
        <w:right w:val="none" w:sz="0" w:space="0" w:color="auto"/>
      </w:divBdr>
    </w:div>
    <w:div w:id="353649992">
      <w:bodyDiv w:val="1"/>
      <w:marLeft w:val="0"/>
      <w:marRight w:val="0"/>
      <w:marTop w:val="0"/>
      <w:marBottom w:val="0"/>
      <w:divBdr>
        <w:top w:val="none" w:sz="0" w:space="0" w:color="auto"/>
        <w:left w:val="none" w:sz="0" w:space="0" w:color="auto"/>
        <w:bottom w:val="none" w:sz="0" w:space="0" w:color="auto"/>
        <w:right w:val="none" w:sz="0" w:space="0" w:color="auto"/>
      </w:divBdr>
    </w:div>
    <w:div w:id="364719197">
      <w:bodyDiv w:val="1"/>
      <w:marLeft w:val="0"/>
      <w:marRight w:val="0"/>
      <w:marTop w:val="0"/>
      <w:marBottom w:val="0"/>
      <w:divBdr>
        <w:top w:val="none" w:sz="0" w:space="0" w:color="auto"/>
        <w:left w:val="none" w:sz="0" w:space="0" w:color="auto"/>
        <w:bottom w:val="none" w:sz="0" w:space="0" w:color="auto"/>
        <w:right w:val="none" w:sz="0" w:space="0" w:color="auto"/>
      </w:divBdr>
    </w:div>
    <w:div w:id="385103373">
      <w:bodyDiv w:val="1"/>
      <w:marLeft w:val="0"/>
      <w:marRight w:val="0"/>
      <w:marTop w:val="0"/>
      <w:marBottom w:val="0"/>
      <w:divBdr>
        <w:top w:val="none" w:sz="0" w:space="0" w:color="auto"/>
        <w:left w:val="none" w:sz="0" w:space="0" w:color="auto"/>
        <w:bottom w:val="none" w:sz="0" w:space="0" w:color="auto"/>
        <w:right w:val="none" w:sz="0" w:space="0" w:color="auto"/>
      </w:divBdr>
    </w:div>
    <w:div w:id="464589589">
      <w:bodyDiv w:val="1"/>
      <w:marLeft w:val="0"/>
      <w:marRight w:val="0"/>
      <w:marTop w:val="0"/>
      <w:marBottom w:val="0"/>
      <w:divBdr>
        <w:top w:val="none" w:sz="0" w:space="0" w:color="auto"/>
        <w:left w:val="none" w:sz="0" w:space="0" w:color="auto"/>
        <w:bottom w:val="none" w:sz="0" w:space="0" w:color="auto"/>
        <w:right w:val="none" w:sz="0" w:space="0" w:color="auto"/>
      </w:divBdr>
    </w:div>
    <w:div w:id="465975237">
      <w:bodyDiv w:val="1"/>
      <w:marLeft w:val="0"/>
      <w:marRight w:val="0"/>
      <w:marTop w:val="0"/>
      <w:marBottom w:val="0"/>
      <w:divBdr>
        <w:top w:val="none" w:sz="0" w:space="0" w:color="auto"/>
        <w:left w:val="none" w:sz="0" w:space="0" w:color="auto"/>
        <w:bottom w:val="none" w:sz="0" w:space="0" w:color="auto"/>
        <w:right w:val="none" w:sz="0" w:space="0" w:color="auto"/>
      </w:divBdr>
    </w:div>
    <w:div w:id="467553180">
      <w:bodyDiv w:val="1"/>
      <w:marLeft w:val="0"/>
      <w:marRight w:val="0"/>
      <w:marTop w:val="0"/>
      <w:marBottom w:val="0"/>
      <w:divBdr>
        <w:top w:val="none" w:sz="0" w:space="0" w:color="auto"/>
        <w:left w:val="none" w:sz="0" w:space="0" w:color="auto"/>
        <w:bottom w:val="none" w:sz="0" w:space="0" w:color="auto"/>
        <w:right w:val="none" w:sz="0" w:space="0" w:color="auto"/>
      </w:divBdr>
    </w:div>
    <w:div w:id="473645643">
      <w:bodyDiv w:val="1"/>
      <w:marLeft w:val="0"/>
      <w:marRight w:val="0"/>
      <w:marTop w:val="0"/>
      <w:marBottom w:val="0"/>
      <w:divBdr>
        <w:top w:val="none" w:sz="0" w:space="0" w:color="auto"/>
        <w:left w:val="none" w:sz="0" w:space="0" w:color="auto"/>
        <w:bottom w:val="none" w:sz="0" w:space="0" w:color="auto"/>
        <w:right w:val="none" w:sz="0" w:space="0" w:color="auto"/>
      </w:divBdr>
    </w:div>
    <w:div w:id="484199202">
      <w:bodyDiv w:val="1"/>
      <w:marLeft w:val="0"/>
      <w:marRight w:val="0"/>
      <w:marTop w:val="0"/>
      <w:marBottom w:val="0"/>
      <w:divBdr>
        <w:top w:val="none" w:sz="0" w:space="0" w:color="auto"/>
        <w:left w:val="none" w:sz="0" w:space="0" w:color="auto"/>
        <w:bottom w:val="none" w:sz="0" w:space="0" w:color="auto"/>
        <w:right w:val="none" w:sz="0" w:space="0" w:color="auto"/>
      </w:divBdr>
    </w:div>
    <w:div w:id="499005111">
      <w:bodyDiv w:val="1"/>
      <w:marLeft w:val="0"/>
      <w:marRight w:val="0"/>
      <w:marTop w:val="0"/>
      <w:marBottom w:val="0"/>
      <w:divBdr>
        <w:top w:val="none" w:sz="0" w:space="0" w:color="auto"/>
        <w:left w:val="none" w:sz="0" w:space="0" w:color="auto"/>
        <w:bottom w:val="none" w:sz="0" w:space="0" w:color="auto"/>
        <w:right w:val="none" w:sz="0" w:space="0" w:color="auto"/>
      </w:divBdr>
    </w:div>
    <w:div w:id="529269229">
      <w:bodyDiv w:val="1"/>
      <w:marLeft w:val="0"/>
      <w:marRight w:val="0"/>
      <w:marTop w:val="0"/>
      <w:marBottom w:val="0"/>
      <w:divBdr>
        <w:top w:val="none" w:sz="0" w:space="0" w:color="auto"/>
        <w:left w:val="none" w:sz="0" w:space="0" w:color="auto"/>
        <w:bottom w:val="none" w:sz="0" w:space="0" w:color="auto"/>
        <w:right w:val="none" w:sz="0" w:space="0" w:color="auto"/>
      </w:divBdr>
    </w:div>
    <w:div w:id="544830631">
      <w:bodyDiv w:val="1"/>
      <w:marLeft w:val="0"/>
      <w:marRight w:val="0"/>
      <w:marTop w:val="0"/>
      <w:marBottom w:val="0"/>
      <w:divBdr>
        <w:top w:val="none" w:sz="0" w:space="0" w:color="auto"/>
        <w:left w:val="none" w:sz="0" w:space="0" w:color="auto"/>
        <w:bottom w:val="none" w:sz="0" w:space="0" w:color="auto"/>
        <w:right w:val="none" w:sz="0" w:space="0" w:color="auto"/>
      </w:divBdr>
    </w:div>
    <w:div w:id="633608791">
      <w:bodyDiv w:val="1"/>
      <w:marLeft w:val="0"/>
      <w:marRight w:val="0"/>
      <w:marTop w:val="0"/>
      <w:marBottom w:val="0"/>
      <w:divBdr>
        <w:top w:val="none" w:sz="0" w:space="0" w:color="auto"/>
        <w:left w:val="none" w:sz="0" w:space="0" w:color="auto"/>
        <w:bottom w:val="none" w:sz="0" w:space="0" w:color="auto"/>
        <w:right w:val="none" w:sz="0" w:space="0" w:color="auto"/>
      </w:divBdr>
    </w:div>
    <w:div w:id="662394360">
      <w:bodyDiv w:val="1"/>
      <w:marLeft w:val="0"/>
      <w:marRight w:val="0"/>
      <w:marTop w:val="0"/>
      <w:marBottom w:val="0"/>
      <w:divBdr>
        <w:top w:val="none" w:sz="0" w:space="0" w:color="auto"/>
        <w:left w:val="none" w:sz="0" w:space="0" w:color="auto"/>
        <w:bottom w:val="none" w:sz="0" w:space="0" w:color="auto"/>
        <w:right w:val="none" w:sz="0" w:space="0" w:color="auto"/>
      </w:divBdr>
    </w:div>
    <w:div w:id="677774692">
      <w:bodyDiv w:val="1"/>
      <w:marLeft w:val="0"/>
      <w:marRight w:val="0"/>
      <w:marTop w:val="0"/>
      <w:marBottom w:val="0"/>
      <w:divBdr>
        <w:top w:val="none" w:sz="0" w:space="0" w:color="auto"/>
        <w:left w:val="none" w:sz="0" w:space="0" w:color="auto"/>
        <w:bottom w:val="none" w:sz="0" w:space="0" w:color="auto"/>
        <w:right w:val="none" w:sz="0" w:space="0" w:color="auto"/>
      </w:divBdr>
    </w:div>
    <w:div w:id="726532942">
      <w:bodyDiv w:val="1"/>
      <w:marLeft w:val="0"/>
      <w:marRight w:val="0"/>
      <w:marTop w:val="0"/>
      <w:marBottom w:val="0"/>
      <w:divBdr>
        <w:top w:val="none" w:sz="0" w:space="0" w:color="auto"/>
        <w:left w:val="none" w:sz="0" w:space="0" w:color="auto"/>
        <w:bottom w:val="none" w:sz="0" w:space="0" w:color="auto"/>
        <w:right w:val="none" w:sz="0" w:space="0" w:color="auto"/>
      </w:divBdr>
    </w:div>
    <w:div w:id="768938865">
      <w:bodyDiv w:val="1"/>
      <w:marLeft w:val="0"/>
      <w:marRight w:val="0"/>
      <w:marTop w:val="0"/>
      <w:marBottom w:val="0"/>
      <w:divBdr>
        <w:top w:val="none" w:sz="0" w:space="0" w:color="auto"/>
        <w:left w:val="none" w:sz="0" w:space="0" w:color="auto"/>
        <w:bottom w:val="none" w:sz="0" w:space="0" w:color="auto"/>
        <w:right w:val="none" w:sz="0" w:space="0" w:color="auto"/>
      </w:divBdr>
    </w:div>
    <w:div w:id="873807025">
      <w:bodyDiv w:val="1"/>
      <w:marLeft w:val="0"/>
      <w:marRight w:val="0"/>
      <w:marTop w:val="0"/>
      <w:marBottom w:val="0"/>
      <w:divBdr>
        <w:top w:val="none" w:sz="0" w:space="0" w:color="auto"/>
        <w:left w:val="none" w:sz="0" w:space="0" w:color="auto"/>
        <w:bottom w:val="none" w:sz="0" w:space="0" w:color="auto"/>
        <w:right w:val="none" w:sz="0" w:space="0" w:color="auto"/>
      </w:divBdr>
    </w:div>
    <w:div w:id="902714650">
      <w:bodyDiv w:val="1"/>
      <w:marLeft w:val="0"/>
      <w:marRight w:val="0"/>
      <w:marTop w:val="0"/>
      <w:marBottom w:val="0"/>
      <w:divBdr>
        <w:top w:val="none" w:sz="0" w:space="0" w:color="auto"/>
        <w:left w:val="none" w:sz="0" w:space="0" w:color="auto"/>
        <w:bottom w:val="none" w:sz="0" w:space="0" w:color="auto"/>
        <w:right w:val="none" w:sz="0" w:space="0" w:color="auto"/>
      </w:divBdr>
    </w:div>
    <w:div w:id="917983367">
      <w:bodyDiv w:val="1"/>
      <w:marLeft w:val="0"/>
      <w:marRight w:val="0"/>
      <w:marTop w:val="0"/>
      <w:marBottom w:val="0"/>
      <w:divBdr>
        <w:top w:val="none" w:sz="0" w:space="0" w:color="auto"/>
        <w:left w:val="none" w:sz="0" w:space="0" w:color="auto"/>
        <w:bottom w:val="none" w:sz="0" w:space="0" w:color="auto"/>
        <w:right w:val="none" w:sz="0" w:space="0" w:color="auto"/>
      </w:divBdr>
    </w:div>
    <w:div w:id="956717289">
      <w:bodyDiv w:val="1"/>
      <w:marLeft w:val="0"/>
      <w:marRight w:val="0"/>
      <w:marTop w:val="0"/>
      <w:marBottom w:val="0"/>
      <w:divBdr>
        <w:top w:val="none" w:sz="0" w:space="0" w:color="auto"/>
        <w:left w:val="none" w:sz="0" w:space="0" w:color="auto"/>
        <w:bottom w:val="none" w:sz="0" w:space="0" w:color="auto"/>
        <w:right w:val="none" w:sz="0" w:space="0" w:color="auto"/>
      </w:divBdr>
    </w:div>
    <w:div w:id="986974480">
      <w:bodyDiv w:val="1"/>
      <w:marLeft w:val="0"/>
      <w:marRight w:val="0"/>
      <w:marTop w:val="0"/>
      <w:marBottom w:val="0"/>
      <w:divBdr>
        <w:top w:val="none" w:sz="0" w:space="0" w:color="auto"/>
        <w:left w:val="none" w:sz="0" w:space="0" w:color="auto"/>
        <w:bottom w:val="none" w:sz="0" w:space="0" w:color="auto"/>
        <w:right w:val="none" w:sz="0" w:space="0" w:color="auto"/>
      </w:divBdr>
    </w:div>
    <w:div w:id="993533464">
      <w:bodyDiv w:val="1"/>
      <w:marLeft w:val="0"/>
      <w:marRight w:val="0"/>
      <w:marTop w:val="0"/>
      <w:marBottom w:val="0"/>
      <w:divBdr>
        <w:top w:val="none" w:sz="0" w:space="0" w:color="auto"/>
        <w:left w:val="none" w:sz="0" w:space="0" w:color="auto"/>
        <w:bottom w:val="none" w:sz="0" w:space="0" w:color="auto"/>
        <w:right w:val="none" w:sz="0" w:space="0" w:color="auto"/>
      </w:divBdr>
    </w:div>
    <w:div w:id="1009142522">
      <w:bodyDiv w:val="1"/>
      <w:marLeft w:val="0"/>
      <w:marRight w:val="0"/>
      <w:marTop w:val="0"/>
      <w:marBottom w:val="0"/>
      <w:divBdr>
        <w:top w:val="none" w:sz="0" w:space="0" w:color="auto"/>
        <w:left w:val="none" w:sz="0" w:space="0" w:color="auto"/>
        <w:bottom w:val="none" w:sz="0" w:space="0" w:color="auto"/>
        <w:right w:val="none" w:sz="0" w:space="0" w:color="auto"/>
      </w:divBdr>
    </w:div>
    <w:div w:id="1017660652">
      <w:bodyDiv w:val="1"/>
      <w:marLeft w:val="0"/>
      <w:marRight w:val="0"/>
      <w:marTop w:val="0"/>
      <w:marBottom w:val="0"/>
      <w:divBdr>
        <w:top w:val="none" w:sz="0" w:space="0" w:color="auto"/>
        <w:left w:val="none" w:sz="0" w:space="0" w:color="auto"/>
        <w:bottom w:val="none" w:sz="0" w:space="0" w:color="auto"/>
        <w:right w:val="none" w:sz="0" w:space="0" w:color="auto"/>
      </w:divBdr>
    </w:div>
    <w:div w:id="1072628690">
      <w:bodyDiv w:val="1"/>
      <w:marLeft w:val="0"/>
      <w:marRight w:val="0"/>
      <w:marTop w:val="0"/>
      <w:marBottom w:val="0"/>
      <w:divBdr>
        <w:top w:val="none" w:sz="0" w:space="0" w:color="auto"/>
        <w:left w:val="none" w:sz="0" w:space="0" w:color="auto"/>
        <w:bottom w:val="none" w:sz="0" w:space="0" w:color="auto"/>
        <w:right w:val="none" w:sz="0" w:space="0" w:color="auto"/>
      </w:divBdr>
    </w:div>
    <w:div w:id="1132334181">
      <w:bodyDiv w:val="1"/>
      <w:marLeft w:val="0"/>
      <w:marRight w:val="0"/>
      <w:marTop w:val="0"/>
      <w:marBottom w:val="0"/>
      <w:divBdr>
        <w:top w:val="none" w:sz="0" w:space="0" w:color="auto"/>
        <w:left w:val="none" w:sz="0" w:space="0" w:color="auto"/>
        <w:bottom w:val="none" w:sz="0" w:space="0" w:color="auto"/>
        <w:right w:val="none" w:sz="0" w:space="0" w:color="auto"/>
      </w:divBdr>
    </w:div>
    <w:div w:id="1137063023">
      <w:bodyDiv w:val="1"/>
      <w:marLeft w:val="0"/>
      <w:marRight w:val="0"/>
      <w:marTop w:val="0"/>
      <w:marBottom w:val="0"/>
      <w:divBdr>
        <w:top w:val="none" w:sz="0" w:space="0" w:color="auto"/>
        <w:left w:val="none" w:sz="0" w:space="0" w:color="auto"/>
        <w:bottom w:val="none" w:sz="0" w:space="0" w:color="auto"/>
        <w:right w:val="none" w:sz="0" w:space="0" w:color="auto"/>
      </w:divBdr>
    </w:div>
    <w:div w:id="1154495315">
      <w:bodyDiv w:val="1"/>
      <w:marLeft w:val="0"/>
      <w:marRight w:val="0"/>
      <w:marTop w:val="0"/>
      <w:marBottom w:val="0"/>
      <w:divBdr>
        <w:top w:val="none" w:sz="0" w:space="0" w:color="auto"/>
        <w:left w:val="none" w:sz="0" w:space="0" w:color="auto"/>
        <w:bottom w:val="none" w:sz="0" w:space="0" w:color="auto"/>
        <w:right w:val="none" w:sz="0" w:space="0" w:color="auto"/>
      </w:divBdr>
    </w:div>
    <w:div w:id="1159231387">
      <w:bodyDiv w:val="1"/>
      <w:marLeft w:val="0"/>
      <w:marRight w:val="0"/>
      <w:marTop w:val="0"/>
      <w:marBottom w:val="0"/>
      <w:divBdr>
        <w:top w:val="none" w:sz="0" w:space="0" w:color="auto"/>
        <w:left w:val="none" w:sz="0" w:space="0" w:color="auto"/>
        <w:bottom w:val="none" w:sz="0" w:space="0" w:color="auto"/>
        <w:right w:val="none" w:sz="0" w:space="0" w:color="auto"/>
      </w:divBdr>
    </w:div>
    <w:div w:id="1197036338">
      <w:bodyDiv w:val="1"/>
      <w:marLeft w:val="0"/>
      <w:marRight w:val="0"/>
      <w:marTop w:val="0"/>
      <w:marBottom w:val="0"/>
      <w:divBdr>
        <w:top w:val="none" w:sz="0" w:space="0" w:color="auto"/>
        <w:left w:val="none" w:sz="0" w:space="0" w:color="auto"/>
        <w:bottom w:val="none" w:sz="0" w:space="0" w:color="auto"/>
        <w:right w:val="none" w:sz="0" w:space="0" w:color="auto"/>
      </w:divBdr>
    </w:div>
    <w:div w:id="1245724062">
      <w:bodyDiv w:val="1"/>
      <w:marLeft w:val="0"/>
      <w:marRight w:val="0"/>
      <w:marTop w:val="0"/>
      <w:marBottom w:val="0"/>
      <w:divBdr>
        <w:top w:val="none" w:sz="0" w:space="0" w:color="auto"/>
        <w:left w:val="none" w:sz="0" w:space="0" w:color="auto"/>
        <w:bottom w:val="none" w:sz="0" w:space="0" w:color="auto"/>
        <w:right w:val="none" w:sz="0" w:space="0" w:color="auto"/>
      </w:divBdr>
    </w:div>
    <w:div w:id="1255019262">
      <w:bodyDiv w:val="1"/>
      <w:marLeft w:val="0"/>
      <w:marRight w:val="0"/>
      <w:marTop w:val="0"/>
      <w:marBottom w:val="0"/>
      <w:divBdr>
        <w:top w:val="none" w:sz="0" w:space="0" w:color="auto"/>
        <w:left w:val="none" w:sz="0" w:space="0" w:color="auto"/>
        <w:bottom w:val="none" w:sz="0" w:space="0" w:color="auto"/>
        <w:right w:val="none" w:sz="0" w:space="0" w:color="auto"/>
      </w:divBdr>
    </w:div>
    <w:div w:id="1267272717">
      <w:bodyDiv w:val="1"/>
      <w:marLeft w:val="0"/>
      <w:marRight w:val="0"/>
      <w:marTop w:val="0"/>
      <w:marBottom w:val="0"/>
      <w:divBdr>
        <w:top w:val="none" w:sz="0" w:space="0" w:color="auto"/>
        <w:left w:val="none" w:sz="0" w:space="0" w:color="auto"/>
        <w:bottom w:val="none" w:sz="0" w:space="0" w:color="auto"/>
        <w:right w:val="none" w:sz="0" w:space="0" w:color="auto"/>
      </w:divBdr>
    </w:div>
    <w:div w:id="1293637893">
      <w:bodyDiv w:val="1"/>
      <w:marLeft w:val="0"/>
      <w:marRight w:val="0"/>
      <w:marTop w:val="0"/>
      <w:marBottom w:val="0"/>
      <w:divBdr>
        <w:top w:val="none" w:sz="0" w:space="0" w:color="auto"/>
        <w:left w:val="none" w:sz="0" w:space="0" w:color="auto"/>
        <w:bottom w:val="none" w:sz="0" w:space="0" w:color="auto"/>
        <w:right w:val="none" w:sz="0" w:space="0" w:color="auto"/>
      </w:divBdr>
    </w:div>
    <w:div w:id="1296713659">
      <w:bodyDiv w:val="1"/>
      <w:marLeft w:val="0"/>
      <w:marRight w:val="0"/>
      <w:marTop w:val="0"/>
      <w:marBottom w:val="0"/>
      <w:divBdr>
        <w:top w:val="none" w:sz="0" w:space="0" w:color="auto"/>
        <w:left w:val="none" w:sz="0" w:space="0" w:color="auto"/>
        <w:bottom w:val="none" w:sz="0" w:space="0" w:color="auto"/>
        <w:right w:val="none" w:sz="0" w:space="0" w:color="auto"/>
      </w:divBdr>
    </w:div>
    <w:div w:id="1326740523">
      <w:bodyDiv w:val="1"/>
      <w:marLeft w:val="0"/>
      <w:marRight w:val="0"/>
      <w:marTop w:val="0"/>
      <w:marBottom w:val="0"/>
      <w:divBdr>
        <w:top w:val="none" w:sz="0" w:space="0" w:color="auto"/>
        <w:left w:val="none" w:sz="0" w:space="0" w:color="auto"/>
        <w:bottom w:val="none" w:sz="0" w:space="0" w:color="auto"/>
        <w:right w:val="none" w:sz="0" w:space="0" w:color="auto"/>
      </w:divBdr>
    </w:div>
    <w:div w:id="1347714084">
      <w:bodyDiv w:val="1"/>
      <w:marLeft w:val="0"/>
      <w:marRight w:val="0"/>
      <w:marTop w:val="0"/>
      <w:marBottom w:val="0"/>
      <w:divBdr>
        <w:top w:val="none" w:sz="0" w:space="0" w:color="auto"/>
        <w:left w:val="none" w:sz="0" w:space="0" w:color="auto"/>
        <w:bottom w:val="none" w:sz="0" w:space="0" w:color="auto"/>
        <w:right w:val="none" w:sz="0" w:space="0" w:color="auto"/>
      </w:divBdr>
    </w:div>
    <w:div w:id="1355230234">
      <w:bodyDiv w:val="1"/>
      <w:marLeft w:val="0"/>
      <w:marRight w:val="0"/>
      <w:marTop w:val="0"/>
      <w:marBottom w:val="0"/>
      <w:divBdr>
        <w:top w:val="none" w:sz="0" w:space="0" w:color="auto"/>
        <w:left w:val="none" w:sz="0" w:space="0" w:color="auto"/>
        <w:bottom w:val="none" w:sz="0" w:space="0" w:color="auto"/>
        <w:right w:val="none" w:sz="0" w:space="0" w:color="auto"/>
      </w:divBdr>
    </w:div>
    <w:div w:id="1357193802">
      <w:bodyDiv w:val="1"/>
      <w:marLeft w:val="0"/>
      <w:marRight w:val="0"/>
      <w:marTop w:val="0"/>
      <w:marBottom w:val="0"/>
      <w:divBdr>
        <w:top w:val="none" w:sz="0" w:space="0" w:color="auto"/>
        <w:left w:val="none" w:sz="0" w:space="0" w:color="auto"/>
        <w:bottom w:val="none" w:sz="0" w:space="0" w:color="auto"/>
        <w:right w:val="none" w:sz="0" w:space="0" w:color="auto"/>
      </w:divBdr>
    </w:div>
    <w:div w:id="1369256909">
      <w:bodyDiv w:val="1"/>
      <w:marLeft w:val="0"/>
      <w:marRight w:val="0"/>
      <w:marTop w:val="0"/>
      <w:marBottom w:val="0"/>
      <w:divBdr>
        <w:top w:val="none" w:sz="0" w:space="0" w:color="auto"/>
        <w:left w:val="none" w:sz="0" w:space="0" w:color="auto"/>
        <w:bottom w:val="none" w:sz="0" w:space="0" w:color="auto"/>
        <w:right w:val="none" w:sz="0" w:space="0" w:color="auto"/>
      </w:divBdr>
    </w:div>
    <w:div w:id="1381129758">
      <w:bodyDiv w:val="1"/>
      <w:marLeft w:val="0"/>
      <w:marRight w:val="0"/>
      <w:marTop w:val="0"/>
      <w:marBottom w:val="0"/>
      <w:divBdr>
        <w:top w:val="none" w:sz="0" w:space="0" w:color="auto"/>
        <w:left w:val="none" w:sz="0" w:space="0" w:color="auto"/>
        <w:bottom w:val="none" w:sz="0" w:space="0" w:color="auto"/>
        <w:right w:val="none" w:sz="0" w:space="0" w:color="auto"/>
      </w:divBdr>
    </w:div>
    <w:div w:id="1400401612">
      <w:bodyDiv w:val="1"/>
      <w:marLeft w:val="0"/>
      <w:marRight w:val="0"/>
      <w:marTop w:val="0"/>
      <w:marBottom w:val="0"/>
      <w:divBdr>
        <w:top w:val="none" w:sz="0" w:space="0" w:color="auto"/>
        <w:left w:val="none" w:sz="0" w:space="0" w:color="auto"/>
        <w:bottom w:val="none" w:sz="0" w:space="0" w:color="auto"/>
        <w:right w:val="none" w:sz="0" w:space="0" w:color="auto"/>
      </w:divBdr>
    </w:div>
    <w:div w:id="1421566701">
      <w:bodyDiv w:val="1"/>
      <w:marLeft w:val="0"/>
      <w:marRight w:val="0"/>
      <w:marTop w:val="0"/>
      <w:marBottom w:val="0"/>
      <w:divBdr>
        <w:top w:val="none" w:sz="0" w:space="0" w:color="auto"/>
        <w:left w:val="none" w:sz="0" w:space="0" w:color="auto"/>
        <w:bottom w:val="none" w:sz="0" w:space="0" w:color="auto"/>
        <w:right w:val="none" w:sz="0" w:space="0" w:color="auto"/>
      </w:divBdr>
    </w:div>
    <w:div w:id="1483959506">
      <w:bodyDiv w:val="1"/>
      <w:marLeft w:val="0"/>
      <w:marRight w:val="0"/>
      <w:marTop w:val="0"/>
      <w:marBottom w:val="0"/>
      <w:divBdr>
        <w:top w:val="none" w:sz="0" w:space="0" w:color="auto"/>
        <w:left w:val="none" w:sz="0" w:space="0" w:color="auto"/>
        <w:bottom w:val="none" w:sz="0" w:space="0" w:color="auto"/>
        <w:right w:val="none" w:sz="0" w:space="0" w:color="auto"/>
      </w:divBdr>
    </w:div>
    <w:div w:id="1511214279">
      <w:bodyDiv w:val="1"/>
      <w:marLeft w:val="0"/>
      <w:marRight w:val="0"/>
      <w:marTop w:val="0"/>
      <w:marBottom w:val="0"/>
      <w:divBdr>
        <w:top w:val="none" w:sz="0" w:space="0" w:color="auto"/>
        <w:left w:val="none" w:sz="0" w:space="0" w:color="auto"/>
        <w:bottom w:val="none" w:sz="0" w:space="0" w:color="auto"/>
        <w:right w:val="none" w:sz="0" w:space="0" w:color="auto"/>
      </w:divBdr>
    </w:div>
    <w:div w:id="1523393573">
      <w:bodyDiv w:val="1"/>
      <w:marLeft w:val="0"/>
      <w:marRight w:val="0"/>
      <w:marTop w:val="0"/>
      <w:marBottom w:val="0"/>
      <w:divBdr>
        <w:top w:val="none" w:sz="0" w:space="0" w:color="auto"/>
        <w:left w:val="none" w:sz="0" w:space="0" w:color="auto"/>
        <w:bottom w:val="none" w:sz="0" w:space="0" w:color="auto"/>
        <w:right w:val="none" w:sz="0" w:space="0" w:color="auto"/>
      </w:divBdr>
    </w:div>
    <w:div w:id="1535195329">
      <w:bodyDiv w:val="1"/>
      <w:marLeft w:val="0"/>
      <w:marRight w:val="0"/>
      <w:marTop w:val="0"/>
      <w:marBottom w:val="0"/>
      <w:divBdr>
        <w:top w:val="none" w:sz="0" w:space="0" w:color="auto"/>
        <w:left w:val="none" w:sz="0" w:space="0" w:color="auto"/>
        <w:bottom w:val="none" w:sz="0" w:space="0" w:color="auto"/>
        <w:right w:val="none" w:sz="0" w:space="0" w:color="auto"/>
      </w:divBdr>
    </w:div>
    <w:div w:id="1564294959">
      <w:bodyDiv w:val="1"/>
      <w:marLeft w:val="0"/>
      <w:marRight w:val="0"/>
      <w:marTop w:val="0"/>
      <w:marBottom w:val="0"/>
      <w:divBdr>
        <w:top w:val="none" w:sz="0" w:space="0" w:color="auto"/>
        <w:left w:val="none" w:sz="0" w:space="0" w:color="auto"/>
        <w:bottom w:val="none" w:sz="0" w:space="0" w:color="auto"/>
        <w:right w:val="none" w:sz="0" w:space="0" w:color="auto"/>
      </w:divBdr>
    </w:div>
    <w:div w:id="1605259519">
      <w:bodyDiv w:val="1"/>
      <w:marLeft w:val="0"/>
      <w:marRight w:val="0"/>
      <w:marTop w:val="0"/>
      <w:marBottom w:val="0"/>
      <w:divBdr>
        <w:top w:val="none" w:sz="0" w:space="0" w:color="auto"/>
        <w:left w:val="none" w:sz="0" w:space="0" w:color="auto"/>
        <w:bottom w:val="none" w:sz="0" w:space="0" w:color="auto"/>
        <w:right w:val="none" w:sz="0" w:space="0" w:color="auto"/>
      </w:divBdr>
    </w:div>
    <w:div w:id="1635058404">
      <w:bodyDiv w:val="1"/>
      <w:marLeft w:val="0"/>
      <w:marRight w:val="0"/>
      <w:marTop w:val="0"/>
      <w:marBottom w:val="0"/>
      <w:divBdr>
        <w:top w:val="none" w:sz="0" w:space="0" w:color="auto"/>
        <w:left w:val="none" w:sz="0" w:space="0" w:color="auto"/>
        <w:bottom w:val="none" w:sz="0" w:space="0" w:color="auto"/>
        <w:right w:val="none" w:sz="0" w:space="0" w:color="auto"/>
      </w:divBdr>
    </w:div>
    <w:div w:id="1702584065">
      <w:bodyDiv w:val="1"/>
      <w:marLeft w:val="0"/>
      <w:marRight w:val="0"/>
      <w:marTop w:val="0"/>
      <w:marBottom w:val="0"/>
      <w:divBdr>
        <w:top w:val="none" w:sz="0" w:space="0" w:color="auto"/>
        <w:left w:val="none" w:sz="0" w:space="0" w:color="auto"/>
        <w:bottom w:val="none" w:sz="0" w:space="0" w:color="auto"/>
        <w:right w:val="none" w:sz="0" w:space="0" w:color="auto"/>
      </w:divBdr>
    </w:div>
    <w:div w:id="1715235580">
      <w:bodyDiv w:val="1"/>
      <w:marLeft w:val="0"/>
      <w:marRight w:val="0"/>
      <w:marTop w:val="0"/>
      <w:marBottom w:val="0"/>
      <w:divBdr>
        <w:top w:val="none" w:sz="0" w:space="0" w:color="auto"/>
        <w:left w:val="none" w:sz="0" w:space="0" w:color="auto"/>
        <w:bottom w:val="none" w:sz="0" w:space="0" w:color="auto"/>
        <w:right w:val="none" w:sz="0" w:space="0" w:color="auto"/>
      </w:divBdr>
    </w:div>
    <w:div w:id="1755324299">
      <w:bodyDiv w:val="1"/>
      <w:marLeft w:val="0"/>
      <w:marRight w:val="0"/>
      <w:marTop w:val="0"/>
      <w:marBottom w:val="0"/>
      <w:divBdr>
        <w:top w:val="none" w:sz="0" w:space="0" w:color="auto"/>
        <w:left w:val="none" w:sz="0" w:space="0" w:color="auto"/>
        <w:bottom w:val="none" w:sz="0" w:space="0" w:color="auto"/>
        <w:right w:val="none" w:sz="0" w:space="0" w:color="auto"/>
      </w:divBdr>
    </w:div>
    <w:div w:id="1811089795">
      <w:bodyDiv w:val="1"/>
      <w:marLeft w:val="0"/>
      <w:marRight w:val="0"/>
      <w:marTop w:val="0"/>
      <w:marBottom w:val="0"/>
      <w:divBdr>
        <w:top w:val="none" w:sz="0" w:space="0" w:color="auto"/>
        <w:left w:val="none" w:sz="0" w:space="0" w:color="auto"/>
        <w:bottom w:val="none" w:sz="0" w:space="0" w:color="auto"/>
        <w:right w:val="none" w:sz="0" w:space="0" w:color="auto"/>
      </w:divBdr>
      <w:divsChild>
        <w:div w:id="1044713706">
          <w:marLeft w:val="0"/>
          <w:marRight w:val="0"/>
          <w:marTop w:val="0"/>
          <w:marBottom w:val="0"/>
          <w:divBdr>
            <w:top w:val="none" w:sz="0" w:space="0" w:color="auto"/>
            <w:left w:val="none" w:sz="0" w:space="0" w:color="auto"/>
            <w:bottom w:val="none" w:sz="0" w:space="0" w:color="auto"/>
            <w:right w:val="none" w:sz="0" w:space="0" w:color="auto"/>
          </w:divBdr>
        </w:div>
      </w:divsChild>
    </w:div>
    <w:div w:id="1831360100">
      <w:bodyDiv w:val="1"/>
      <w:marLeft w:val="0"/>
      <w:marRight w:val="0"/>
      <w:marTop w:val="0"/>
      <w:marBottom w:val="0"/>
      <w:divBdr>
        <w:top w:val="none" w:sz="0" w:space="0" w:color="auto"/>
        <w:left w:val="none" w:sz="0" w:space="0" w:color="auto"/>
        <w:bottom w:val="none" w:sz="0" w:space="0" w:color="auto"/>
        <w:right w:val="none" w:sz="0" w:space="0" w:color="auto"/>
      </w:divBdr>
    </w:div>
    <w:div w:id="1855069939">
      <w:bodyDiv w:val="1"/>
      <w:marLeft w:val="0"/>
      <w:marRight w:val="0"/>
      <w:marTop w:val="0"/>
      <w:marBottom w:val="0"/>
      <w:divBdr>
        <w:top w:val="none" w:sz="0" w:space="0" w:color="auto"/>
        <w:left w:val="none" w:sz="0" w:space="0" w:color="auto"/>
        <w:bottom w:val="none" w:sz="0" w:space="0" w:color="auto"/>
        <w:right w:val="none" w:sz="0" w:space="0" w:color="auto"/>
      </w:divBdr>
    </w:div>
    <w:div w:id="1892764421">
      <w:bodyDiv w:val="1"/>
      <w:marLeft w:val="0"/>
      <w:marRight w:val="0"/>
      <w:marTop w:val="0"/>
      <w:marBottom w:val="0"/>
      <w:divBdr>
        <w:top w:val="none" w:sz="0" w:space="0" w:color="auto"/>
        <w:left w:val="none" w:sz="0" w:space="0" w:color="auto"/>
        <w:bottom w:val="none" w:sz="0" w:space="0" w:color="auto"/>
        <w:right w:val="none" w:sz="0" w:space="0" w:color="auto"/>
      </w:divBdr>
    </w:div>
    <w:div w:id="1893149678">
      <w:bodyDiv w:val="1"/>
      <w:marLeft w:val="0"/>
      <w:marRight w:val="0"/>
      <w:marTop w:val="0"/>
      <w:marBottom w:val="0"/>
      <w:divBdr>
        <w:top w:val="none" w:sz="0" w:space="0" w:color="auto"/>
        <w:left w:val="none" w:sz="0" w:space="0" w:color="auto"/>
        <w:bottom w:val="none" w:sz="0" w:space="0" w:color="auto"/>
        <w:right w:val="none" w:sz="0" w:space="0" w:color="auto"/>
      </w:divBdr>
    </w:div>
    <w:div w:id="1898202617">
      <w:bodyDiv w:val="1"/>
      <w:marLeft w:val="0"/>
      <w:marRight w:val="0"/>
      <w:marTop w:val="0"/>
      <w:marBottom w:val="0"/>
      <w:divBdr>
        <w:top w:val="none" w:sz="0" w:space="0" w:color="auto"/>
        <w:left w:val="none" w:sz="0" w:space="0" w:color="auto"/>
        <w:bottom w:val="none" w:sz="0" w:space="0" w:color="auto"/>
        <w:right w:val="none" w:sz="0" w:space="0" w:color="auto"/>
      </w:divBdr>
    </w:div>
    <w:div w:id="1936327214">
      <w:bodyDiv w:val="1"/>
      <w:marLeft w:val="0"/>
      <w:marRight w:val="0"/>
      <w:marTop w:val="0"/>
      <w:marBottom w:val="0"/>
      <w:divBdr>
        <w:top w:val="none" w:sz="0" w:space="0" w:color="auto"/>
        <w:left w:val="none" w:sz="0" w:space="0" w:color="auto"/>
        <w:bottom w:val="none" w:sz="0" w:space="0" w:color="auto"/>
        <w:right w:val="none" w:sz="0" w:space="0" w:color="auto"/>
      </w:divBdr>
    </w:div>
    <w:div w:id="2013946718">
      <w:bodyDiv w:val="1"/>
      <w:marLeft w:val="0"/>
      <w:marRight w:val="0"/>
      <w:marTop w:val="0"/>
      <w:marBottom w:val="0"/>
      <w:divBdr>
        <w:top w:val="none" w:sz="0" w:space="0" w:color="auto"/>
        <w:left w:val="none" w:sz="0" w:space="0" w:color="auto"/>
        <w:bottom w:val="none" w:sz="0" w:space="0" w:color="auto"/>
        <w:right w:val="none" w:sz="0" w:space="0" w:color="auto"/>
      </w:divBdr>
    </w:div>
    <w:div w:id="2040541351">
      <w:bodyDiv w:val="1"/>
      <w:marLeft w:val="0"/>
      <w:marRight w:val="0"/>
      <w:marTop w:val="0"/>
      <w:marBottom w:val="0"/>
      <w:divBdr>
        <w:top w:val="none" w:sz="0" w:space="0" w:color="auto"/>
        <w:left w:val="none" w:sz="0" w:space="0" w:color="auto"/>
        <w:bottom w:val="none" w:sz="0" w:space="0" w:color="auto"/>
        <w:right w:val="none" w:sz="0" w:space="0" w:color="auto"/>
      </w:divBdr>
    </w:div>
    <w:div w:id="2101294810">
      <w:bodyDiv w:val="1"/>
      <w:marLeft w:val="0"/>
      <w:marRight w:val="0"/>
      <w:marTop w:val="0"/>
      <w:marBottom w:val="0"/>
      <w:divBdr>
        <w:top w:val="none" w:sz="0" w:space="0" w:color="auto"/>
        <w:left w:val="none" w:sz="0" w:space="0" w:color="auto"/>
        <w:bottom w:val="none" w:sz="0" w:space="0" w:color="auto"/>
        <w:right w:val="none" w:sz="0" w:space="0" w:color="auto"/>
      </w:divBdr>
    </w:div>
    <w:div w:id="2122603705">
      <w:bodyDiv w:val="1"/>
      <w:marLeft w:val="0"/>
      <w:marRight w:val="0"/>
      <w:marTop w:val="0"/>
      <w:marBottom w:val="0"/>
      <w:divBdr>
        <w:top w:val="none" w:sz="0" w:space="0" w:color="auto"/>
        <w:left w:val="none" w:sz="0" w:space="0" w:color="auto"/>
        <w:bottom w:val="none" w:sz="0" w:space="0" w:color="auto"/>
        <w:right w:val="none" w:sz="0" w:space="0" w:color="auto"/>
      </w:divBdr>
    </w:div>
    <w:div w:id="21441549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scholarworks.calstate.edu/downloads/b8515z37v" TargetMode="External"/><Relationship Id="rId671" Type="http://schemas.openxmlformats.org/officeDocument/2006/relationships/hyperlink" Target="https://journals.ub.umu.se/index.php/jcsh/article/view/1213" TargetMode="External"/><Relationship Id="rId769" Type="http://schemas.openxmlformats.org/officeDocument/2006/relationships/hyperlink" Target="https://doi.org/10.18261/nwr.11.3.4" TargetMode="External"/><Relationship Id="rId976" Type="http://schemas.openxmlformats.org/officeDocument/2006/relationships/hyperlink" Target="https://digitalcommons.unl.edu/dissunl/401/" TargetMode="External"/><Relationship Id="rId21" Type="http://schemas.openxmlformats.org/officeDocument/2006/relationships/hyperlink" Target="http://doc.cresam.org/" TargetMode="External"/><Relationship Id="rId324" Type="http://schemas.openxmlformats.org/officeDocument/2006/relationships/hyperlink" Target="https://doi.org/10.1080/1034912X.2025.2467355" TargetMode="External"/><Relationship Id="rId531" Type="http://schemas.openxmlformats.org/officeDocument/2006/relationships/hyperlink" Target="https://scholarworks.calstate.edu/downloads/8c97m128x" TargetMode="External"/><Relationship Id="rId629" Type="http://schemas.openxmlformats.org/officeDocument/2006/relationships/hyperlink" Target="https://doi.org/10.3390/medsci14030344" TargetMode="External"/><Relationship Id="rId170" Type="http://schemas.openxmlformats.org/officeDocument/2006/relationships/hyperlink" Target="https://www.youtube.com/watch?v=-vq8KxeUejQ&amp;t" TargetMode="External"/><Relationship Id="rId836" Type="http://schemas.openxmlformats.org/officeDocument/2006/relationships/hyperlink" Target="https://oapub.org/edu/index.php/ejse/article/view/6704/9323" TargetMode="External"/><Relationship Id="rId1021" Type="http://schemas.openxmlformats.org/officeDocument/2006/relationships/hyperlink" Target="https://youtu.be/tMgPrgJSq7k" TargetMode="External"/><Relationship Id="rId268" Type="http://schemas.openxmlformats.org/officeDocument/2006/relationships/hyperlink" Target="https://doi.org/10.1177/0145482x251410163" TargetMode="External"/><Relationship Id="rId475" Type="http://schemas.openxmlformats.org/officeDocument/2006/relationships/hyperlink" Target="https://doi.org/10.21203/rs.3.rs-7920823/v1" TargetMode="External"/><Relationship Id="rId682" Type="http://schemas.openxmlformats.org/officeDocument/2006/relationships/hyperlink" Target="https://soar.usa.edu/cgi/viewcontent.cgi?article=1017&amp;context=otdcapstonesfall2025" TargetMode="External"/><Relationship Id="rId903" Type="http://schemas.openxmlformats.org/officeDocument/2006/relationships/hyperlink" Target="https://pmc.ncbi.nlm.nih.gov/articles/PMC13242589/" TargetMode="External"/><Relationship Id="rId32" Type="http://schemas.openxmlformats.org/officeDocument/2006/relationships/hyperlink" Target="http://www.inshea.fr/fr/content/bulletins-de-veille" TargetMode="External"/><Relationship Id="rId128" Type="http://schemas.openxmlformats.org/officeDocument/2006/relationships/hyperlink" Target="https://pmc.ncbi.nlm.nih.gov/articles/PMC13103973/" TargetMode="External"/><Relationship Id="rId335" Type="http://schemas.openxmlformats.org/officeDocument/2006/relationships/hyperlink" Target="https://pubmed.ncbi.nlm.nih.gov/41388450/" TargetMode="External"/><Relationship Id="rId542" Type="http://schemas.openxmlformats.org/officeDocument/2006/relationships/hyperlink" Target="https://afb.org/sites/default/files/2026-03/The%20AI%20Quagmire%20White%20Paper%20-%20Final%20Accessible.pdf" TargetMode="External"/><Relationship Id="rId987" Type="http://schemas.openxmlformats.org/officeDocument/2006/relationships/hyperlink" Target="https://www.tandfonline.com/doi/full/10.1080/17483107.2026.2716561" TargetMode="External"/><Relationship Id="rId181" Type="http://schemas.openxmlformats.org/officeDocument/2006/relationships/hyperlink" Target="https://doi.org/10.3390/electronics15143223" TargetMode="External"/><Relationship Id="rId402" Type="http://schemas.openxmlformats.org/officeDocument/2006/relationships/hyperlink" Target="https://doi.org/10.1163/22134808-bja10177" TargetMode="External"/><Relationship Id="rId847" Type="http://schemas.openxmlformats.org/officeDocument/2006/relationships/hyperlink" Target="https://pubmed.ncbi.nlm.nih.gov/41370254/" TargetMode="External"/><Relationship Id="rId1032" Type="http://schemas.openxmlformats.org/officeDocument/2006/relationships/hyperlink" Target="https://doi.org/10.1016/j.survophthal.2026.08.014" TargetMode="External"/><Relationship Id="rId279" Type="http://schemas.openxmlformats.org/officeDocument/2006/relationships/hyperlink" Target="https://doi.org/10.1145/3663547.3759421" TargetMode="External"/><Relationship Id="rId486" Type="http://schemas.openxmlformats.org/officeDocument/2006/relationships/hyperlink" Target="https://doi.org/10.2478/vri-2026-0002" TargetMode="External"/><Relationship Id="rId693" Type="http://schemas.openxmlformats.org/officeDocument/2006/relationships/hyperlink" Target="https://doi.org/10.1080/08164622.2026.2677541" TargetMode="External"/><Relationship Id="rId707" Type="http://schemas.openxmlformats.org/officeDocument/2006/relationships/hyperlink" Target="https://journals.lww.com/ajpmr/fulltext/2026/02000/canadian_stroke_best_practice_recommendations.8.aspx" TargetMode="External"/><Relationship Id="rId914" Type="http://schemas.openxmlformats.org/officeDocument/2006/relationships/hyperlink" Target="https://doi.org/10.3389/fpsyg.2026.1698432" TargetMode="External"/><Relationship Id="rId43" Type="http://schemas.openxmlformats.org/officeDocument/2006/relationships/hyperlink" Target="https://scholarworks.calstate.edu/downloads/mp48sp69j" TargetMode="External"/><Relationship Id="rId139" Type="http://schemas.openxmlformats.org/officeDocument/2006/relationships/hyperlink" Target="https://doi.org/10.1007/s12559-026-10547-0" TargetMode="External"/><Relationship Id="rId346" Type="http://schemas.openxmlformats.org/officeDocument/2006/relationships/hyperlink" Target="https://doi.org/10.1177/02646196251317958" TargetMode="External"/><Relationship Id="rId553" Type="http://schemas.openxmlformats.org/officeDocument/2006/relationships/hyperlink" Target="https://inria.hal.science/hal-05605456v1/document" TargetMode="External"/><Relationship Id="rId760" Type="http://schemas.openxmlformats.org/officeDocument/2006/relationships/hyperlink" Target="https://doi.org/10.1080/17483107.2026.2716583" TargetMode="External"/><Relationship Id="rId998" Type="http://schemas.openxmlformats.org/officeDocument/2006/relationships/hyperlink" Target="https://arxiv.org/html/2602.15280v1" TargetMode="External"/><Relationship Id="rId192" Type="http://schemas.openxmlformats.org/officeDocument/2006/relationships/hyperlink" Target="https://oap.unige.ch/journals/rihv/fr/article/view/2524" TargetMode="External"/><Relationship Id="rId206" Type="http://schemas.openxmlformats.org/officeDocument/2006/relationships/hyperlink" Target="https://doi.org/10.3390/s25154811" TargetMode="External"/><Relationship Id="rId413" Type="http://schemas.openxmlformats.org/officeDocument/2006/relationships/hyperlink" Target="https://youtu.be/4O1yW-Q1jWY" TargetMode="External"/><Relationship Id="rId858" Type="http://schemas.openxmlformats.org/officeDocument/2006/relationships/hyperlink" Target="https://agsjournals.onlinelibrary.wiley.com/doi/10.1111/jgs.70454" TargetMode="External"/><Relationship Id="rId1043" Type="http://schemas.openxmlformats.org/officeDocument/2006/relationships/hyperlink" Target="https://doi.org/10.1177/10519815261423278" TargetMode="External"/><Relationship Id="rId497" Type="http://schemas.openxmlformats.org/officeDocument/2006/relationships/hyperlink" Target="https://pubmed.ncbi.nlm.nih.gov/41598168/" TargetMode="External"/><Relationship Id="rId620" Type="http://schemas.openxmlformats.org/officeDocument/2006/relationships/hyperlink" Target="https://doi.org/10.3390/s25134223" TargetMode="External"/><Relationship Id="rId718" Type="http://schemas.openxmlformats.org/officeDocument/2006/relationships/hyperlink" Target="https://iovs.arvojournals.org/article.aspx?articleid=2812627" TargetMode="External"/><Relationship Id="rId925" Type="http://schemas.openxmlformats.org/officeDocument/2006/relationships/hyperlink" Target="https://ieeexplore.ieee.org/stamp/stamp.jsp?tp=&amp;arnumber=11363568" TargetMode="External"/><Relationship Id="rId357" Type="http://schemas.openxmlformats.org/officeDocument/2006/relationships/hyperlink" Target="https://pmc.ncbi.nlm.nih.gov/articles/PMC13429519/" TargetMode="External"/><Relationship Id="rId54" Type="http://schemas.openxmlformats.org/officeDocument/2006/relationships/hyperlink" Target="https://www.researchgate.net/profile/Karen-Squier/publication/402587464_Article_Integrating_Social_Work_Services_in_an_Established_Low_Vision_Service_Lessons_Learned_from_a_One-Year_Pilot_Program/links/69b9f91da685ad71ef8b746b/Article-Integrating-Social-Work-Services-in-an-Established-Low-Vision-Service-Lessons-Learned-from-a-One-Year-Pilot-Program.pdf" TargetMode="External"/><Relationship Id="rId217" Type="http://schemas.openxmlformats.org/officeDocument/2006/relationships/hyperlink" Target="https://extranet.inlb.qc.ca/wp-content/uploads/2026/03/Guide_DV-TSA_2026-03-10-1.pdf" TargetMode="External"/><Relationship Id="rId564" Type="http://schemas.openxmlformats.org/officeDocument/2006/relationships/hyperlink" Target="https://doi.org/10.1080/13467581.2026.2712764" TargetMode="External"/><Relationship Id="rId771" Type="http://schemas.openxmlformats.org/officeDocument/2006/relationships/hyperlink" Target="https://doi.org/10.1177/27536351261481978" TargetMode="External"/><Relationship Id="rId869" Type="http://schemas.openxmlformats.org/officeDocument/2006/relationships/hyperlink" Target="https://doi.org/https://doi.org/10.1002/hsr2.71931" TargetMode="External"/><Relationship Id="rId424" Type="http://schemas.openxmlformats.org/officeDocument/2006/relationships/hyperlink" Target="https://doi.org/10.3389/feduc.2026.1778362" TargetMode="External"/><Relationship Id="rId631" Type="http://schemas.openxmlformats.org/officeDocument/2006/relationships/hyperlink" Target="https://dl.acm.org/doi/10.1145/3772363.3799011" TargetMode="External"/><Relationship Id="rId729" Type="http://schemas.openxmlformats.org/officeDocument/2006/relationships/hyperlink" Target="https://www.tandfonline.com/doi/full/10.1080/13816810.2025.2604027" TargetMode="External"/><Relationship Id="rId1054" Type="http://schemas.openxmlformats.org/officeDocument/2006/relationships/footer" Target="footer2.xml"/><Relationship Id="rId270" Type="http://schemas.openxmlformats.org/officeDocument/2006/relationships/hyperlink" Target="https://doi.org/10.1186/s41235-025-00690-x" TargetMode="External"/><Relationship Id="rId936" Type="http://schemas.openxmlformats.org/officeDocument/2006/relationships/hyperlink" Target="https://www.atia.org/wp-content/uploads/2026/06/ATOB_V20_Final.pdf" TargetMode="External"/><Relationship Id="rId65" Type="http://schemas.openxmlformats.org/officeDocument/2006/relationships/hyperlink" Target="https://doi.org/10.3791/71828" TargetMode="External"/><Relationship Id="rId130" Type="http://schemas.openxmlformats.org/officeDocument/2006/relationships/hyperlink" Target="https://dl.acm.org/doi/10.1145/3772318.3793266" TargetMode="External"/><Relationship Id="rId368" Type="http://schemas.openxmlformats.org/officeDocument/2006/relationships/hyperlink" Target="https://iovs.arvojournals.org/article.aspx?articleid=2805763" TargetMode="External"/><Relationship Id="rId575" Type="http://schemas.openxmlformats.org/officeDocument/2006/relationships/hyperlink" Target="https://doi.org/10.2478/vri-2026-0005" TargetMode="External"/><Relationship Id="rId782" Type="http://schemas.openxmlformats.org/officeDocument/2006/relationships/hyperlink" Target="https://dvidb.exceptionalchildren.org/sites/default/files/2025-12/vidbeq.70.4.fall_.2025.pdf" TargetMode="External"/><Relationship Id="rId228" Type="http://schemas.openxmlformats.org/officeDocument/2006/relationships/hyperlink" Target="https://youtu.be/2mjigo1MJH4" TargetMode="External"/><Relationship Id="rId435" Type="http://schemas.openxmlformats.org/officeDocument/2006/relationships/hyperlink" Target="https://journals.sagepub.com/doi/full/10.1177/02646196241310995" TargetMode="External"/><Relationship Id="rId642" Type="http://schemas.openxmlformats.org/officeDocument/2006/relationships/hyperlink" Target="https://www.ariba-vision.org/wp-content/uploads/2025/12/Bulletin-n%C2%B055-septembre-2025.pdf" TargetMode="External"/><Relationship Id="rId281" Type="http://schemas.openxmlformats.org/officeDocument/2006/relationships/hyperlink" Target="https://doi.org/10.1016/j.ajoint.2025.100221" TargetMode="External"/><Relationship Id="rId502" Type="http://schemas.openxmlformats.org/officeDocument/2006/relationships/hyperlink" Target="https://www.medrxiv.org/content/10.64898/2026.01.26.26344620v1.full-text" TargetMode="External"/><Relationship Id="rId947" Type="http://schemas.openxmlformats.org/officeDocument/2006/relationships/hyperlink" Target="https://doi.org/10.1177/0145482x251406633" TargetMode="External"/><Relationship Id="rId76" Type="http://schemas.openxmlformats.org/officeDocument/2006/relationships/hyperlink" Target="https://journals.sagepub.com/doi/abs/10.1177/02646196261473557" TargetMode="External"/><Relationship Id="rId141" Type="http://schemas.openxmlformats.org/officeDocument/2006/relationships/hyperlink" Target="https://doi.org/10.1177/02646196241285098" TargetMode="External"/><Relationship Id="rId379" Type="http://schemas.openxmlformats.org/officeDocument/2006/relationships/hyperlink" Target="https://cjo-rco.ca/index.php/cjo/article/view/6189/6519" TargetMode="External"/><Relationship Id="rId586" Type="http://schemas.openxmlformats.org/officeDocument/2006/relationships/hyperlink" Target="https://pubmed.ncbi.nlm.nih.gov/41518011/" TargetMode="External"/><Relationship Id="rId793" Type="http://schemas.openxmlformats.org/officeDocument/2006/relationships/hyperlink" Target="https://doi.org/10.30687/979-12-5742-007-9/004" TargetMode="External"/><Relationship Id="rId807" Type="http://schemas.openxmlformats.org/officeDocument/2006/relationships/hyperlink" Target="https://jbe-platform.com/deliver/fulltext/intp.00128.hla.pdf" TargetMode="External"/><Relationship Id="rId7" Type="http://schemas.openxmlformats.org/officeDocument/2006/relationships/endnotes" Target="endnotes.xml"/><Relationship Id="rId239" Type="http://schemas.openxmlformats.org/officeDocument/2006/relationships/hyperlink" Target="https://www.tandfonline.com/doi/full/10.1080/10400435.2026.2636752" TargetMode="External"/><Relationship Id="rId446" Type="http://schemas.openxmlformats.org/officeDocument/2006/relationships/hyperlink" Target="https://doi.org/10.1002/berj.70070" TargetMode="External"/><Relationship Id="rId653" Type="http://schemas.openxmlformats.org/officeDocument/2006/relationships/hyperlink" Target="https://journals.sagepub.com/doi/abs/10.1177/02646196251369682" TargetMode="External"/><Relationship Id="rId292" Type="http://schemas.openxmlformats.org/officeDocument/2006/relationships/hyperlink" Target="https://pmc.ncbi.nlm.nih.gov/articles/PMC13355389/" TargetMode="External"/><Relationship Id="rId306" Type="http://schemas.openxmlformats.org/officeDocument/2006/relationships/hyperlink" Target="https://doi.org/10.1177/0145482x261426362" TargetMode="External"/><Relationship Id="rId860" Type="http://schemas.openxmlformats.org/officeDocument/2006/relationships/hyperlink" Target="https://journals.sagepub.com/doi/10.1177/02646196261469892" TargetMode="External"/><Relationship Id="rId958" Type="http://schemas.openxmlformats.org/officeDocument/2006/relationships/hyperlink" Target="https://journals.sagepub.com/doi/abs/10.1177/0145482X251404037" TargetMode="External"/><Relationship Id="rId87" Type="http://schemas.openxmlformats.org/officeDocument/2006/relationships/hyperlink" Target="https://doi.org/10.1057/s41599-025-06313-6" TargetMode="External"/><Relationship Id="rId513" Type="http://schemas.openxmlformats.org/officeDocument/2006/relationships/hyperlink" Target="https://doi.org/10.1145/3706599.3720192" TargetMode="External"/><Relationship Id="rId597" Type="http://schemas.openxmlformats.org/officeDocument/2006/relationships/hyperlink" Target="https://doi.org/10.2478/vri-2026-0004" TargetMode="External"/><Relationship Id="rId720" Type="http://schemas.openxmlformats.org/officeDocument/2006/relationships/hyperlink" Target="https://aisel.aisnet.org/cgi/viewcontent.cgi?article=1939&amp;context=isd2014" TargetMode="External"/><Relationship Id="rId818" Type="http://schemas.openxmlformats.org/officeDocument/2006/relationships/hyperlink" Target="https://doi.org/10.5281/zenodo.18215435" TargetMode="External"/><Relationship Id="rId152" Type="http://schemas.openxmlformats.org/officeDocument/2006/relationships/hyperlink" Target="https://openresearch.ocadu.ca/id/eprint/5114/1/Pivar_Michael_2026_MDES_INCD.pdf" TargetMode="External"/><Relationship Id="rId457" Type="http://schemas.openxmlformats.org/officeDocument/2006/relationships/hyperlink" Target="https://ttu-ir.tdl.org/bitstreams/6123218a-03b6-49be-a03a-557ce9546218/download" TargetMode="External"/><Relationship Id="rId1003" Type="http://schemas.openxmlformats.org/officeDocument/2006/relationships/hyperlink" Target="https://pubmed.ncbi.nlm.nih.gov/41021829/" TargetMode="External"/><Relationship Id="rId664" Type="http://schemas.openxmlformats.org/officeDocument/2006/relationships/hyperlink" Target="https://sword.mtu.ie/isapa/2025/day1/1/" TargetMode="External"/><Relationship Id="rId871" Type="http://schemas.openxmlformats.org/officeDocument/2006/relationships/hyperlink" Target="https://doi.org/10.18261/nwr.11.3.5" TargetMode="External"/><Relationship Id="rId969" Type="http://schemas.openxmlformats.org/officeDocument/2006/relationships/hyperlink" Target="https://journals.sagepub.com/doi/abs/10.1177/0145482X251396972" TargetMode="External"/><Relationship Id="rId14" Type="http://schemas.openxmlformats.org/officeDocument/2006/relationships/hyperlink" Target="mailto:francine.baril.inlb@ssss.gouv.qc.ca?subject=Liste%20de%20nouveaut&#233;s%20en%20d&#233;ficience%20visuelle" TargetMode="External"/><Relationship Id="rId317" Type="http://schemas.openxmlformats.org/officeDocument/2006/relationships/hyperlink" Target="https://doi.org/10.31234/osf.io/hf9b2_v1" TargetMode="External"/><Relationship Id="rId524" Type="http://schemas.openxmlformats.org/officeDocument/2006/relationships/hyperlink" Target="https://pure.rug.nl/ws/portalfiles/portal/1505674928/Complete_thesis.pdf" TargetMode="External"/><Relationship Id="rId731" Type="http://schemas.openxmlformats.org/officeDocument/2006/relationships/hyperlink" Target="https://youtu.be/7kTQsXXiUy8" TargetMode="External"/><Relationship Id="rId98" Type="http://schemas.openxmlformats.org/officeDocument/2006/relationships/hyperlink" Target="https://journals.sagepub.com/doi/abs/10.1177/0145482X261466671" TargetMode="External"/><Relationship Id="rId163" Type="http://schemas.openxmlformats.org/officeDocument/2006/relationships/hyperlink" Target="https://doi.org/10.57204/001c.163269" TargetMode="External"/><Relationship Id="rId370" Type="http://schemas.openxmlformats.org/officeDocument/2006/relationships/hyperlink" Target="https://theses.hal.science/tel-05614318v1/document" TargetMode="External"/><Relationship Id="rId829" Type="http://schemas.openxmlformats.org/officeDocument/2006/relationships/hyperlink" Target="https://pubmed.ncbi.nlm.nih.gov/41099587/" TargetMode="External"/><Relationship Id="rId1014" Type="http://schemas.openxmlformats.org/officeDocument/2006/relationships/hyperlink" Target="https://pubmed.ncbi.nlm.nih.gov/41188300/" TargetMode="External"/><Relationship Id="rId230" Type="http://schemas.openxmlformats.org/officeDocument/2006/relationships/hyperlink" Target="https://youtu.be/ZXbxQo2F2IE" TargetMode="External"/><Relationship Id="rId468" Type="http://schemas.openxmlformats.org/officeDocument/2006/relationships/hyperlink" Target="https://doi.org/10.2196/87596" TargetMode="External"/><Relationship Id="rId675" Type="http://schemas.openxmlformats.org/officeDocument/2006/relationships/hyperlink" Target="https://doi.org/10.1186/s12889-026-29273-1" TargetMode="External"/><Relationship Id="rId882" Type="http://schemas.openxmlformats.org/officeDocument/2006/relationships/hyperlink" Target="https://pubmed.ncbi.nlm.nih.gov/41729786/" TargetMode="External"/><Relationship Id="rId25" Type="http://schemas.openxmlformats.org/officeDocument/2006/relationships/hyperlink" Target="http://documentation.inshea.fr/gediweb5" TargetMode="External"/><Relationship Id="rId328" Type="http://schemas.openxmlformats.org/officeDocument/2006/relationships/hyperlink" Target="https://youtu.be/LdBcZafKVVk" TargetMode="External"/><Relationship Id="rId535" Type="http://schemas.openxmlformats.org/officeDocument/2006/relationships/hyperlink" Target="https://www.ariba-vision.org/wp-content/uploads/2025/12/Bulletin-n%C2%B055-septembre-2025.pdf" TargetMode="External"/><Relationship Id="rId742" Type="http://schemas.openxmlformats.org/officeDocument/2006/relationships/hyperlink" Target="https://journals.lww.com/jehp/fulltext/2025/07040/association_between_health_literacy_and.245.aspx" TargetMode="External"/><Relationship Id="rId174" Type="http://schemas.openxmlformats.org/officeDocument/2006/relationships/hyperlink" Target="https://pmc.ncbi.nlm.nih.gov/articles/PMC13176355/" TargetMode="External"/><Relationship Id="rId381" Type="http://schemas.openxmlformats.org/officeDocument/2006/relationships/hyperlink" Target="https://pmc.ncbi.nlm.nih.gov/articles/PMC13094716/" TargetMode="External"/><Relationship Id="rId602" Type="http://schemas.openxmlformats.org/officeDocument/2006/relationships/hyperlink" Target="https://doi.org/10.1145/3746058.3758403" TargetMode="External"/><Relationship Id="rId1025" Type="http://schemas.openxmlformats.org/officeDocument/2006/relationships/hyperlink" Target="https://dl.acm.org/doi/epdf/10.1145/3831982" TargetMode="External"/><Relationship Id="rId241" Type="http://schemas.openxmlformats.org/officeDocument/2006/relationships/hyperlink" Target="https://www.tsbvi.edu/tx-senseabilities/issues/tx-senseabilities-spring-2026/designing-bip" TargetMode="External"/><Relationship Id="rId479" Type="http://schemas.openxmlformats.org/officeDocument/2006/relationships/hyperlink" Target="https://www.tsbvi.edu/tx-senseabilities/issues/tx-senseabilities-spring-2026/the-partnership-playbook" TargetMode="External"/><Relationship Id="rId686" Type="http://schemas.openxmlformats.org/officeDocument/2006/relationships/hyperlink" Target="https://doi.org/10.1186/s40359-026-04619-x" TargetMode="External"/><Relationship Id="rId893" Type="http://schemas.openxmlformats.org/officeDocument/2006/relationships/hyperlink" Target="https://pubmed.ncbi.nlm.nih.gov/42089327/" TargetMode="External"/><Relationship Id="rId907" Type="http://schemas.openxmlformats.org/officeDocument/2006/relationships/hyperlink" Target="https://pmc.ncbi.nlm.nih.gov/articles/PMC13434090/" TargetMode="External"/><Relationship Id="rId36" Type="http://schemas.openxmlformats.org/officeDocument/2006/relationships/hyperlink" Target="https://arxiv.org/pdf/2605.07849" TargetMode="External"/><Relationship Id="rId339" Type="http://schemas.openxmlformats.org/officeDocument/2006/relationships/hyperlink" Target="https://www.tandfonline.com/doi/full/10.1080/09273972.2026.2658021" TargetMode="External"/><Relationship Id="rId546" Type="http://schemas.openxmlformats.org/officeDocument/2006/relationships/hyperlink" Target="https://youtu.be/LT4--yNhASE" TargetMode="External"/><Relationship Id="rId753" Type="http://schemas.openxmlformats.org/officeDocument/2006/relationships/hyperlink" Target="https://doi.org/10.1080/08164622.2026.2686762" TargetMode="External"/><Relationship Id="rId101" Type="http://schemas.openxmlformats.org/officeDocument/2006/relationships/hyperlink" Target="https://doi.org/10.5077/journals/rihv.2026.e2526" TargetMode="External"/><Relationship Id="rId185" Type="http://schemas.openxmlformats.org/officeDocument/2006/relationships/hyperlink" Target="https://www.tactuel.ch/fr/emoti-sens-apprendre-les-emotions-sans-les-yeux/" TargetMode="External"/><Relationship Id="rId406" Type="http://schemas.openxmlformats.org/officeDocument/2006/relationships/hyperlink" Target="https://journals.sagepub.com/doi/abs/10.1177/0145482X251411527" TargetMode="External"/><Relationship Id="rId960" Type="http://schemas.openxmlformats.org/officeDocument/2006/relationships/hyperlink" Target="https://www.tandfonline.com/doi/full/10.1080/13467581.2026.2709913" TargetMode="External"/><Relationship Id="rId1036" Type="http://schemas.openxmlformats.org/officeDocument/2006/relationships/hyperlink" Target="https://medscidiscovery.com/index.php/msd/article/view/1352/1004" TargetMode="External"/><Relationship Id="rId392" Type="http://schemas.openxmlformats.org/officeDocument/2006/relationships/hyperlink" Target="https://doi.org/10.1159/000549177" TargetMode="External"/><Relationship Id="rId613" Type="http://schemas.openxmlformats.org/officeDocument/2006/relationships/hyperlink" Target="https://doi.org/10.1016/j.trip.2026.101999" TargetMode="External"/><Relationship Id="rId697" Type="http://schemas.openxmlformats.org/officeDocument/2006/relationships/hyperlink" Target="https://doi.org/10.3389/fphys.2025.1571534" TargetMode="External"/><Relationship Id="rId820" Type="http://schemas.openxmlformats.org/officeDocument/2006/relationships/hyperlink" Target="https://doi.org/10.5281/zenodo.17141447" TargetMode="External"/><Relationship Id="rId918" Type="http://schemas.openxmlformats.org/officeDocument/2006/relationships/hyperlink" Target="https://doi.org/10.3390/healthcare14070885" TargetMode="External"/><Relationship Id="rId252" Type="http://schemas.openxmlformats.org/officeDocument/2006/relationships/hyperlink" Target="https://dante.univ-tlse2.fr/files/original/91b26de3869c11c5dd44b90184ef85777e5c1945.pdf?download=1" TargetMode="External"/><Relationship Id="rId47" Type="http://schemas.openxmlformats.org/officeDocument/2006/relationships/hyperlink" Target="https://journals.sagepub.com/doi/full/10.1177/02646196241285276" TargetMode="External"/><Relationship Id="rId112" Type="http://schemas.openxmlformats.org/officeDocument/2006/relationships/hyperlink" Target="https://scholarworks.calstate.edu/downloads/z890s3906" TargetMode="External"/><Relationship Id="rId557" Type="http://schemas.openxmlformats.org/officeDocument/2006/relationships/hyperlink" Target="https://dl.acm.org/doi/epdf/10.1145/3770762.3772646" TargetMode="External"/><Relationship Id="rId764" Type="http://schemas.openxmlformats.org/officeDocument/2006/relationships/hyperlink" Target="https://pmc.ncbi.nlm.nih.gov/articles/PMC12993350/" TargetMode="External"/><Relationship Id="rId971" Type="http://schemas.openxmlformats.org/officeDocument/2006/relationships/hyperlink" Target="https://www.lidsen.com/journals/neurobiology/neurobiology-09-01-268" TargetMode="External"/><Relationship Id="rId196" Type="http://schemas.openxmlformats.org/officeDocument/2006/relationships/hyperlink" Target="https://arxiv.org/html/2605.05348v1" TargetMode="External"/><Relationship Id="rId417" Type="http://schemas.openxmlformats.org/officeDocument/2006/relationships/hyperlink" Target="https://ceur-ws.org/Vol-4135/paper5.pdf" TargetMode="External"/><Relationship Id="rId624" Type="http://schemas.openxmlformats.org/officeDocument/2006/relationships/hyperlink" Target="https://doi.org/10.1016/j.jth.2025.102248" TargetMode="External"/><Relationship Id="rId831" Type="http://schemas.openxmlformats.org/officeDocument/2006/relationships/hyperlink" Target="https://pubmed.ncbi.nlm.nih.gov/41318430/" TargetMode="External"/><Relationship Id="rId1047" Type="http://schemas.openxmlformats.org/officeDocument/2006/relationships/hyperlink" Target="https://journals.sagepub.com/doi/full/10.1177/02646196251317960" TargetMode="External"/><Relationship Id="rId263" Type="http://schemas.openxmlformats.org/officeDocument/2006/relationships/hyperlink" Target="https://doi.org/10.1080/1034912X.2026.2700547" TargetMode="External"/><Relationship Id="rId470" Type="http://schemas.openxmlformats.org/officeDocument/2006/relationships/hyperlink" Target="https://doi.org/10.1177/02646196251322117" TargetMode="External"/><Relationship Id="rId929" Type="http://schemas.openxmlformats.org/officeDocument/2006/relationships/hyperlink" Target="https://www.atia.org/wp-content/uploads/2026/06/ATOB_V20_Final.pdf" TargetMode="External"/><Relationship Id="rId58" Type="http://schemas.openxmlformats.org/officeDocument/2006/relationships/hyperlink" Target="https://doi.org/10.1080/10447318.2026.2664698" TargetMode="External"/><Relationship Id="rId123" Type="http://schemas.openxmlformats.org/officeDocument/2006/relationships/hyperlink" Target="https://scholarworks.calstate.edu/downloads/73666f17s" TargetMode="External"/><Relationship Id="rId330" Type="http://schemas.openxmlformats.org/officeDocument/2006/relationships/hyperlink" Target="https://doi.org/10.1016/j.survophthal.2025.09.010" TargetMode="External"/><Relationship Id="rId568" Type="http://schemas.openxmlformats.org/officeDocument/2006/relationships/hyperlink" Target="https://journals.sagepub.com/doi/abs/10.1177/0145482X251353136" TargetMode="External"/><Relationship Id="rId775" Type="http://schemas.openxmlformats.org/officeDocument/2006/relationships/hyperlink" Target="https://www.tsbvi.edu/tx-senseabilities/issues/tx-senseabilities-spring-2026/interactive-reading-materials" TargetMode="External"/><Relationship Id="rId982" Type="http://schemas.openxmlformats.org/officeDocument/2006/relationships/hyperlink" Target="https://kter.org/resources/supporting-workplace-success-addressing-barriers-assistive-technology-use-people-who-are" TargetMode="External"/><Relationship Id="rId428" Type="http://schemas.openxmlformats.org/officeDocument/2006/relationships/hyperlink" Target="https://journals.sagepub.com/doi/abs/10.1177/0145482X251394349" TargetMode="External"/><Relationship Id="rId635" Type="http://schemas.openxmlformats.org/officeDocument/2006/relationships/hyperlink" Target="https://arxiv.org/abs/2602.17093" TargetMode="External"/><Relationship Id="rId842" Type="http://schemas.openxmlformats.org/officeDocument/2006/relationships/hyperlink" Target="https://doi.org/10.1155/da/8488263" TargetMode="External"/><Relationship Id="rId1058" Type="http://schemas.openxmlformats.org/officeDocument/2006/relationships/theme" Target="theme/theme1.xml"/><Relationship Id="rId274" Type="http://schemas.openxmlformats.org/officeDocument/2006/relationships/hyperlink" Target="https://www.degruyterbrill.com/document/doi/10.1515/soci-2025-0011/html" TargetMode="External"/><Relationship Id="rId481" Type="http://schemas.openxmlformats.org/officeDocument/2006/relationships/hyperlink" Target="https://journals.sagepub.com/doi/abs/10.1177/0145482X261427007" TargetMode="External"/><Relationship Id="rId702" Type="http://schemas.openxmlformats.org/officeDocument/2006/relationships/hyperlink" Target="https://journals.sagepub.com/doi/full/10.1177/0145482X261425676" TargetMode="External"/><Relationship Id="rId69" Type="http://schemas.openxmlformats.org/officeDocument/2006/relationships/hyperlink" Target="https://pubmed.ncbi.nlm.nih.gov/41930466/" TargetMode="External"/><Relationship Id="rId134" Type="http://schemas.openxmlformats.org/officeDocument/2006/relationships/hyperlink" Target="https://ojs.aaai.org/index.php/AAAI/article/view/41198/45159" TargetMode="External"/><Relationship Id="rId579" Type="http://schemas.openxmlformats.org/officeDocument/2006/relationships/hyperlink" Target="https://link.springer.com/content/pdf/10.1186/s12889-026-29083-5_reference.pdf" TargetMode="External"/><Relationship Id="rId786" Type="http://schemas.openxmlformats.org/officeDocument/2006/relationships/hyperlink" Target="https://pubmed.ncbi.nlm.nih.gov/41291903/" TargetMode="External"/><Relationship Id="rId993" Type="http://schemas.openxmlformats.org/officeDocument/2006/relationships/hyperlink" Target="https://afb.org/aw/spring2026/dawncaster-review" TargetMode="External"/><Relationship Id="rId341" Type="http://schemas.openxmlformats.org/officeDocument/2006/relationships/hyperlink" Target="https://pmc.ncbi.nlm.nih.gov/articles/PMC13321285/" TargetMode="External"/><Relationship Id="rId439" Type="http://schemas.openxmlformats.org/officeDocument/2006/relationships/hyperlink" Target="https://scholarworks.calstate.edu/downloads/r207v0650" TargetMode="External"/><Relationship Id="rId646" Type="http://schemas.openxmlformats.org/officeDocument/2006/relationships/hyperlink" Target="https://iovs.arvojournals.org/article.aspx?articleid=2815535&amp;resultClick=1" TargetMode="External"/><Relationship Id="rId201" Type="http://schemas.openxmlformats.org/officeDocument/2006/relationships/hyperlink" Target="https://www.tandfonline.com/doi/full/10.1080/09687599.2026.2713211" TargetMode="External"/><Relationship Id="rId285" Type="http://schemas.openxmlformats.org/officeDocument/2006/relationships/hyperlink" Target="https://doi.org/10.3389/fepid.2026.1910165" TargetMode="External"/><Relationship Id="rId506" Type="http://schemas.openxmlformats.org/officeDocument/2006/relationships/hyperlink" Target="https://ieeexplore.ieee.org/document/11300946" TargetMode="External"/><Relationship Id="rId853" Type="http://schemas.openxmlformats.org/officeDocument/2006/relationships/hyperlink" Target="https://edizionicafoscari.it/media/pdf/books/979-12-5742-007-9/979-12-5742-007-9-ch-05.pdf" TargetMode="External"/><Relationship Id="rId492" Type="http://schemas.openxmlformats.org/officeDocument/2006/relationships/hyperlink" Target="https://doi.org/10.1097/mlr.0000000000002316" TargetMode="External"/><Relationship Id="rId713" Type="http://schemas.openxmlformats.org/officeDocument/2006/relationships/hyperlink" Target="https://scholars.wlu.ca/cgi/viewcontent.cgi?article=3974&amp;context=etd" TargetMode="External"/><Relationship Id="rId797" Type="http://schemas.openxmlformats.org/officeDocument/2006/relationships/hyperlink" Target="https://edizionicafoscari.it/media/pdf/books/979-12-5742-007-9/979-12-5742-007-9-ch-02.pdf" TargetMode="External"/><Relationship Id="rId920" Type="http://schemas.openxmlformats.org/officeDocument/2006/relationships/hyperlink" Target="https://doi.org/10.1136/bmjophth-2025-002554" TargetMode="External"/><Relationship Id="rId145" Type="http://schemas.openxmlformats.org/officeDocument/2006/relationships/hyperlink" Target="https://dl.acm.org/doi/10.1145/3776734.3794638" TargetMode="External"/><Relationship Id="rId352" Type="http://schemas.openxmlformats.org/officeDocument/2006/relationships/hyperlink" Target="https://journals.lww.com/internat-ophthalmology/fulltext/2026/06620/update_on_cerebral_cortical_visual_impairment.3.aspx" TargetMode="External"/><Relationship Id="rId212" Type="http://schemas.openxmlformats.org/officeDocument/2006/relationships/hyperlink" Target="https://journals.sagepub.com/doi/abs/10.1177/0145482X251399658" TargetMode="External"/><Relationship Id="rId657" Type="http://schemas.openxmlformats.org/officeDocument/2006/relationships/hyperlink" Target="https://dl.acm.org/doi/10.1145/3756884.3766003" TargetMode="External"/><Relationship Id="rId864" Type="http://schemas.openxmlformats.org/officeDocument/2006/relationships/hyperlink" Target="https://doi.org/10.30687/979-12-5742-007-9/011" TargetMode="External"/><Relationship Id="rId296" Type="http://schemas.openxmlformats.org/officeDocument/2006/relationships/hyperlink" Target="https://link.springer.com/article/10.1007/s44402-026-00031-5" TargetMode="External"/><Relationship Id="rId517" Type="http://schemas.openxmlformats.org/officeDocument/2006/relationships/hyperlink" Target="https://dl.acm.org/doi/10.1145/3772363.3798574" TargetMode="External"/><Relationship Id="rId724" Type="http://schemas.openxmlformats.org/officeDocument/2006/relationships/hyperlink" Target="https://journals.sagepub.com/doi/abs/10.1177/0145482X261427985" TargetMode="External"/><Relationship Id="rId931" Type="http://schemas.openxmlformats.org/officeDocument/2006/relationships/hyperlink" Target="https://doi.org/10.1177/0145482x251410654" TargetMode="External"/><Relationship Id="rId60" Type="http://schemas.openxmlformats.org/officeDocument/2006/relationships/hyperlink" Target="https://www.sciencedirect.com/science/article/pii/S2590198226002058" TargetMode="External"/><Relationship Id="rId156" Type="http://schemas.openxmlformats.org/officeDocument/2006/relationships/hyperlink" Target="https://escholarship.org/content/qt3s5396b1/qt3s5396b1.pdf" TargetMode="External"/><Relationship Id="rId363" Type="http://schemas.openxmlformats.org/officeDocument/2006/relationships/hyperlink" Target="https://pubmed.ncbi.nlm.nih.gov/40949680/" TargetMode="External"/><Relationship Id="rId570" Type="http://schemas.openxmlformats.org/officeDocument/2006/relationships/hyperlink" Target="https://journals.sagepub.com/doi/full/10.1177/0145482X251392565" TargetMode="External"/><Relationship Id="rId1007" Type="http://schemas.openxmlformats.org/officeDocument/2006/relationships/hyperlink" Target="https://link.springer.com/content/pdf/10.1186/s12984-026-02092-6_reference.pdf" TargetMode="External"/><Relationship Id="rId223" Type="http://schemas.openxmlformats.org/officeDocument/2006/relationships/hyperlink" Target="https://injalouisbraille.fr/Default/podcasts-avj.aspx" TargetMode="External"/><Relationship Id="rId430" Type="http://schemas.openxmlformats.org/officeDocument/2006/relationships/hyperlink" Target="https://the-new-review.kglmeridian.com/view/journals/nrev/aop/article-10.56733-TNR.25.026/article-10.56733-TNR.25.026.xml" TargetMode="External"/><Relationship Id="rId668" Type="http://schemas.openxmlformats.org/officeDocument/2006/relationships/hyperlink" Target="https://www.um.edu.mt/library/oar/bitstream/123456789/145249/1/The_quality_of_life_of_persons_with_visual_impairment_and_their_families%282026%29.pdf" TargetMode="External"/><Relationship Id="rId875" Type="http://schemas.openxmlformats.org/officeDocument/2006/relationships/hyperlink" Target="https://doi.org/10.1080/09687599.2026.2667529" TargetMode="External"/><Relationship Id="rId18" Type="http://schemas.openxmlformats.org/officeDocument/2006/relationships/hyperlink" Target="https://nationaldb.org/library/list/96" TargetMode="External"/><Relationship Id="rId528" Type="http://schemas.openxmlformats.org/officeDocument/2006/relationships/hyperlink" Target="https://arxiv.org/html/2607.18514v1" TargetMode="External"/><Relationship Id="rId735" Type="http://schemas.openxmlformats.org/officeDocument/2006/relationships/hyperlink" Target="https://doi.org/10.64898/2026.04.26.26350738" TargetMode="External"/><Relationship Id="rId942" Type="http://schemas.openxmlformats.org/officeDocument/2006/relationships/hyperlink" Target="https://escholarship.org/content/qt9td4j1wv/qt9td4j1wv.pdf" TargetMode="External"/><Relationship Id="rId125" Type="http://schemas.openxmlformats.org/officeDocument/2006/relationships/hyperlink" Target="https://dl.acm.org/doi/full/10.1145/3772363.3798364" TargetMode="External"/><Relationship Id="rId167" Type="http://schemas.openxmlformats.org/officeDocument/2006/relationships/hyperlink" Target="https://doi.org/10.3389/fmed.2025.1683484" TargetMode="External"/><Relationship Id="rId332" Type="http://schemas.openxmlformats.org/officeDocument/2006/relationships/hyperlink" Target="https://doi.org/10.64898/2025.12.03.25341574" TargetMode="External"/><Relationship Id="rId374" Type="http://schemas.openxmlformats.org/officeDocument/2006/relationships/hyperlink" Target="https://doi.org/10.1016/j.neuropsychologia.2026.109377" TargetMode="External"/><Relationship Id="rId581" Type="http://schemas.openxmlformats.org/officeDocument/2006/relationships/hyperlink" Target="https://www.mdpi.com/2076-3425/16/1/13" TargetMode="External"/><Relationship Id="rId777" Type="http://schemas.openxmlformats.org/officeDocument/2006/relationships/hyperlink" Target="https://pubmed.ncbi.nlm.nih.gov/42454982/" TargetMode="External"/><Relationship Id="rId984" Type="http://schemas.openxmlformats.org/officeDocument/2006/relationships/hyperlink" Target="https://doi.org/10.1080/15710882.2025.2610363" TargetMode="External"/><Relationship Id="rId1018" Type="http://schemas.openxmlformats.org/officeDocument/2006/relationships/hyperlink" Target="https://doi.org/10.1177/0145482x251395068" TargetMode="External"/><Relationship Id="rId71" Type="http://schemas.openxmlformats.org/officeDocument/2006/relationships/hyperlink" Target="https://ptji.org/index.php/ptji/article/view/440/418" TargetMode="External"/><Relationship Id="rId234" Type="http://schemas.openxmlformats.org/officeDocument/2006/relationships/hyperlink" Target="https://iovs.arvojournals.org/article.aspx?articleid=2814517" TargetMode="External"/><Relationship Id="rId637" Type="http://schemas.openxmlformats.org/officeDocument/2006/relationships/hyperlink" Target="https://doi.org/10.1111/hex.70640" TargetMode="External"/><Relationship Id="rId679" Type="http://schemas.openxmlformats.org/officeDocument/2006/relationships/hyperlink" Target="https://doi.org/10.1177/02646196241294212" TargetMode="External"/><Relationship Id="rId802" Type="http://schemas.openxmlformats.org/officeDocument/2006/relationships/hyperlink" Target="https://doi.org/10.1177/02646196251317964" TargetMode="External"/><Relationship Id="rId844" Type="http://schemas.openxmlformats.org/officeDocument/2006/relationships/hyperlink" Target="https://scholarworks.calstate.edu/downloads/q811kv050" TargetMode="External"/><Relationship Id="rId886" Type="http://schemas.openxmlformats.org/officeDocument/2006/relationships/hyperlink" Target="https://academic.oup.com/jdsde/advance-article/doi/10.1093/jdsade/enag038/8724169" TargetMode="External"/><Relationship Id="rId2" Type="http://schemas.openxmlformats.org/officeDocument/2006/relationships/numbering" Target="numbering.xml"/><Relationship Id="rId29" Type="http://schemas.openxmlformats.org/officeDocument/2006/relationships/hyperlink" Target="https://ouci.dntb.gov.ua/en/" TargetMode="External"/><Relationship Id="rId276" Type="http://schemas.openxmlformats.org/officeDocument/2006/relationships/hyperlink" Target="https://www.researchsquare.com/article/rs-8932852/v1.pdf?c=1777982129000" TargetMode="External"/><Relationship Id="rId441" Type="http://schemas.openxmlformats.org/officeDocument/2006/relationships/hyperlink" Target="https://doi.org/10.1177/0145482x251398533" TargetMode="External"/><Relationship Id="rId483" Type="http://schemas.openxmlformats.org/officeDocument/2006/relationships/hyperlink" Target="https://journals.sagepub.com/doi/abs/10.1177/02646196241294210" TargetMode="External"/><Relationship Id="rId539" Type="http://schemas.openxmlformats.org/officeDocument/2006/relationships/hyperlink" Target="https://scholarworks.calstate.edu/downloads/nk322q577" TargetMode="External"/><Relationship Id="rId690" Type="http://schemas.openxmlformats.org/officeDocument/2006/relationships/hyperlink" Target="https://journals.sagepub.com/doi/full/10.1177/0145482X261428344" TargetMode="External"/><Relationship Id="rId704" Type="http://schemas.openxmlformats.org/officeDocument/2006/relationships/hyperlink" Target="https://www.researchsquare.com/article/rs-7586004/v1.pdf?c=1774554131000" TargetMode="External"/><Relationship Id="rId746" Type="http://schemas.openxmlformats.org/officeDocument/2006/relationships/hyperlink" Target="https://www.sciencedirect.com/science/article/pii/S1049386725001641?via%3Dihub" TargetMode="External"/><Relationship Id="rId911" Type="http://schemas.openxmlformats.org/officeDocument/2006/relationships/hyperlink" Target="https://pubmed.ncbi.nlm.nih.gov/41530313/" TargetMode="External"/><Relationship Id="rId40" Type="http://schemas.openxmlformats.org/officeDocument/2006/relationships/hyperlink" Target="https://youtu.be/73JB07doHtQ" TargetMode="External"/><Relationship Id="rId136" Type="http://schemas.openxmlformats.org/officeDocument/2006/relationships/hyperlink" Target="https://arxiv.org/html/2603.07060v1" TargetMode="External"/><Relationship Id="rId178" Type="http://schemas.openxmlformats.org/officeDocument/2006/relationships/hyperlink" Target="v" TargetMode="External"/><Relationship Id="rId301" Type="http://schemas.openxmlformats.org/officeDocument/2006/relationships/hyperlink" Target="https://doi.org/10.1044/2026_lshss-25-00255" TargetMode="External"/><Relationship Id="rId343" Type="http://schemas.openxmlformats.org/officeDocument/2006/relationships/hyperlink" Target="https://pmc.ncbi.nlm.nih.gov/articles/PMC13110617/" TargetMode="External"/><Relationship Id="rId550" Type="http://schemas.openxmlformats.org/officeDocument/2006/relationships/hyperlink" Target="https://erepo.uef.fi/bitstreams/7d5edc65-c006-45ee-806c-77960603c759/download" TargetMode="External"/><Relationship Id="rId788" Type="http://schemas.openxmlformats.org/officeDocument/2006/relationships/hyperlink" Target="https://www.mdpi.com/2079-8954/14/7/781" TargetMode="External"/><Relationship Id="rId953" Type="http://schemas.openxmlformats.org/officeDocument/2006/relationships/hyperlink" Target="https://doi.org/10.1080/17483107.2026.2699832" TargetMode="External"/><Relationship Id="rId995" Type="http://schemas.openxmlformats.org/officeDocument/2006/relationships/hyperlink" Target="https://doi.org/10.1177/0145482x251396141" TargetMode="External"/><Relationship Id="rId1029" Type="http://schemas.openxmlformats.org/officeDocument/2006/relationships/hyperlink" Target="https://iovs.arvojournals.org/article.aspx?articleid=2811509" TargetMode="External"/><Relationship Id="rId82" Type="http://schemas.openxmlformats.org/officeDocument/2006/relationships/hyperlink" Target="https://link.springer.com/article/10.1186/s12889-026-28537-0" TargetMode="External"/><Relationship Id="rId203" Type="http://schemas.openxmlformats.org/officeDocument/2006/relationships/hyperlink" Target="https://journals.sagepub.com/doi/abs/10.1177/10554181251355422" TargetMode="External"/><Relationship Id="rId385" Type="http://schemas.openxmlformats.org/officeDocument/2006/relationships/hyperlink" Target="https://pubmed.ncbi.nlm.nih.gov/41448679/" TargetMode="External"/><Relationship Id="rId592" Type="http://schemas.openxmlformats.org/officeDocument/2006/relationships/hyperlink" Target="https://pubmed.ncbi.nlm.nih.gov/42627304/" TargetMode="External"/><Relationship Id="rId606" Type="http://schemas.openxmlformats.org/officeDocument/2006/relationships/hyperlink" Target="https://reference-global.com/download/article/10.2478/vri-2026-0001.pdf" TargetMode="External"/><Relationship Id="rId648" Type="http://schemas.openxmlformats.org/officeDocument/2006/relationships/hyperlink" Target="https://www.youtube.com/watch?si=ht0fXHV1ZeTfjPGe&amp;v=PM8S2A5b-yI&amp;feature=youtu.be" TargetMode="External"/><Relationship Id="rId813" Type="http://schemas.openxmlformats.org/officeDocument/2006/relationships/hyperlink" Target="https://doi.org/10.18261/nwr.11.3.1" TargetMode="External"/><Relationship Id="rId855" Type="http://schemas.openxmlformats.org/officeDocument/2006/relationships/hyperlink" Target="https://pubmed.ncbi.nlm.nih.gov/41082323/" TargetMode="External"/><Relationship Id="rId1040" Type="http://schemas.openxmlformats.org/officeDocument/2006/relationships/hyperlink" Target="https://pubmed.ncbi.nlm.nih.gov/41839806/" TargetMode="External"/><Relationship Id="rId245" Type="http://schemas.openxmlformats.org/officeDocument/2006/relationships/hyperlink" Target="https://doi.org/10.1177/0145482x261428276" TargetMode="External"/><Relationship Id="rId287" Type="http://schemas.openxmlformats.org/officeDocument/2006/relationships/hyperlink" Target="https://doi.org/10.1016/j.jnha.2026.100895" TargetMode="External"/><Relationship Id="rId410" Type="http://schemas.openxmlformats.org/officeDocument/2006/relationships/hyperlink" Target="https://arxiv.org/pdf/2602.04104" TargetMode="External"/><Relationship Id="rId452" Type="http://schemas.openxmlformats.org/officeDocument/2006/relationships/hyperlink" Target="https://oap.unige.ch/journals/rihv/fr/article/view/2560" TargetMode="External"/><Relationship Id="rId494" Type="http://schemas.openxmlformats.org/officeDocument/2006/relationships/hyperlink" Target="https://doi.org/10.1177/02646196251315085" TargetMode="External"/><Relationship Id="rId508" Type="http://schemas.openxmlformats.org/officeDocument/2006/relationships/hyperlink" Target="https://oap.unige.ch/journals/rihv/fr/article/view/2465" TargetMode="External"/><Relationship Id="rId715" Type="http://schemas.openxmlformats.org/officeDocument/2006/relationships/hyperlink" Target="https://doi.org/10.1186/s41687-025-00960-8" TargetMode="External"/><Relationship Id="rId897" Type="http://schemas.openxmlformats.org/officeDocument/2006/relationships/hyperlink" Target="https://doi.org/10.1111/jpc.70443" TargetMode="External"/><Relationship Id="rId922" Type="http://schemas.openxmlformats.org/officeDocument/2006/relationships/hyperlink" Target="https://youtu.be/Rkp1mZrtATg" TargetMode="External"/><Relationship Id="rId105" Type="http://schemas.openxmlformats.org/officeDocument/2006/relationships/hyperlink" Target="https://doi.org/10.5077/journals/rihv.2026.e2549" TargetMode="External"/><Relationship Id="rId147" Type="http://schemas.openxmlformats.org/officeDocument/2006/relationships/hyperlink" Target="https://arxiv.org/html/2603.15624v1" TargetMode="External"/><Relationship Id="rId312" Type="http://schemas.openxmlformats.org/officeDocument/2006/relationships/hyperlink" Target="https://www.tandfonline.com/doi/full/10.1080/10447318.2026.2623227" TargetMode="External"/><Relationship Id="rId354" Type="http://schemas.openxmlformats.org/officeDocument/2006/relationships/hyperlink" Target="https://scholarworks.umb.edu/cgi/viewcontent.cgi?article=2193&amp;context=doctoral_dissertations" TargetMode="External"/><Relationship Id="rId757" Type="http://schemas.openxmlformats.org/officeDocument/2006/relationships/hyperlink" Target="https://journals.sagepub.com/doi/full/10.1177/02646196261459677" TargetMode="External"/><Relationship Id="rId799" Type="http://schemas.openxmlformats.org/officeDocument/2006/relationships/hyperlink" Target="https://www.scup.com/doi/10.18261/nwr.11.3.3" TargetMode="External"/><Relationship Id="rId964" Type="http://schemas.openxmlformats.org/officeDocument/2006/relationships/hyperlink" Target="https://journals.sagepub.com/doi/abs/10.1177/0145482X251401013" TargetMode="External"/><Relationship Id="rId51" Type="http://schemas.openxmlformats.org/officeDocument/2006/relationships/hyperlink" Target="https://doi.org/10.1093/geront/gnag020" TargetMode="External"/><Relationship Id="rId93" Type="http://schemas.openxmlformats.org/officeDocument/2006/relationships/hyperlink" Target="https://doi.org/10.1177/02646196241308742" TargetMode="External"/><Relationship Id="rId189" Type="http://schemas.openxmlformats.org/officeDocument/2006/relationships/hyperlink" Target="https://docs.lib.purdue.edu/cgi/viewcontent.cgi?article=1037&amp;context=jase" TargetMode="External"/><Relationship Id="rId396" Type="http://schemas.openxmlformats.org/officeDocument/2006/relationships/hyperlink" Target="https://doi.org/10.1167/iovs.67.1.28" TargetMode="External"/><Relationship Id="rId561" Type="http://schemas.openxmlformats.org/officeDocument/2006/relationships/hyperlink" Target="https://dl.acm.org/doi/full/10.1145/3772363.3798874" TargetMode="External"/><Relationship Id="rId617" Type="http://schemas.openxmlformats.org/officeDocument/2006/relationships/hyperlink" Target="https://doi.org/10.1109/TITS.2026.3685884" TargetMode="External"/><Relationship Id="rId659" Type="http://schemas.openxmlformats.org/officeDocument/2006/relationships/hyperlink" Target="https://www.tandfonline.com/doi/full/10.2147/PPA.S615486" TargetMode="External"/><Relationship Id="rId824" Type="http://schemas.openxmlformats.org/officeDocument/2006/relationships/hyperlink" Target="https://doi.org/10.5281/zenodo.17158246" TargetMode="External"/><Relationship Id="rId866" Type="http://schemas.openxmlformats.org/officeDocument/2006/relationships/hyperlink" Target="https://doi.org/10.1080/00380237.2026.2627653" TargetMode="External"/><Relationship Id="rId214" Type="http://schemas.openxmlformats.org/officeDocument/2006/relationships/hyperlink" Target="https://dl.acm.org/doi/full/10.1145/3772363.3798425" TargetMode="External"/><Relationship Id="rId256" Type="http://schemas.openxmlformats.org/officeDocument/2006/relationships/hyperlink" Target="https://pubmed.ncbi.nlm.nih.gov/42090735/" TargetMode="External"/><Relationship Id="rId298" Type="http://schemas.openxmlformats.org/officeDocument/2006/relationships/hyperlink" Target="https://www.scup.com/doi/10.18261/nwr.11.3.7" TargetMode="External"/><Relationship Id="rId421" Type="http://schemas.openxmlformats.org/officeDocument/2006/relationships/hyperlink" Target="https://theses.hal.science/tel-05545907v1/document" TargetMode="External"/><Relationship Id="rId463" Type="http://schemas.openxmlformats.org/officeDocument/2006/relationships/hyperlink" Target="https://www.preprints.org/manuscript/202608.1276" TargetMode="External"/><Relationship Id="rId519" Type="http://schemas.openxmlformats.org/officeDocument/2006/relationships/hyperlink" Target="https://doi.org/10.1097/ms9.0000000000004750" TargetMode="External"/><Relationship Id="rId670" Type="http://schemas.openxmlformats.org/officeDocument/2006/relationships/hyperlink" Target="https://doi.org/10.1093/geroni/igag102" TargetMode="External"/><Relationship Id="rId1051" Type="http://schemas.openxmlformats.org/officeDocument/2006/relationships/hyperlink" Target="https://journals.sagepub.com/doi/abs/10.1177/02646196251390486" TargetMode="External"/><Relationship Id="rId116" Type="http://schemas.openxmlformats.org/officeDocument/2006/relationships/hyperlink" Target="https://doi.org/10.1080/10447318.2026.2643358" TargetMode="External"/><Relationship Id="rId158" Type="http://schemas.openxmlformats.org/officeDocument/2006/relationships/hyperlink" Target="https://scholarworks.calstate.edu/downloads/47429m113" TargetMode="External"/><Relationship Id="rId323" Type="http://schemas.openxmlformats.org/officeDocument/2006/relationships/hyperlink" Target="https://doi.org/10.1080/1034912X.2025.2467355" TargetMode="External"/><Relationship Id="rId530" Type="http://schemas.openxmlformats.org/officeDocument/2006/relationships/hyperlink" Target="https://espacemuni.org/article-magazine/innovation-technologique-et-inclusion-comment-lintelligence-artificielle-ouvre-t-elle-de-nouvelles-perspectives-dautonomie/" TargetMode="External"/><Relationship Id="rId726" Type="http://schemas.openxmlformats.org/officeDocument/2006/relationships/hyperlink" Target="http://ifrath.fr/handicap2026/wp-content/uploads/sites/16/2026/06/proceedings_handicap2026_paper.pdf" TargetMode="External"/><Relationship Id="rId768" Type="http://schemas.openxmlformats.org/officeDocument/2006/relationships/hyperlink" Target="https://www.scup.com/doi/10.18261/nwr.11.3.4" TargetMode="External"/><Relationship Id="rId933" Type="http://schemas.openxmlformats.org/officeDocument/2006/relationships/hyperlink" Target="https://doi.org/10.3389/fdgth.2025.1719746" TargetMode="External"/><Relationship Id="rId975" Type="http://schemas.openxmlformats.org/officeDocument/2006/relationships/hyperlink" Target="https://dl.acm.org/doi/10.1145/3772318.3790878" TargetMode="External"/><Relationship Id="rId1009" Type="http://schemas.openxmlformats.org/officeDocument/2006/relationships/hyperlink" Target="https://www.tandfonline.com/doi/full/10.1080/10447318.2026.2650557" TargetMode="External"/><Relationship Id="rId20" Type="http://schemas.openxmlformats.org/officeDocument/2006/relationships/hyperlink" Target="http://dbhost01.inmagic.com/Presto/content/AdvancedSearch.aspx?ctID=ZDAwZDFkNTMtNjEwNi00ZGE3LWE4NWUtMzM5N2JmOWMyODc0" TargetMode="External"/><Relationship Id="rId62" Type="http://schemas.openxmlformats.org/officeDocument/2006/relationships/hyperlink" Target="https://link.springer.com/article/10.1007/s10209-025-01272-w" TargetMode="External"/><Relationship Id="rId365" Type="http://schemas.openxmlformats.org/officeDocument/2006/relationships/hyperlink" Target="https://www.mdpi.com/2077-0383/15/8/3097" TargetMode="External"/><Relationship Id="rId572" Type="http://schemas.openxmlformats.org/officeDocument/2006/relationships/hyperlink" Target="https://www.researchsquare.com/article/rs-7359730/v1" TargetMode="External"/><Relationship Id="rId628" Type="http://schemas.openxmlformats.org/officeDocument/2006/relationships/hyperlink" Target="https://pmc.ncbi.nlm.nih.gov/articles/PMC13413886/" TargetMode="External"/><Relationship Id="rId835" Type="http://schemas.openxmlformats.org/officeDocument/2006/relationships/hyperlink" Target="https://doi.org/10.46827/ejse.v12i4.6703" TargetMode="External"/><Relationship Id="rId225" Type="http://schemas.openxmlformats.org/officeDocument/2006/relationships/hyperlink" Target="https://youtu.be/Eppt2H2ldq0" TargetMode="External"/><Relationship Id="rId267" Type="http://schemas.openxmlformats.org/officeDocument/2006/relationships/hyperlink" Target="https://journals.sagepub.com/doi/abs/10.1177/0145482X251410163" TargetMode="External"/><Relationship Id="rId432" Type="http://schemas.openxmlformats.org/officeDocument/2006/relationships/hyperlink" Target="https://scholarworks.calstate.edu/downloads/c534fz63w" TargetMode="External"/><Relationship Id="rId474" Type="http://schemas.openxmlformats.org/officeDocument/2006/relationships/hyperlink" Target="https://www.researchsquare.com/article/rs-7920823/v1" TargetMode="External"/><Relationship Id="rId877" Type="http://schemas.openxmlformats.org/officeDocument/2006/relationships/hyperlink" Target="https://doi.org/10.30687/979-12-5742-007-9/006" TargetMode="External"/><Relationship Id="rId1020" Type="http://schemas.openxmlformats.org/officeDocument/2006/relationships/hyperlink" Target="https://doi.org/10.1177/0145482x251399194" TargetMode="External"/><Relationship Id="rId127" Type="http://schemas.openxmlformats.org/officeDocument/2006/relationships/hyperlink" Target="https://doi.org/10.1016/j.apmr.2026.08.006" TargetMode="External"/><Relationship Id="rId681" Type="http://schemas.openxmlformats.org/officeDocument/2006/relationships/hyperlink" Target="https://doi.org/10.1080/13816810.2025.2576793" TargetMode="External"/><Relationship Id="rId737" Type="http://schemas.openxmlformats.org/officeDocument/2006/relationships/hyperlink" Target="https://doi.org/10.1097/iae.0000000000004904" TargetMode="External"/><Relationship Id="rId779" Type="http://schemas.openxmlformats.org/officeDocument/2006/relationships/hyperlink" Target="https://jscholarship.library.jhu.edu/bitstreams/3b2d46f6-3920-4d01-9691-b079d550bffc/download" TargetMode="External"/><Relationship Id="rId902" Type="http://schemas.openxmlformats.org/officeDocument/2006/relationships/hyperlink" Target="https://doi.org/10.31083/ap47195" TargetMode="External"/><Relationship Id="rId944" Type="http://schemas.openxmlformats.org/officeDocument/2006/relationships/hyperlink" Target="https://link.springer.com/chapter/10.1007/978-3-032-04999-5_8" TargetMode="External"/><Relationship Id="rId986" Type="http://schemas.openxmlformats.org/officeDocument/2006/relationships/hyperlink" Target="https://doi.org/10.3991/ijim.v19i03.52091" TargetMode="External"/><Relationship Id="rId31" Type="http://schemas.openxmlformats.org/officeDocument/2006/relationships/hyperlink" Target="http://www.thebaudieres.org/index.php/newsletter" TargetMode="External"/><Relationship Id="rId73" Type="http://schemas.openxmlformats.org/officeDocument/2006/relationships/hyperlink" Target="https://urresearch.rochester.edu/fileDownloadForInstitutionalItem.action?itemId=39691&amp;itemFileId=195914" TargetMode="External"/><Relationship Id="rId169" Type="http://schemas.openxmlformats.org/officeDocument/2006/relationships/hyperlink" Target="https://doi.org/10.7759/cureus.113756" TargetMode="External"/><Relationship Id="rId334" Type="http://schemas.openxmlformats.org/officeDocument/2006/relationships/hyperlink" Target="https://doi.org/10.5014/ajot.2026.051400" TargetMode="External"/><Relationship Id="rId376" Type="http://schemas.openxmlformats.org/officeDocument/2006/relationships/hyperlink" Target="https://doi.org/10.1016/j.xops.2026.101351" TargetMode="External"/><Relationship Id="rId541" Type="http://schemas.openxmlformats.org/officeDocument/2006/relationships/hyperlink" Target="https://scholarworks.calstate.edu/downloads/kk91fw373" TargetMode="External"/><Relationship Id="rId583" Type="http://schemas.openxmlformats.org/officeDocument/2006/relationships/hyperlink" Target="https://cdn.fs.pathlms.com/XVwFk6dTRpebKPcLdMnF?_gl=1*9x1zel*_ga*MTE0NjkwMjQwMC4xNzczOTMyNzM5*_ga_2KEDL6GGQS*czE3NzM5NDEzNjAkbzIkZzEkdDE3NzM5NDI4OTgkajYwJGwwJGgw&amp;_ga=2.95615135.249967025.1773932739-1146902400.1773932739" TargetMode="External"/><Relationship Id="rId639" Type="http://schemas.openxmlformats.org/officeDocument/2006/relationships/hyperlink" Target="https://jov.arvojournals.org/article.aspx?articleid=2811964" TargetMode="External"/><Relationship Id="rId790" Type="http://schemas.openxmlformats.org/officeDocument/2006/relationships/hyperlink" Target="https://www.sciencedirect.com/science/article/pii/S2950307825000906" TargetMode="External"/><Relationship Id="rId804" Type="http://schemas.openxmlformats.org/officeDocument/2006/relationships/hyperlink" Target="https://doi.org/10.1371/journal.pone.0345172" TargetMode="External"/><Relationship Id="rId4" Type="http://schemas.openxmlformats.org/officeDocument/2006/relationships/settings" Target="settings.xml"/><Relationship Id="rId180" Type="http://schemas.openxmlformats.org/officeDocument/2006/relationships/hyperlink" Target="https://www.mdpi.com/2079-9292/15/14/3223" TargetMode="External"/><Relationship Id="rId236" Type="http://schemas.openxmlformats.org/officeDocument/2006/relationships/hyperlink" Target="https://www.medrxiv.org/content/10.64898/2026.08.11.26360090v1.full-text" TargetMode="External"/><Relationship Id="rId278" Type="http://schemas.openxmlformats.org/officeDocument/2006/relationships/hyperlink" Target="https://doi.org/10.1080/17483107.2026.2687872" TargetMode="External"/><Relationship Id="rId401" Type="http://schemas.openxmlformats.org/officeDocument/2006/relationships/hyperlink" Target="https://pubmed.ncbi.nlm.nih.gov/41240969/" TargetMode="External"/><Relationship Id="rId443" Type="http://schemas.openxmlformats.org/officeDocument/2006/relationships/hyperlink" Target="https://doi.org/10.1177/00224669261424860" TargetMode="External"/><Relationship Id="rId650" Type="http://schemas.openxmlformats.org/officeDocument/2006/relationships/hyperlink" Target="https://doi.org/10.1007/s44402-026-00125-0" TargetMode="External"/><Relationship Id="rId846" Type="http://schemas.openxmlformats.org/officeDocument/2006/relationships/hyperlink" Target="https://doi.org/10.30687/979-12-5742-007-9/010" TargetMode="External"/><Relationship Id="rId888" Type="http://schemas.openxmlformats.org/officeDocument/2006/relationships/hyperlink" Target="https://pmc.ncbi.nlm.nih.gov/articles/PMC13052195/" TargetMode="External"/><Relationship Id="rId1031" Type="http://schemas.openxmlformats.org/officeDocument/2006/relationships/hyperlink" Target="https://youtu.be/XWq2xC26BUY" TargetMode="External"/><Relationship Id="rId303" Type="http://schemas.openxmlformats.org/officeDocument/2006/relationships/hyperlink" Target="https://pubmed.ncbi.nlm.nih.gov/41616308/" TargetMode="External"/><Relationship Id="rId485" Type="http://schemas.openxmlformats.org/officeDocument/2006/relationships/hyperlink" Target="Silveira,%20S.,%20Bivan,%20E.,%20Johnston,%20A.%20et%20Tait,%20K.%20(2025).%20Exploring%20the%20lived%20experience%20of%20the%20National%20Disability%20Insurance%20Scheme%20for%20school%20students%20with%20disability%20in%20NSW%20Australia%20%5bEn%20ligne%5d.%20Vision%20Rehabilitation%20International,%2016(1),%201-11.%20https:/doi.org/10.2478/vri-2026-0002" TargetMode="External"/><Relationship Id="rId692" Type="http://schemas.openxmlformats.org/officeDocument/2006/relationships/hyperlink" Target="https://www.tandfonline.com/doi/full/10.1080/08164622.2026.2677541" TargetMode="External"/><Relationship Id="rId706" Type="http://schemas.openxmlformats.org/officeDocument/2006/relationships/hyperlink" Target="https://doi.org/10.56733/tnr.24.021" TargetMode="External"/><Relationship Id="rId748" Type="http://schemas.openxmlformats.org/officeDocument/2006/relationships/hyperlink" Target="https://journals.sagepub.com/doi/10.1177/02646196261466274" TargetMode="External"/><Relationship Id="rId913" Type="http://schemas.openxmlformats.org/officeDocument/2006/relationships/hyperlink" Target="https://pmc.ncbi.nlm.nih.gov/articles/PMC13273905/" TargetMode="External"/><Relationship Id="rId955" Type="http://schemas.openxmlformats.org/officeDocument/2006/relationships/hyperlink" Target="https://doi.org/10.1145/3816243" TargetMode="External"/><Relationship Id="rId42" Type="http://schemas.openxmlformats.org/officeDocument/2006/relationships/hyperlink" Target="https://afb.org/aw/spring2026/google-android-updates" TargetMode="External"/><Relationship Id="rId84" Type="http://schemas.openxmlformats.org/officeDocument/2006/relationships/hyperlink" Target="https://www.ssc.education.ed.ac.uk/resources/vi&amp;multi/ils3_presentation.pdf" TargetMode="External"/><Relationship Id="rId138" Type="http://schemas.openxmlformats.org/officeDocument/2006/relationships/hyperlink" Target="https://link.springer.com/content/pdf/10.1007/s12559-026-10547-0.pdf" TargetMode="External"/><Relationship Id="rId345" Type="http://schemas.openxmlformats.org/officeDocument/2006/relationships/hyperlink" Target="https://journals.sagepub.com/doi/full/10.1177/02646196251317958" TargetMode="External"/><Relationship Id="rId387" Type="http://schemas.openxmlformats.org/officeDocument/2006/relationships/hyperlink" Target="https://doi.org/10.1177/15598276261438371" TargetMode="External"/><Relationship Id="rId510" Type="http://schemas.openxmlformats.org/officeDocument/2006/relationships/hyperlink" Target="https://escholarship.mcgill.ca/downloads/6h4410435?locale=en" TargetMode="External"/><Relationship Id="rId552" Type="http://schemas.openxmlformats.org/officeDocument/2006/relationships/hyperlink" Target="https://doi.org/10.1080/17483107.2026.2663134" TargetMode="External"/><Relationship Id="rId594" Type="http://schemas.openxmlformats.org/officeDocument/2006/relationships/hyperlink" Target="https://the-new-review.kglmeridian.com/view/journals/nrev/4/1/article-p35.xml" TargetMode="External"/><Relationship Id="rId608" Type="http://schemas.openxmlformats.org/officeDocument/2006/relationships/hyperlink" Target="https://www.sciencedirect.com/science/article/pii/S1369847825003845" TargetMode="External"/><Relationship Id="rId815" Type="http://schemas.openxmlformats.org/officeDocument/2006/relationships/hyperlink" Target="https://doi.org/10.1080/17483107.2026.2664019" TargetMode="External"/><Relationship Id="rId997" Type="http://schemas.openxmlformats.org/officeDocument/2006/relationships/hyperlink" Target="https://raaq.qc.ca/wp-content/uploads/2026/06/Guide_Achat_Gros_Electro_WCAG_rev-2.pdf" TargetMode="External"/><Relationship Id="rId191" Type="http://schemas.openxmlformats.org/officeDocument/2006/relationships/hyperlink" Target="https://dl.acm.org/doi/10.1145/3811242.3827543" TargetMode="External"/><Relationship Id="rId205" Type="http://schemas.openxmlformats.org/officeDocument/2006/relationships/hyperlink" Target="https://pubmed.ncbi.nlm.nih.gov/40807975/" TargetMode="External"/><Relationship Id="rId247" Type="http://schemas.openxmlformats.org/officeDocument/2006/relationships/hyperlink" Target="https://doi.org/10.1186/s12886-026-04706-y" TargetMode="External"/><Relationship Id="rId412" Type="http://schemas.openxmlformats.org/officeDocument/2006/relationships/hyperlink" Target="https://ncademi.org/provide/formats/braille-assessments/" TargetMode="External"/><Relationship Id="rId857" Type="http://schemas.openxmlformats.org/officeDocument/2006/relationships/hyperlink" Target="https://doi.org/10.1080/09638288.2026.2654365" TargetMode="External"/><Relationship Id="rId899" Type="http://schemas.openxmlformats.org/officeDocument/2006/relationships/hyperlink" Target="https://pubmed.ncbi.nlm.nih.gov/42112641/" TargetMode="External"/><Relationship Id="rId1000" Type="http://schemas.openxmlformats.org/officeDocument/2006/relationships/hyperlink" Target="https://hal.science/hal-05583961" TargetMode="External"/><Relationship Id="rId1042" Type="http://schemas.openxmlformats.org/officeDocument/2006/relationships/hyperlink" Target="https://journals.sagepub.com/doi/full/10.1177/10519815261423278" TargetMode="External"/><Relationship Id="rId107" Type="http://schemas.openxmlformats.org/officeDocument/2006/relationships/hyperlink" Target="https://www.tandfonline.com/doi/full/10.1080/09638288.2026.2689821" TargetMode="External"/><Relationship Id="rId289" Type="http://schemas.openxmlformats.org/officeDocument/2006/relationships/hyperlink" Target="https://doi.org/10.1159/000551621" TargetMode="External"/><Relationship Id="rId454" Type="http://schemas.openxmlformats.org/officeDocument/2006/relationships/hyperlink" Target="https://doi.org/10.4103/jisppd.jisppd_473_25" TargetMode="External"/><Relationship Id="rId496" Type="http://schemas.openxmlformats.org/officeDocument/2006/relationships/hyperlink" Target="https://doi.org/10.1167/iovs.67.11.44" TargetMode="External"/><Relationship Id="rId661" Type="http://schemas.openxmlformats.org/officeDocument/2006/relationships/hyperlink" Target="https://sword.mtu.ie/isapa/2025/day2/58/" TargetMode="External"/><Relationship Id="rId717" Type="http://schemas.openxmlformats.org/officeDocument/2006/relationships/hyperlink" Target="https://doi.org/10.3389/fcell.2026.1892801" TargetMode="External"/><Relationship Id="rId759" Type="http://schemas.openxmlformats.org/officeDocument/2006/relationships/hyperlink" Target="https://pubmed.ncbi.nlm.nih.gov/42579271/" TargetMode="External"/><Relationship Id="rId924" Type="http://schemas.openxmlformats.org/officeDocument/2006/relationships/hyperlink" Target="https://sword.mtu.ie/isapa/2025/day1/8/" TargetMode="External"/><Relationship Id="rId966" Type="http://schemas.openxmlformats.org/officeDocument/2006/relationships/hyperlink" Target="https://journals.sagepub.com/doi/abs/10.1177/0145482X251410660" TargetMode="External"/><Relationship Id="rId11" Type="http://schemas.openxmlformats.org/officeDocument/2006/relationships/hyperlink" Target="https://extranet.inlb.qc.ca/wp-content/uploads/2024/02/Bibliographie-DV-2021-2023.docx" TargetMode="External"/><Relationship Id="rId53" Type="http://schemas.openxmlformats.org/officeDocument/2006/relationships/hyperlink" Target="https://doi.org/https://doi.org/10.1016/j.preteyeres.2026.101448" TargetMode="External"/><Relationship Id="rId149" Type="http://schemas.openxmlformats.org/officeDocument/2006/relationships/hyperlink" Target="https://arxiv.org/html/2607.21944v1" TargetMode="External"/><Relationship Id="rId314" Type="http://schemas.openxmlformats.org/officeDocument/2006/relationships/hyperlink" Target="https://www.tandfonline.com/doi/full/10.1080/10447318.2026.2695439" TargetMode="External"/><Relationship Id="rId356" Type="http://schemas.openxmlformats.org/officeDocument/2006/relationships/hyperlink" Target="https://doi.org/10.7759/cureus.116846" TargetMode="External"/><Relationship Id="rId398" Type="http://schemas.openxmlformats.org/officeDocument/2006/relationships/hyperlink" Target="https://doi.org/10.1001/jamaophthalmol.2026.3425" TargetMode="External"/><Relationship Id="rId521" Type="http://schemas.openxmlformats.org/officeDocument/2006/relationships/hyperlink" Target="https://doi.org/10.1186/s12984-025-01573-4" TargetMode="External"/><Relationship Id="rId563" Type="http://schemas.openxmlformats.org/officeDocument/2006/relationships/hyperlink" Target="https://www.tandfonline.com/doi/full/10.1080/13467581.2026.2712764" TargetMode="External"/><Relationship Id="rId619" Type="http://schemas.openxmlformats.org/officeDocument/2006/relationships/hyperlink" Target="https://pmc.ncbi.nlm.nih.gov/articles/PMC12252471/" TargetMode="External"/><Relationship Id="rId770" Type="http://schemas.openxmlformats.org/officeDocument/2006/relationships/hyperlink" Target="https://pmc.ncbi.nlm.nih.gov/articles/PMC13525287/" TargetMode="External"/><Relationship Id="rId95" Type="http://schemas.openxmlformats.org/officeDocument/2006/relationships/hyperlink" Target="https://doi.org/10.3389/fpsyg.2025.1628804" TargetMode="External"/><Relationship Id="rId160" Type="http://schemas.openxmlformats.org/officeDocument/2006/relationships/hyperlink" Target="https://kops.uni-konstanz.de/server/api/core/bitstreams/153b008e-e7a0-47d7-be6d-cdd6ffd66f21/content" TargetMode="External"/><Relationship Id="rId216" Type="http://schemas.openxmlformats.org/officeDocument/2006/relationships/hyperlink" Target="https://riunet.upv.es/bitstreams/0b292d45-7293-463c-b95d-f52fed1239b7/download" TargetMode="External"/><Relationship Id="rId423" Type="http://schemas.openxmlformats.org/officeDocument/2006/relationships/hyperlink" Target="https://www.frontiersin.org/journals/education/articles/10.3389/feduc.2026.1778362" TargetMode="External"/><Relationship Id="rId826" Type="http://schemas.openxmlformats.org/officeDocument/2006/relationships/hyperlink" Target="https://doi.org/10.1177/09727531251412077" TargetMode="External"/><Relationship Id="rId868" Type="http://schemas.openxmlformats.org/officeDocument/2006/relationships/hyperlink" Target="https://onlinelibrary.wiley.com/doi/full/10.1002/hsr2.71931" TargetMode="External"/><Relationship Id="rId1011" Type="http://schemas.openxmlformats.org/officeDocument/2006/relationships/hyperlink" Target="https://dl.acm.org/doi/epdf/10.1145/3757279.3788660" TargetMode="External"/><Relationship Id="rId1053" Type="http://schemas.openxmlformats.org/officeDocument/2006/relationships/header" Target="header2.xml"/><Relationship Id="rId258" Type="http://schemas.openxmlformats.org/officeDocument/2006/relationships/hyperlink" Target="https://dl.acm.org/doi/full/10.1145/3772363.3798607" TargetMode="External"/><Relationship Id="rId465" Type="http://schemas.openxmlformats.org/officeDocument/2006/relationships/hyperlink" Target="https://pmc.ncbi.nlm.nih.gov/articles/PMC13511050/" TargetMode="External"/><Relationship Id="rId630" Type="http://schemas.openxmlformats.org/officeDocument/2006/relationships/hyperlink" Target="https://doi.org/10.1145/3772318.3790604" TargetMode="External"/><Relationship Id="rId672" Type="http://schemas.openxmlformats.org/officeDocument/2006/relationships/hyperlink" Target="https://doi.org/10.36368/jcsh.v2i1.1213" TargetMode="External"/><Relationship Id="rId728" Type="http://schemas.openxmlformats.org/officeDocument/2006/relationships/hyperlink" Target="https://doi.org/10.1016/j.smrv.2026.102307" TargetMode="External"/><Relationship Id="rId935" Type="http://schemas.openxmlformats.org/officeDocument/2006/relationships/hyperlink" Target="https://doi.org/10.5753/jis.2026.5357" TargetMode="External"/><Relationship Id="rId22" Type="http://schemas.openxmlformats.org/officeDocument/2006/relationships/hyperlink" Target="https://www.ctrdv.fr/pmb3/opac_css/index.php" TargetMode="External"/><Relationship Id="rId64" Type="http://schemas.openxmlformats.org/officeDocument/2006/relationships/hyperlink" Target="https://www.jove.com/t/71828/research-on-inclusive-wayfinding-systems-transportation-hubs-for" TargetMode="External"/><Relationship Id="rId118" Type="http://schemas.openxmlformats.org/officeDocument/2006/relationships/hyperlink" Target="https://scholarworks.calstate.edu/downloads/b8515z37v" TargetMode="External"/><Relationship Id="rId325" Type="http://schemas.openxmlformats.org/officeDocument/2006/relationships/hyperlink" Target="https://pure.st-andrews.ac.uk/ws/portalfiles/portal/334448158/Trotta_2026_IJIM_Museum-ocularcentricity-visual-impairment-policy-practice-mindset_CCBYNCND.pdf" TargetMode="External"/><Relationship Id="rId367" Type="http://schemas.openxmlformats.org/officeDocument/2006/relationships/hyperlink" Target="https://doi.org/10.1177/11206721261438587" TargetMode="External"/><Relationship Id="rId532" Type="http://schemas.openxmlformats.org/officeDocument/2006/relationships/hyperlink" Target="https://afb.org/research-and-initiatives/ai-series/innovation-access" TargetMode="External"/><Relationship Id="rId574" Type="http://schemas.openxmlformats.org/officeDocument/2006/relationships/hyperlink" Target="https://reference-global.com/download/article/10.2478/vri-2026-0005.pdf" TargetMode="External"/><Relationship Id="rId977" Type="http://schemas.openxmlformats.org/officeDocument/2006/relationships/hyperlink" Target="https://www.blind.msstate.edu/sites/www.blind.msstate.edu/files/2026-08/NRTC%20AT%20Study%20Final%20Report%202026.pdf" TargetMode="External"/><Relationship Id="rId171" Type="http://schemas.openxmlformats.org/officeDocument/2006/relationships/hyperlink" Target="https://www.youtube.com/watch?v=z0UMMb3q034&amp;t" TargetMode="External"/><Relationship Id="rId227" Type="http://schemas.openxmlformats.org/officeDocument/2006/relationships/hyperlink" Target="https://youtu.be/P2P2Vo1j0Pw" TargetMode="External"/><Relationship Id="rId781" Type="http://schemas.openxmlformats.org/officeDocument/2006/relationships/hyperlink" Target="http://doi.org/10.30687/979-12-5742-007-9/009" TargetMode="External"/><Relationship Id="rId837" Type="http://schemas.openxmlformats.org/officeDocument/2006/relationships/hyperlink" Target="https://reference-global.com/download/article/10.2478/vri-2026-0003.pdf" TargetMode="External"/><Relationship Id="rId879" Type="http://schemas.openxmlformats.org/officeDocument/2006/relationships/hyperlink" Target="https://doi.org/10.1044/2026_lshss-26-00024" TargetMode="External"/><Relationship Id="rId1022" Type="http://schemas.openxmlformats.org/officeDocument/2006/relationships/hyperlink" Target="https://www.unadev.com/app/uploads/2026/01/lumen_40-web-1.pdf" TargetMode="External"/><Relationship Id="rId269" Type="http://schemas.openxmlformats.org/officeDocument/2006/relationships/hyperlink" Target="https://pubmed.ncbi.nlm.nih.gov/41653368/" TargetMode="External"/><Relationship Id="rId434" Type="http://schemas.openxmlformats.org/officeDocument/2006/relationships/hyperlink" Target="https://doi.org/10.56733/tnr.24.012" TargetMode="External"/><Relationship Id="rId476" Type="http://schemas.openxmlformats.org/officeDocument/2006/relationships/hyperlink" Target="https://pubmed.ncbi.nlm.nih.gov/41466880/" TargetMode="External"/><Relationship Id="rId641" Type="http://schemas.openxmlformats.org/officeDocument/2006/relationships/hyperlink" Target="https://youtu.be/mNAUsRYmZ9o" TargetMode="External"/><Relationship Id="rId683" Type="http://schemas.openxmlformats.org/officeDocument/2006/relationships/hyperlink" Target="https://iovs.arvojournals.org/article.aspx?articleid=2817303" TargetMode="External"/><Relationship Id="rId739" Type="http://schemas.openxmlformats.org/officeDocument/2006/relationships/hyperlink" Target="https://doi.org/10.2147/OPTH.S622324" TargetMode="External"/><Relationship Id="rId890" Type="http://schemas.openxmlformats.org/officeDocument/2006/relationships/hyperlink" Target="https://pubmed.ncbi.nlm.nih.gov/41446566/" TargetMode="External"/><Relationship Id="rId904" Type="http://schemas.openxmlformats.org/officeDocument/2006/relationships/hyperlink" Target="https://doi.org/10.1177/25158414261446576" TargetMode="External"/><Relationship Id="rId33" Type="http://schemas.openxmlformats.org/officeDocument/2006/relationships/hyperlink" Target="https://us10.campaign-archive.com/home/?u=7210a29bb5eb974f4c89a6dd1&amp;id=63cd61a399" TargetMode="External"/><Relationship Id="rId129" Type="http://schemas.openxmlformats.org/officeDocument/2006/relationships/hyperlink" Target="https://doi.org/10.1080/17483107.2026.2618130" TargetMode="External"/><Relationship Id="rId280" Type="http://schemas.openxmlformats.org/officeDocument/2006/relationships/hyperlink" Target="https://www.sciencedirect.com/science/article/pii/S295025352500125X" TargetMode="External"/><Relationship Id="rId336" Type="http://schemas.openxmlformats.org/officeDocument/2006/relationships/hyperlink" Target="https://doi.org/10.1186/s12887-025-06438-2" TargetMode="External"/><Relationship Id="rId501" Type="http://schemas.openxmlformats.org/officeDocument/2006/relationships/hyperlink" Target="https://eoftalmo.org.br/export-pdf/358/en_v11n3a05.pdf" TargetMode="External"/><Relationship Id="rId543" Type="http://schemas.openxmlformats.org/officeDocument/2006/relationships/hyperlink" Target="https://lib.jucs.org/article/161636/" TargetMode="External"/><Relationship Id="rId946" Type="http://schemas.openxmlformats.org/officeDocument/2006/relationships/hyperlink" Target="https://journals.sagepub.com/doi/abs/10.1177/0145482X251406633" TargetMode="External"/><Relationship Id="rId988" Type="http://schemas.openxmlformats.org/officeDocument/2006/relationships/hyperlink" Target="https://doi.org/10.1080/17483107.2026.2716561" TargetMode="External"/><Relationship Id="rId75" Type="http://schemas.openxmlformats.org/officeDocument/2006/relationships/hyperlink" Target="https://doi.org/10.1080/09638288.2026.2720766" TargetMode="External"/><Relationship Id="rId140" Type="http://schemas.openxmlformats.org/officeDocument/2006/relationships/hyperlink" Target="https://journals.sagepub.com/doi/full/10.1177/02646196241285098" TargetMode="External"/><Relationship Id="rId182" Type="http://schemas.openxmlformats.org/officeDocument/2006/relationships/hyperlink" Target="https://arxiv.org/html/2608.12759v2" TargetMode="External"/><Relationship Id="rId378" Type="http://schemas.openxmlformats.org/officeDocument/2006/relationships/hyperlink" Target="https://doi.org/10.1186/s13063-025-09393-6" TargetMode="External"/><Relationship Id="rId403" Type="http://schemas.openxmlformats.org/officeDocument/2006/relationships/hyperlink" Target="https://pubmed.ncbi.nlm.nih.gov/42599990/" TargetMode="External"/><Relationship Id="rId585" Type="http://schemas.openxmlformats.org/officeDocument/2006/relationships/hyperlink" Target="https://doi.org/10.3390/buildings16152967" TargetMode="External"/><Relationship Id="rId750" Type="http://schemas.openxmlformats.org/officeDocument/2006/relationships/hyperlink" Target="https://www.info.gouv.fr/upload/media/content/0001/15/162ec50376b9b7a3e6b94756be198f2948fb5441.pdf" TargetMode="External"/><Relationship Id="rId792" Type="http://schemas.openxmlformats.org/officeDocument/2006/relationships/hyperlink" Target="https://edizionicafoscari.it/media/pdf/books/979-12-5742-007-9/979-12-5742-007-9-ch-04.pdf" TargetMode="External"/><Relationship Id="rId806" Type="http://schemas.openxmlformats.org/officeDocument/2006/relationships/hyperlink" Target="https://doi.org/10.1590/1413-81232026318.21412024" TargetMode="External"/><Relationship Id="rId848" Type="http://schemas.openxmlformats.org/officeDocument/2006/relationships/hyperlink" Target="https://doi.org/10.1371/journal.pone.0338322" TargetMode="External"/><Relationship Id="rId1033" Type="http://schemas.openxmlformats.org/officeDocument/2006/relationships/hyperlink" Target="https://www.medrxiv.org/content/medrxiv/early/2026/03/16/2026.03.11.26347170.full.pdf" TargetMode="External"/><Relationship Id="rId6" Type="http://schemas.openxmlformats.org/officeDocument/2006/relationships/footnotes" Target="footnotes.xml"/><Relationship Id="rId238" Type="http://schemas.openxmlformats.org/officeDocument/2006/relationships/hyperlink" Target="https://iovs.arvojournals.org/article.aspx?articleid=2812486&amp;resultClick=1" TargetMode="External"/><Relationship Id="rId445" Type="http://schemas.openxmlformats.org/officeDocument/2006/relationships/hyperlink" Target="https://bera-journals.onlinelibrary.wiley.com/doi/abs/10.1002/berj.70070" TargetMode="External"/><Relationship Id="rId487" Type="http://schemas.openxmlformats.org/officeDocument/2006/relationships/hyperlink" Target="https://pmc.ncbi.nlm.nih.gov/articles/PMC12940449/" TargetMode="External"/><Relationship Id="rId610" Type="http://schemas.openxmlformats.org/officeDocument/2006/relationships/hyperlink" Target="https://pubmed.ncbi.nlm.nih.gov/42295977/" TargetMode="External"/><Relationship Id="rId652" Type="http://schemas.openxmlformats.org/officeDocument/2006/relationships/hyperlink" Target="https://doi.org/10.3389/fpubh.2026.1899072" TargetMode="External"/><Relationship Id="rId694" Type="http://schemas.openxmlformats.org/officeDocument/2006/relationships/hyperlink" Target="https://pmc.ncbi.nlm.nih.gov/articles/PMC12927890/" TargetMode="External"/><Relationship Id="rId708" Type="http://schemas.openxmlformats.org/officeDocument/2006/relationships/hyperlink" Target="https://doi.org/10.1097/phm.0000000000002821" TargetMode="External"/><Relationship Id="rId915" Type="http://schemas.openxmlformats.org/officeDocument/2006/relationships/hyperlink" Target="https://www.ncbi.nlm.nih.gov/books/NBK585133/" TargetMode="External"/><Relationship Id="rId291" Type="http://schemas.openxmlformats.org/officeDocument/2006/relationships/hyperlink" Target="https://doi.org/10.1007/s44402-026-00121-4" TargetMode="External"/><Relationship Id="rId305" Type="http://schemas.openxmlformats.org/officeDocument/2006/relationships/hyperlink" Target="https://journals.sagepub.com/doi/full/10.1177/0145482X261426362" TargetMode="External"/><Relationship Id="rId347" Type="http://schemas.openxmlformats.org/officeDocument/2006/relationships/hyperlink" Target="https://journals.sagepub.com/doi/full/10.1177/0145482X261439126" TargetMode="External"/><Relationship Id="rId512" Type="http://schemas.openxmlformats.org/officeDocument/2006/relationships/hyperlink" Target="https://doi.org/10.48550/arXiv.2606.25886" TargetMode="External"/><Relationship Id="rId957" Type="http://schemas.openxmlformats.org/officeDocument/2006/relationships/hyperlink" Target="https://doi.org/10.1080/17483107.2026.2635508" TargetMode="External"/><Relationship Id="rId999" Type="http://schemas.openxmlformats.org/officeDocument/2006/relationships/hyperlink" Target="https://dl.acm.org/doi/10.1145/3800645.3813058" TargetMode="External"/><Relationship Id="rId44" Type="http://schemas.openxmlformats.org/officeDocument/2006/relationships/hyperlink" Target="https://scholarworks.calstate.edu/downloads/mp48sp69j" TargetMode="External"/><Relationship Id="rId86" Type="http://schemas.openxmlformats.org/officeDocument/2006/relationships/hyperlink" Target="https://www.nature.com/articles/s41599-025-06313-6" TargetMode="External"/><Relationship Id="rId151" Type="http://schemas.openxmlformats.org/officeDocument/2006/relationships/hyperlink" Target="https://scholarworks.calstate.edu/downloads/np193m182" TargetMode="External"/><Relationship Id="rId389" Type="http://schemas.openxmlformats.org/officeDocument/2006/relationships/hyperlink" Target="https://www.nature.com/articles/s41433-026-04382-8" TargetMode="External"/><Relationship Id="rId554" Type="http://schemas.openxmlformats.org/officeDocument/2006/relationships/hyperlink" Target="https://ieeexplore.ieee.org/abstract/document/11494718" TargetMode="External"/><Relationship Id="rId596" Type="http://schemas.openxmlformats.org/officeDocument/2006/relationships/hyperlink" Target="https://reference-global.com/download/article/10.2478/vri-2026-0004.pdf" TargetMode="External"/><Relationship Id="rId761" Type="http://schemas.openxmlformats.org/officeDocument/2006/relationships/hyperlink" Target="https://journals.sagepub.com/doi/10.1177/0145482X261425992" TargetMode="External"/><Relationship Id="rId817" Type="http://schemas.openxmlformats.org/officeDocument/2006/relationships/hyperlink" Target="https://zenodo.org/records/18215435" TargetMode="External"/><Relationship Id="rId859" Type="http://schemas.openxmlformats.org/officeDocument/2006/relationships/hyperlink" Target="https://doi.org/10.1111/jgs.70454" TargetMode="External"/><Relationship Id="rId1002" Type="http://schemas.openxmlformats.org/officeDocument/2006/relationships/hyperlink" Target="https://doi.org/10.1145/3663547.3759756" TargetMode="External"/><Relationship Id="rId193" Type="http://schemas.openxmlformats.org/officeDocument/2006/relationships/hyperlink" Target="https://arxiv.org/html/2603.26909v1" TargetMode="External"/><Relationship Id="rId207" Type="http://schemas.openxmlformats.org/officeDocument/2006/relationships/hyperlink" Target="https://arxiv.org/pdf/2602.04104" TargetMode="External"/><Relationship Id="rId249" Type="http://schemas.openxmlformats.org/officeDocument/2006/relationships/hyperlink" Target="https://www.perinataljournal.com/content/pdf/v33i2/Article69.pdf" TargetMode="External"/><Relationship Id="rId414" Type="http://schemas.openxmlformats.org/officeDocument/2006/relationships/hyperlink" Target="https://oap.unige.ch/journals/rihv/fr/article/view/1886" TargetMode="External"/><Relationship Id="rId456" Type="http://schemas.openxmlformats.org/officeDocument/2006/relationships/hyperlink" Target="http://ifrath.fr/handicap2026/wp-content/uploads/sites/16/2026/06/proceedings_handicap2026_paper.pdf" TargetMode="External"/><Relationship Id="rId498" Type="http://schemas.openxmlformats.org/officeDocument/2006/relationships/hyperlink" Target="https://doi.org/10.3390/life16010012" TargetMode="External"/><Relationship Id="rId621" Type="http://schemas.openxmlformats.org/officeDocument/2006/relationships/hyperlink" Target="https://journals.sagepub.com/doi/10.1177/19375867251391361" TargetMode="External"/><Relationship Id="rId663" Type="http://schemas.openxmlformats.org/officeDocument/2006/relationships/hyperlink" Target="https://doi.org/10.3390/children12091197" TargetMode="External"/><Relationship Id="rId870" Type="http://schemas.openxmlformats.org/officeDocument/2006/relationships/hyperlink" Target="https://www.scup.com/doi/10.18261/nwr.11.3.5" TargetMode="External"/><Relationship Id="rId1044" Type="http://schemas.openxmlformats.org/officeDocument/2006/relationships/hyperlink" Target="&#8226;%09https:/umontreal.scholaris.ca/items/18f04d9e-26f4-4efe-891c-4f2e63a4af3a" TargetMode="External"/><Relationship Id="rId13" Type="http://schemas.openxmlformats.org/officeDocument/2006/relationships/hyperlink" Target="https://extranet.inlb.qc.ca/centre-de-documentation/nouvelles-publications-deficience-visuelle/" TargetMode="External"/><Relationship Id="rId109" Type="http://schemas.openxmlformats.org/officeDocument/2006/relationships/hyperlink" Target="https://www.tandfonline.com/doi/full/10.1080/23311908.2025.2582285" TargetMode="External"/><Relationship Id="rId260" Type="http://schemas.openxmlformats.org/officeDocument/2006/relationships/hyperlink" Target="https://dl.acm.org/doi/abs/10.1145/3746058.3758349" TargetMode="External"/><Relationship Id="rId316" Type="http://schemas.openxmlformats.org/officeDocument/2006/relationships/hyperlink" Target="https://u-pad.unimc.it/retrieve/f3268c03-6db5-4938-a0dd-9c7de31a09b0/watermarked_co-designing-a-virtual-museum-application-with-a-haptic-interface-involving-people-with-vision-impairments-and-blindness_jul-03-2025-17-09-47.pdf" TargetMode="External"/><Relationship Id="rId523" Type="http://schemas.openxmlformats.org/officeDocument/2006/relationships/hyperlink" Target="https://doi.org/10.1371/journal.pdig.0000781" TargetMode="External"/><Relationship Id="rId719" Type="http://schemas.openxmlformats.org/officeDocument/2006/relationships/hyperlink" Target="https://iovs.arvojournals.org/article.aspx?articleid=2812357&amp;resultClick=1" TargetMode="External"/><Relationship Id="rId926" Type="http://schemas.openxmlformats.org/officeDocument/2006/relationships/hyperlink" Target="https://doi.org/10.1109/ACCESS.2026.3658020" TargetMode="External"/><Relationship Id="rId968" Type="http://schemas.openxmlformats.org/officeDocument/2006/relationships/hyperlink" Target="https://afb.org/aw/spring2026/wezoom-magnifier-review" TargetMode="External"/><Relationship Id="rId55" Type="http://schemas.openxmlformats.org/officeDocument/2006/relationships/hyperlink" Target="https://arxiv.org/pdf/2609.22799" TargetMode="External"/><Relationship Id="rId97" Type="http://schemas.openxmlformats.org/officeDocument/2006/relationships/hyperlink" Target="https://doi.org/10.64898/2026.07.28.26358577" TargetMode="External"/><Relationship Id="rId120" Type="http://schemas.openxmlformats.org/officeDocument/2006/relationships/hyperlink" Target="https://arxiv.org/html/2508.03651v1" TargetMode="External"/><Relationship Id="rId358" Type="http://schemas.openxmlformats.org/officeDocument/2006/relationships/hyperlink" Target="https://doi.org/10.7759/cureus.113466" TargetMode="External"/><Relationship Id="rId565" Type="http://schemas.openxmlformats.org/officeDocument/2006/relationships/hyperlink" Target="https://escholarship.org/content/qt5pq931v8/qt5pq931v8.pdf" TargetMode="External"/><Relationship Id="rId730" Type="http://schemas.openxmlformats.org/officeDocument/2006/relationships/hyperlink" Target="https://doi.org/10.1080/13816810.2025.2604027" TargetMode="External"/><Relationship Id="rId772" Type="http://schemas.openxmlformats.org/officeDocument/2006/relationships/hyperlink" Target="https://www.tactuel.ch/fr/parfois-tous-les-signaux-sont-au-rouge/" TargetMode="External"/><Relationship Id="rId828" Type="http://schemas.openxmlformats.org/officeDocument/2006/relationships/hyperlink" Target="https://doi.org/10.30687/979-12-5742-007-9/001" TargetMode="External"/><Relationship Id="rId1013" Type="http://schemas.openxmlformats.org/officeDocument/2006/relationships/hyperlink" Target="https://doi.org/10.1177/02646196241294209" TargetMode="External"/><Relationship Id="rId162" Type="http://schemas.openxmlformats.org/officeDocument/2006/relationships/hyperlink" Target="https://clinicaloptometry.scholasticahq.com/article/163269.pdf" TargetMode="External"/><Relationship Id="rId218" Type="http://schemas.openxmlformats.org/officeDocument/2006/relationships/hyperlink" Target="https://extranet.inlb.qc.ca/wp-content/uploads/2026/03/Presentation_Guide_TSA_DV_2026-03-10.pdf" TargetMode="External"/><Relationship Id="rId425" Type="http://schemas.openxmlformats.org/officeDocument/2006/relationships/hyperlink" Target="https://digitalcommons.liberty.edu/doctoral/7410/" TargetMode="External"/><Relationship Id="rId467" Type="http://schemas.openxmlformats.org/officeDocument/2006/relationships/hyperlink" Target="https://rehab.jmir.org/2026/1/e87596" TargetMode="External"/><Relationship Id="rId632" Type="http://schemas.openxmlformats.org/officeDocument/2006/relationships/hyperlink" Target="https://dvidb.exceptionalchildren.org/sites/default/files/2025-12/vidbeq.70.4.fall_.2025.pdf" TargetMode="External"/><Relationship Id="rId1055" Type="http://schemas.openxmlformats.org/officeDocument/2006/relationships/header" Target="header3.xml"/><Relationship Id="rId271" Type="http://schemas.openxmlformats.org/officeDocument/2006/relationships/hyperlink" Target="https://pubmed.ncbi.nlm.nih.gov/41493818/" TargetMode="External"/><Relationship Id="rId674" Type="http://schemas.openxmlformats.org/officeDocument/2006/relationships/hyperlink" Target="https://link.springer.com/content/pdf/10.1186/s12889-026-29273-1_reference.pdf" TargetMode="External"/><Relationship Id="rId881" Type="http://schemas.openxmlformats.org/officeDocument/2006/relationships/hyperlink" Target="https://doi.org/10.1186/s12888-025-07125-3" TargetMode="External"/><Relationship Id="rId937" Type="http://schemas.openxmlformats.org/officeDocument/2006/relationships/hyperlink" Target="http://ifrath.fr/handicap2026/wp-content/uploads/sites/16/2026/06/proceedings_handicap2026_paper.pdf" TargetMode="External"/><Relationship Id="rId979" Type="http://schemas.openxmlformats.org/officeDocument/2006/relationships/hyperlink" Target="https://doi.org/10.1080/17483107.2026.2620445" TargetMode="External"/><Relationship Id="rId24" Type="http://schemas.openxmlformats.org/officeDocument/2006/relationships/hyperlink" Target="http://www.firah.org/centre-ressources/fr/sitotheque.html" TargetMode="External"/><Relationship Id="rId66" Type="http://schemas.openxmlformats.org/officeDocument/2006/relationships/hyperlink" Target="http://ifrath.fr/handicap2026/wp-content/uploads/sites/16/2026/06/proceedings_handicap2026_paper.pdf" TargetMode="External"/><Relationship Id="rId131" Type="http://schemas.openxmlformats.org/officeDocument/2006/relationships/hyperlink" Target="https://journals.sagepub.com/doi/abs/10.1177/0145482X251410031" TargetMode="External"/><Relationship Id="rId327" Type="http://schemas.openxmlformats.org/officeDocument/2006/relationships/hyperlink" Target="https://uwspace.uwaterloo.ca/items/f506da47-b672-4d32-888e-58ebed92d5a0" TargetMode="External"/><Relationship Id="rId369" Type="http://schemas.openxmlformats.org/officeDocument/2006/relationships/hyperlink" Target="https://hal.science/tel-05488910v1" TargetMode="External"/><Relationship Id="rId534" Type="http://schemas.openxmlformats.org/officeDocument/2006/relationships/hyperlink" Target="https://doi.org/10.1177/0145482x261423917" TargetMode="External"/><Relationship Id="rId576" Type="http://schemas.openxmlformats.org/officeDocument/2006/relationships/hyperlink" Target="https://library.tsbvi.edu/Play/24375" TargetMode="External"/><Relationship Id="rId741" Type="http://schemas.openxmlformats.org/officeDocument/2006/relationships/hyperlink" Target="https://doi.org/10.1186/s12889-025-25868-2" TargetMode="External"/><Relationship Id="rId783" Type="http://schemas.openxmlformats.org/officeDocument/2006/relationships/hyperlink" Target="https://edizionicafoscari.it/media/pdf/books/979-12-5742-007-9/979-12-5742-007-9-ch-03.pdf" TargetMode="External"/><Relationship Id="rId839" Type="http://schemas.openxmlformats.org/officeDocument/2006/relationships/hyperlink" Target="https://edizionicafoscari.it/it/edizioni4/libri/979-12-5742-007-9/touch-and-haptic-sensations-in-conversations-betwe/" TargetMode="External"/><Relationship Id="rId990" Type="http://schemas.openxmlformats.org/officeDocument/2006/relationships/hyperlink" Target="https://doi.org/10.1177/02646196261450976" TargetMode="External"/><Relationship Id="rId173" Type="http://schemas.openxmlformats.org/officeDocument/2006/relationships/hyperlink" Target="https://extranet.inlb.qc.ca/wp-content/uploads/2026/09/Guide_accompagnement_dx_accessible_2026-08-27.docx" TargetMode="External"/><Relationship Id="rId229" Type="http://schemas.openxmlformats.org/officeDocument/2006/relationships/hyperlink" Target="https://youtu.be/csk7VMSuwVA" TargetMode="External"/><Relationship Id="rId380" Type="http://schemas.openxmlformats.org/officeDocument/2006/relationships/hyperlink" Target="https://doi.org/10.65636/cjo.v88i1.6189" TargetMode="External"/><Relationship Id="rId436" Type="http://schemas.openxmlformats.org/officeDocument/2006/relationships/hyperlink" Target="https://doi.org/10.1177/02646196241310995" TargetMode="External"/><Relationship Id="rId601" Type="http://schemas.openxmlformats.org/officeDocument/2006/relationships/hyperlink" Target="https://doi.org/10.2196/81347" TargetMode="External"/><Relationship Id="rId643" Type="http://schemas.openxmlformats.org/officeDocument/2006/relationships/hyperlink" Target="https://youtu.be/oajZ2qf3PGs" TargetMode="External"/><Relationship Id="rId1024" Type="http://schemas.openxmlformats.org/officeDocument/2006/relationships/hyperlink" Target="https://youtu.be/1NuO9SI_7ZY" TargetMode="External"/><Relationship Id="rId240" Type="http://schemas.openxmlformats.org/officeDocument/2006/relationships/hyperlink" Target="https://doi.org/10.1080/10400435.2026.2636752" TargetMode="External"/><Relationship Id="rId478" Type="http://schemas.openxmlformats.org/officeDocument/2006/relationships/hyperlink" Target="https://doi.org/10.3389/fdpys.2026.1915996" TargetMode="External"/><Relationship Id="rId685" Type="http://schemas.openxmlformats.org/officeDocument/2006/relationships/hyperlink" Target="https://link.springer.com/article/10.1186/s40359-026-04619-x" TargetMode="External"/><Relationship Id="rId850" Type="http://schemas.openxmlformats.org/officeDocument/2006/relationships/hyperlink" Target="https://doi.org/10.1007/978-3-031-57286-9_28-1" TargetMode="External"/><Relationship Id="rId892" Type="http://schemas.openxmlformats.org/officeDocument/2006/relationships/hyperlink" Target="https://doi.org/10.30687/979-12-5742-007-9/008" TargetMode="External"/><Relationship Id="rId906" Type="http://schemas.openxmlformats.org/officeDocument/2006/relationships/hyperlink" Target="https://doi.org/10.3390/vision10030040" TargetMode="External"/><Relationship Id="rId948" Type="http://schemas.openxmlformats.org/officeDocument/2006/relationships/hyperlink" Target="https://pubmed.ncbi.nlm.nih.gov/41734772/" TargetMode="External"/><Relationship Id="rId35" Type="http://schemas.openxmlformats.org/officeDocument/2006/relationships/hyperlink" Target="http://www.sraesensoriel.fr/lettre-dinformation-de-srae-sensoriel/" TargetMode="External"/><Relationship Id="rId77" Type="http://schemas.openxmlformats.org/officeDocument/2006/relationships/hyperlink" Target="https://doi.org/10.1177/02646196261473557" TargetMode="External"/><Relationship Id="rId100" Type="http://schemas.openxmlformats.org/officeDocument/2006/relationships/hyperlink" Target="https://oap.unige.ch/journals/rihv/fr/article/view/2526" TargetMode="External"/><Relationship Id="rId282" Type="http://schemas.openxmlformats.org/officeDocument/2006/relationships/hyperlink" Target="ttps://pmc.ncbi.nlm.nih.gov/articles/PMC13180270/" TargetMode="External"/><Relationship Id="rId338" Type="http://schemas.openxmlformats.org/officeDocument/2006/relationships/hyperlink" Target="https://doi.org/10.2147/OPTH.S572112" TargetMode="External"/><Relationship Id="rId503" Type="http://schemas.openxmlformats.org/officeDocument/2006/relationships/hyperlink" Target="https://doi.org/10.1080/10447318.2026.2660120" TargetMode="External"/><Relationship Id="rId545" Type="http://schemas.openxmlformats.org/officeDocument/2006/relationships/hyperlink" Target="https://ccsmtl-mission-universitaire.ca/sites/mission_universitaire/files/media/document/25112025_Rapport_Redaction_Assistee.pdf" TargetMode="External"/><Relationship Id="rId587" Type="http://schemas.openxmlformats.org/officeDocument/2006/relationships/hyperlink" Target="https://doi.org/10.1002/pmrj.70081" TargetMode="External"/><Relationship Id="rId710" Type="http://schemas.openxmlformats.org/officeDocument/2006/relationships/hyperlink" Target="https://youtu.be/RPzyMG7nvEw" TargetMode="External"/><Relationship Id="rId752" Type="http://schemas.openxmlformats.org/officeDocument/2006/relationships/hyperlink" Target="https://pubmed.ncbi.nlm.nih.gov/42303304/" TargetMode="External"/><Relationship Id="rId808" Type="http://schemas.openxmlformats.org/officeDocument/2006/relationships/hyperlink" Target="https://www.mdpi.com/2673-9259/6/3/61" TargetMode="External"/><Relationship Id="rId8" Type="http://schemas.openxmlformats.org/officeDocument/2006/relationships/hyperlink" Target="https://extranet.inlb.qc.ca/wp-content/uploads/2018/02/Bibliographie-DV-2010-2014.doc" TargetMode="External"/><Relationship Id="rId142" Type="http://schemas.openxmlformats.org/officeDocument/2006/relationships/hyperlink" Target="https://doi.org/10.1145/3772318.3791841" TargetMode="External"/><Relationship Id="rId184" Type="http://schemas.openxmlformats.org/officeDocument/2006/relationships/hyperlink" Target="https://doi.org/10.1017/S0272263125101101" TargetMode="External"/><Relationship Id="rId391" Type="http://schemas.openxmlformats.org/officeDocument/2006/relationships/hyperlink" Target="https://pubmed.ncbi.nlm.nih.gov/41223128/" TargetMode="External"/><Relationship Id="rId405" Type="http://schemas.openxmlformats.org/officeDocument/2006/relationships/hyperlink" Target="https://open.bu.edu/bitstreams/e273c521-4e7b-43f2-be1e-81874d02d19b/download" TargetMode="External"/><Relationship Id="rId447" Type="http://schemas.openxmlformats.org/officeDocument/2006/relationships/hyperlink" Target="https://soar.usa.edu/otdcapstonesspring2026/32/" TargetMode="External"/><Relationship Id="rId612" Type="http://schemas.openxmlformats.org/officeDocument/2006/relationships/hyperlink" Target="https://www.sciencedirect.com/science/article/pii/S2590198226001648" TargetMode="External"/><Relationship Id="rId794" Type="http://schemas.openxmlformats.org/officeDocument/2006/relationships/hyperlink" Target="https://huskiecommons.lib.niu.edu/cgi/viewcontent.cgi?article=2631&amp;context=studentengagement-honorscapstones" TargetMode="External"/><Relationship Id="rId1035" Type="http://schemas.openxmlformats.org/officeDocument/2006/relationships/hyperlink" Target="https://iarp-rehabpro.scholasticahq.com/article/146975-psychometric-protocols-for-psychological-educational-and-vocational-testing-for-persons-with-blindness-and-visual-impairments" TargetMode="External"/><Relationship Id="rId251" Type="http://schemas.openxmlformats.org/officeDocument/2006/relationships/hyperlink" Target="https://dante.univ-tlse2.fr/files/original/e2ee6ca3ab64009d736373a61e58878de6104ee2.pdf?download=1" TargetMode="External"/><Relationship Id="rId489" Type="http://schemas.openxmlformats.org/officeDocument/2006/relationships/hyperlink" Target="https://pubmed.ncbi.nlm.nih.gov/41260482/" TargetMode="External"/><Relationship Id="rId654" Type="http://schemas.openxmlformats.org/officeDocument/2006/relationships/hyperlink" Target="https://doi.org/10.1177/02646196251369682" TargetMode="External"/><Relationship Id="rId696" Type="http://schemas.openxmlformats.org/officeDocument/2006/relationships/hyperlink" Target="https://pubmed.ncbi.nlm.nih.gov/40613045/" TargetMode="External"/><Relationship Id="rId861" Type="http://schemas.openxmlformats.org/officeDocument/2006/relationships/hyperlink" Target="https://doi.org/10.1177/02646196261469892" TargetMode="External"/><Relationship Id="rId917" Type="http://schemas.openxmlformats.org/officeDocument/2006/relationships/hyperlink" Target="https://pmc.ncbi.nlm.nih.gov/articles/PMC13073825/" TargetMode="External"/><Relationship Id="rId959" Type="http://schemas.openxmlformats.org/officeDocument/2006/relationships/hyperlink" Target="https://doi.org/10.1177/0145482x251404037" TargetMode="External"/><Relationship Id="rId46" Type="http://schemas.openxmlformats.org/officeDocument/2006/relationships/hyperlink" Target="https://youtu.be/l3QUxGkPXSA" TargetMode="External"/><Relationship Id="rId293" Type="http://schemas.openxmlformats.org/officeDocument/2006/relationships/hyperlink" Target="https://doi.org/10.1167/tvst.15.7.10" TargetMode="External"/><Relationship Id="rId307" Type="http://schemas.openxmlformats.org/officeDocument/2006/relationships/hyperlink" Target="https://www.nature.com/articles/s41598-025-27381-3" TargetMode="External"/><Relationship Id="rId349" Type="http://schemas.openxmlformats.org/officeDocument/2006/relationships/hyperlink" Target="https://doi.org/10.1044/2026_ajslp-25-00475" TargetMode="External"/><Relationship Id="rId514" Type="http://schemas.openxmlformats.org/officeDocument/2006/relationships/hyperlink" Target="https://www.tandfonline.com/doi/full/10.1080/17483107.2026.2629602" TargetMode="External"/><Relationship Id="rId556" Type="http://schemas.openxmlformats.org/officeDocument/2006/relationships/hyperlink" Target="https://scholarworks.calstate.edu/downloads/w0892m78x" TargetMode="External"/><Relationship Id="rId721" Type="http://schemas.openxmlformats.org/officeDocument/2006/relationships/hyperlink" Target="https://doi.org/10.62036/ISD.2026.206" TargetMode="External"/><Relationship Id="rId763" Type="http://schemas.openxmlformats.org/officeDocument/2006/relationships/hyperlink" Target="http://ifrath.fr/handicap2026/wp-content/uploads/sites/16/2026/06/proceedings_handicap2026_paper.pdf" TargetMode="External"/><Relationship Id="rId88" Type="http://schemas.openxmlformats.org/officeDocument/2006/relationships/hyperlink" Target="https://alife-robotics.co.jp/members2026/icarob/data/html/data/OS/OS17-3.pdf" TargetMode="External"/><Relationship Id="rId111" Type="http://schemas.openxmlformats.org/officeDocument/2006/relationships/hyperlink" Target="https://dl.acm.org/doi/10.1145/3772318.3791020" TargetMode="External"/><Relationship Id="rId153" Type="http://schemas.openxmlformats.org/officeDocument/2006/relationships/hyperlink" Target="https://www.mdpi.com/2079-9292/15/7/1511" TargetMode="External"/><Relationship Id="rId195" Type="http://schemas.openxmlformats.org/officeDocument/2006/relationships/hyperlink" Target="https://doi.org/10.1177/0145482x261432175" TargetMode="External"/><Relationship Id="rId209" Type="http://schemas.openxmlformats.org/officeDocument/2006/relationships/hyperlink" Target="https://doi.org/10.1177/0145482x251392917" TargetMode="External"/><Relationship Id="rId360" Type="http://schemas.openxmlformats.org/officeDocument/2006/relationships/hyperlink" Target="https://doi.org/10.1016/j.visres.2025.108747" TargetMode="External"/><Relationship Id="rId416" Type="http://schemas.openxmlformats.org/officeDocument/2006/relationships/hyperlink" Target="https://erepo.uef.fi/bitstreams/bf7176fa-3b85-46bb-bf4a-e4b54fe9e812/download" TargetMode="External"/><Relationship Id="rId598" Type="http://schemas.openxmlformats.org/officeDocument/2006/relationships/hyperlink" Target="https://journals.sagepub.com/doi/abs/10.1177/0145482X251397990" TargetMode="External"/><Relationship Id="rId819" Type="http://schemas.openxmlformats.org/officeDocument/2006/relationships/hyperlink" Target="https://zenodo.org/records/17141447" TargetMode="External"/><Relationship Id="rId970" Type="http://schemas.openxmlformats.org/officeDocument/2006/relationships/hyperlink" Target="https://doi.org/10.1177/0145482x251396972" TargetMode="External"/><Relationship Id="rId1004" Type="http://schemas.openxmlformats.org/officeDocument/2006/relationships/hyperlink" Target="https://doi.org/10.1097/opx.0000000000002298" TargetMode="External"/><Relationship Id="rId1046" Type="http://schemas.openxmlformats.org/officeDocument/2006/relationships/hyperlink" Target="https://swamivivekanandauniversitypress.com/index.php/svup/article/view/411/398" TargetMode="External"/><Relationship Id="rId220" Type="http://schemas.openxmlformats.org/officeDocument/2006/relationships/hyperlink" Target="https://doi.org/10.1371/journal.pone.0342443" TargetMode="External"/><Relationship Id="rId458" Type="http://schemas.openxmlformats.org/officeDocument/2006/relationships/hyperlink" Target="https://www.ucba.ch/fileadmin/pdfs/Forschung/Forschung_FR/Forschungsberichte/Erweitertes_Curriculum/2026_PEDV_UCBA-HfH_2.pdf" TargetMode="External"/><Relationship Id="rId623" Type="http://schemas.openxmlformats.org/officeDocument/2006/relationships/hyperlink" Target="https://www.sciencedirect.com/science/article/pii/S2214140525002683" TargetMode="External"/><Relationship Id="rId665" Type="http://schemas.openxmlformats.org/officeDocument/2006/relationships/hyperlink" Target="https://sword.mtu.ie/isapa/2025/day1/4/" TargetMode="External"/><Relationship Id="rId830" Type="http://schemas.openxmlformats.org/officeDocument/2006/relationships/hyperlink" Target="https://doi.org/10.1080/14670100.2025.2571989" TargetMode="External"/><Relationship Id="rId872" Type="http://schemas.openxmlformats.org/officeDocument/2006/relationships/hyperlink" Target="https://pmc.ncbi.nlm.nih.gov/articles/PMC12887688/" TargetMode="External"/><Relationship Id="rId928" Type="http://schemas.openxmlformats.org/officeDocument/2006/relationships/hyperlink" Target="https://onlinelibrary.wiley.com/doi/epdf/10.1002/masy.70399" TargetMode="External"/><Relationship Id="rId15" Type="http://schemas.openxmlformats.org/officeDocument/2006/relationships/header" Target="header1.xml"/><Relationship Id="rId57" Type="http://schemas.openxmlformats.org/officeDocument/2006/relationships/hyperlink" Target="https://www.tandfonline.com/doi/full/10.1080/10447318.2026.2664698" TargetMode="External"/><Relationship Id="rId262" Type="http://schemas.openxmlformats.org/officeDocument/2006/relationships/hyperlink" Target="https://doi.org/10.56733/tnr.25.019" TargetMode="External"/><Relationship Id="rId318" Type="http://schemas.openxmlformats.org/officeDocument/2006/relationships/hyperlink" Target="https://doi.org/10.31234/osf.io/hf9b2_v1" TargetMode="External"/><Relationship Id="rId525" Type="http://schemas.openxmlformats.org/officeDocument/2006/relationships/hyperlink" Target="https://jov.arvojournals.org/article.aspx?articleid=2818496" TargetMode="External"/><Relationship Id="rId567" Type="http://schemas.openxmlformats.org/officeDocument/2006/relationships/hyperlink" Target="https://doi.org/10.1371/journal.pone.0345068" TargetMode="External"/><Relationship Id="rId732" Type="http://schemas.openxmlformats.org/officeDocument/2006/relationships/hyperlink" Target="https://pmc.ncbi.nlm.nih.gov/articles/PMC13123546/" TargetMode="External"/><Relationship Id="rId99" Type="http://schemas.openxmlformats.org/officeDocument/2006/relationships/hyperlink" Target="https://doi.org/10.1177/0145482x261466671" TargetMode="External"/><Relationship Id="rId122" Type="http://schemas.openxmlformats.org/officeDocument/2006/relationships/hyperlink" Target="https://arxiv.org/abs/2410.00192" TargetMode="External"/><Relationship Id="rId164" Type="http://schemas.openxmlformats.org/officeDocument/2006/relationships/hyperlink" Target="https://pmc.ncbi.nlm.nih.gov/articles/PMC12911751/" TargetMode="External"/><Relationship Id="rId371" Type="http://schemas.openxmlformats.org/officeDocument/2006/relationships/hyperlink" Target="https://pmc.ncbi.nlm.nih.gov/articles/PMC12584029/" TargetMode="External"/><Relationship Id="rId774" Type="http://schemas.openxmlformats.org/officeDocument/2006/relationships/hyperlink" Target="https://www.tsbvi.edu/tx-senseabilities/issues/tx-senseabilities-spring-2026/environmental-considerations" TargetMode="External"/><Relationship Id="rId981" Type="http://schemas.openxmlformats.org/officeDocument/2006/relationships/hyperlink" Target="https://doi.org/10.1002/ovs2.70103" TargetMode="External"/><Relationship Id="rId1015" Type="http://schemas.openxmlformats.org/officeDocument/2006/relationships/hyperlink" Target="https://doi.org/10.1038/s41598-025-21720-0" TargetMode="External"/><Relationship Id="rId1057" Type="http://schemas.openxmlformats.org/officeDocument/2006/relationships/fontTable" Target="fontTable.xml"/><Relationship Id="rId427" Type="http://schemas.openxmlformats.org/officeDocument/2006/relationships/hyperlink" Target="https://ijrt.org/j/article/view/915" TargetMode="External"/><Relationship Id="rId469" Type="http://schemas.openxmlformats.org/officeDocument/2006/relationships/hyperlink" Target="https://journals.sagepub.com/doi/full/10.1177/02646196251322117" TargetMode="External"/><Relationship Id="rId634" Type="http://schemas.openxmlformats.org/officeDocument/2006/relationships/hyperlink" Target="https://doi.org/10.2478/vri-2026-0001" TargetMode="External"/><Relationship Id="rId676" Type="http://schemas.openxmlformats.org/officeDocument/2006/relationships/hyperlink" Target="https://www.tandfonline.com/doi/full/10.1080/13607863.2025.2553329" TargetMode="External"/><Relationship Id="rId841" Type="http://schemas.openxmlformats.org/officeDocument/2006/relationships/hyperlink" Target="https://pmc.ncbi.nlm.nih.gov/articles/PMC13624546/" TargetMode="External"/><Relationship Id="rId883" Type="http://schemas.openxmlformats.org/officeDocument/2006/relationships/hyperlink" Target="https://doi.org/10.1097/mao.0000000000004851" TargetMode="External"/><Relationship Id="rId26" Type="http://schemas.openxmlformats.org/officeDocument/2006/relationships/hyperlink" Target="https://www.unadev.com/" TargetMode="External"/><Relationship Id="rId231" Type="http://schemas.openxmlformats.org/officeDocument/2006/relationships/hyperlink" Target="https://iovs.arvojournals.org/article.aspx?articleid=2813489" TargetMode="External"/><Relationship Id="rId273" Type="http://schemas.openxmlformats.org/officeDocument/2006/relationships/hyperlink" Target="http://ifrath.fr/handicap2026/wp-content/uploads/sites/16/2026/06/proceedings_handicap2026_paper.pdf" TargetMode="External"/><Relationship Id="rId329" Type="http://schemas.openxmlformats.org/officeDocument/2006/relationships/hyperlink" Target="https://pubmed.ncbi.nlm.nih.gov/40967510/" TargetMode="External"/><Relationship Id="rId480" Type="http://schemas.openxmlformats.org/officeDocument/2006/relationships/hyperlink" Target="https://www.tsbvi.edu/tx-senseabilities/issues/tx-senseabilities-spring-2026/texas-hands-and-voices-families" TargetMode="External"/><Relationship Id="rId536" Type="http://schemas.openxmlformats.org/officeDocument/2006/relationships/hyperlink" Target="https://youtu.be/sZrQ3HIk594" TargetMode="External"/><Relationship Id="rId701" Type="http://schemas.openxmlformats.org/officeDocument/2006/relationships/hyperlink" Target="https://doi.org/10.3389/fphys.2025.1721768" TargetMode="External"/><Relationship Id="rId939" Type="http://schemas.openxmlformats.org/officeDocument/2006/relationships/hyperlink" Target="https://arxiv.org/html/2602.07802v1" TargetMode="External"/><Relationship Id="rId68" Type="http://schemas.openxmlformats.org/officeDocument/2006/relationships/hyperlink" Target="https://doi.org/10.1016/j.jtrangeo.2026.104757" TargetMode="External"/><Relationship Id="rId133" Type="http://schemas.openxmlformats.org/officeDocument/2006/relationships/hyperlink" Target="https://doi.org/10.48550/arXiv.2607.19530" TargetMode="External"/><Relationship Id="rId175" Type="http://schemas.openxmlformats.org/officeDocument/2006/relationships/hyperlink" Target="https://doi.org/10.1007/s40123-026-01362-9" TargetMode="External"/><Relationship Id="rId340" Type="http://schemas.openxmlformats.org/officeDocument/2006/relationships/hyperlink" Target="https://doi.org/10.1080/09273972.2026.2658021" TargetMode="External"/><Relationship Id="rId578" Type="http://schemas.openxmlformats.org/officeDocument/2006/relationships/hyperlink" Target="https://doi.org/10.64898/2026.05.18.726055" TargetMode="External"/><Relationship Id="rId743" Type="http://schemas.openxmlformats.org/officeDocument/2006/relationships/hyperlink" Target="https://doi.org/10.4103/jehp.jehp_1383_24" TargetMode="External"/><Relationship Id="rId785" Type="http://schemas.openxmlformats.org/officeDocument/2006/relationships/hyperlink" Target="https://pubmed.ncbi.nlm.nih.gov/40988409" TargetMode="External"/><Relationship Id="rId950" Type="http://schemas.openxmlformats.org/officeDocument/2006/relationships/hyperlink" Target="https://doi.org/10.1007/s11569-026-00507-1" TargetMode="External"/><Relationship Id="rId992" Type="http://schemas.openxmlformats.org/officeDocument/2006/relationships/hyperlink" Target="https://dl.acm.org/doi/10.1145/3663547.3746322" TargetMode="External"/><Relationship Id="rId1026" Type="http://schemas.openxmlformats.org/officeDocument/2006/relationships/hyperlink" Target="https://doi.org/10.1145/3831982" TargetMode="External"/><Relationship Id="rId200" Type="http://schemas.openxmlformats.org/officeDocument/2006/relationships/hyperlink" Target="https://arxiv.org/html/2602.07266v1" TargetMode="External"/><Relationship Id="rId382" Type="http://schemas.openxmlformats.org/officeDocument/2006/relationships/hyperlink" Target="https://doi.org/10.1016/j.ajo.2026.04.003" TargetMode="External"/><Relationship Id="rId438" Type="http://schemas.openxmlformats.org/officeDocument/2006/relationships/hyperlink" Target="https://doi.org/10.1007/978-3-032-13788-3_21" TargetMode="External"/><Relationship Id="rId603" Type="http://schemas.openxmlformats.org/officeDocument/2006/relationships/hyperlink" Target="https://iovs.arvojournals.org/article.aspx?articleid=2814330&amp;resultClick=1" TargetMode="External"/><Relationship Id="rId645" Type="http://schemas.openxmlformats.org/officeDocument/2006/relationships/hyperlink" Target="https://doi.org/10.64898/2026.08.18.26360630" TargetMode="External"/><Relationship Id="rId687" Type="http://schemas.openxmlformats.org/officeDocument/2006/relationships/hyperlink" Target="https://f6publishing.blob.core.windows.net/ae00d01b-f487-430e-bf16-3c30e14a58c9/WJP-16-111118.pdf" TargetMode="External"/><Relationship Id="rId810" Type="http://schemas.openxmlformats.org/officeDocument/2006/relationships/hyperlink" Target="https://www.nature.com/articles/s41598-026-61622-3" TargetMode="External"/><Relationship Id="rId852" Type="http://schemas.openxmlformats.org/officeDocument/2006/relationships/hyperlink" Target="https://doi.org/10.3389/fpsyg.2026.1663756" TargetMode="External"/><Relationship Id="rId908" Type="http://schemas.openxmlformats.org/officeDocument/2006/relationships/hyperlink" Target="https://doi.org/10.1177/25158414261475127" TargetMode="External"/><Relationship Id="rId242" Type="http://schemas.openxmlformats.org/officeDocument/2006/relationships/hyperlink" Target="https://the-new-review.kglmeridian.com/view/journals/nrev/4/1/article-p1.xml" TargetMode="External"/><Relationship Id="rId284" Type="http://schemas.openxmlformats.org/officeDocument/2006/relationships/hyperlink" Target="https://pmc.ncbi.nlm.nih.gov/articles/PMC13454234/" TargetMode="External"/><Relationship Id="rId491" Type="http://schemas.openxmlformats.org/officeDocument/2006/relationships/hyperlink" Target="https://pubmed.ncbi.nlm.nih.gov/41914514/" TargetMode="External"/><Relationship Id="rId505" Type="http://schemas.openxmlformats.org/officeDocument/2006/relationships/hyperlink" Target="https://www.atia.org/wp-content/uploads/2026/06/ATOB_V20_Final.pdf" TargetMode="External"/><Relationship Id="rId712" Type="http://schemas.openxmlformats.org/officeDocument/2006/relationships/hyperlink" Target="https://doi.org/10.1007/s44402-026-00088-2" TargetMode="External"/><Relationship Id="rId894" Type="http://schemas.openxmlformats.org/officeDocument/2006/relationships/hyperlink" Target="https://doi.org/10.1080/17483107.2026.2667443" TargetMode="External"/><Relationship Id="rId37" Type="http://schemas.openxmlformats.org/officeDocument/2006/relationships/hyperlink" Target="https://arxiv.org/html/2609.15696v1" TargetMode="External"/><Relationship Id="rId79" Type="http://schemas.openxmlformats.org/officeDocument/2006/relationships/hyperlink" Target="https://media.ed.ac.uk/media/1_ai62o5tm" TargetMode="External"/><Relationship Id="rId102" Type="http://schemas.openxmlformats.org/officeDocument/2006/relationships/hyperlink" Target="https://journals.sagepub.com/doi/10.1177/02646196241283527" TargetMode="External"/><Relationship Id="rId144" Type="http://schemas.openxmlformats.org/officeDocument/2006/relationships/hyperlink" Target="https://scholarworks.calstate.edu/downloads/3197xx32k" TargetMode="External"/><Relationship Id="rId547" Type="http://schemas.openxmlformats.org/officeDocument/2006/relationships/hyperlink" Target="https://arxiv.org/html/2602.16930v1" TargetMode="External"/><Relationship Id="rId589" Type="http://schemas.openxmlformats.org/officeDocument/2006/relationships/hyperlink" Target="https://the-new-review.kglmeridian.com/view/journals/nrev/4/1/article-p41.xml" TargetMode="External"/><Relationship Id="rId754" Type="http://schemas.openxmlformats.org/officeDocument/2006/relationships/hyperlink" Target="https://periodicos.fclar.unesp.br/iberoamericana/article/view/19440/21197" TargetMode="External"/><Relationship Id="rId796" Type="http://schemas.openxmlformats.org/officeDocument/2006/relationships/hyperlink" Target="https://doi.org/10.18261/nwr.11.3.3" TargetMode="External"/><Relationship Id="rId961" Type="http://schemas.openxmlformats.org/officeDocument/2006/relationships/hyperlink" Target="https://doi.org/10.1080/13467581.2026.2709913" TargetMode="External"/><Relationship Id="rId90" Type="http://schemas.openxmlformats.org/officeDocument/2006/relationships/hyperlink" Target="https://doi.org/10.1177/02646196251322125" TargetMode="External"/><Relationship Id="rId186" Type="http://schemas.openxmlformats.org/officeDocument/2006/relationships/hyperlink" Target="https://journals.eduped.org/index.php/jrsme/en/article/view/2415/1433" TargetMode="External"/><Relationship Id="rId351" Type="http://schemas.openxmlformats.org/officeDocument/2006/relationships/hyperlink" Target="https://doi.org/10.1146/annurev-vision-121423-013141" TargetMode="External"/><Relationship Id="rId393" Type="http://schemas.openxmlformats.org/officeDocument/2006/relationships/hyperlink" Target="https://journals.sagepub.com/doi/full/10.1177/0145482X261425228" TargetMode="External"/><Relationship Id="rId407" Type="http://schemas.openxmlformats.org/officeDocument/2006/relationships/hyperlink" Target="https://doi.org/10.1177/0145482x251411527" TargetMode="External"/><Relationship Id="rId449" Type="http://schemas.openxmlformats.org/officeDocument/2006/relationships/hyperlink" Target="https://dvidb.exceptionalchildren.org/sites/default/files/2025-12/vidbeq.70.4.fall_.2025.pdf" TargetMode="External"/><Relationship Id="rId614" Type="http://schemas.openxmlformats.org/officeDocument/2006/relationships/hyperlink" Target="https://pubmed.ncbi.nlm.nih.gov/41512710/" TargetMode="External"/><Relationship Id="rId656" Type="http://schemas.openxmlformats.org/officeDocument/2006/relationships/hyperlink" Target="https://doi.org/10.1177/0145482x261417680" TargetMode="External"/><Relationship Id="rId821" Type="http://schemas.openxmlformats.org/officeDocument/2006/relationships/hyperlink" Target="https://zenodo.org/records/17142987" TargetMode="External"/><Relationship Id="rId863" Type="http://schemas.openxmlformats.org/officeDocument/2006/relationships/hyperlink" Target="https://edizionicafoscari.it/media/pdf/books/979-12-5742-007-9/979-12-5742-007-9-ch-03.pdf" TargetMode="External"/><Relationship Id="rId1037" Type="http://schemas.openxmlformats.org/officeDocument/2006/relationships/hyperlink" Target="https://doi.org/10.36472/msd.v13i2.1352" TargetMode="External"/><Relationship Id="rId211" Type="http://schemas.openxmlformats.org/officeDocument/2006/relationships/hyperlink" Target="https://theses.gla.ac.uk/85974/3/2026WilcoxPhD.pdf" TargetMode="External"/><Relationship Id="rId253" Type="http://schemas.openxmlformats.org/officeDocument/2006/relationships/hyperlink" Target="https://www.brailleliteracycanada.ca/en/news/braille-literacy-canada-endorses-the-global-declaration-on-b" TargetMode="External"/><Relationship Id="rId295" Type="http://schemas.openxmlformats.org/officeDocument/2006/relationships/hyperlink" Target="https://doi.org/10.1136/bmjopen-2026-123955" TargetMode="External"/><Relationship Id="rId309" Type="http://schemas.openxmlformats.org/officeDocument/2006/relationships/hyperlink" Target="https://pubmed.ncbi.nlm.nih.gov/42671932/" TargetMode="External"/><Relationship Id="rId460" Type="http://schemas.openxmlformats.org/officeDocument/2006/relationships/hyperlink" Target="https://doi.org/10.3390/life16081275" TargetMode="External"/><Relationship Id="rId516" Type="http://schemas.openxmlformats.org/officeDocument/2006/relationships/hyperlink" Target="https://escholarship.mcgill.ca/downloads/gb19fc67d?locale=en" TargetMode="External"/><Relationship Id="rId698" Type="http://schemas.openxmlformats.org/officeDocument/2006/relationships/hyperlink" Target="https://pubmed.ncbi.nlm.nih.gov/41267788/" TargetMode="External"/><Relationship Id="rId919" Type="http://schemas.openxmlformats.org/officeDocument/2006/relationships/hyperlink" Target="https://bmjophth.bmj.com/content/11/1/e002554" TargetMode="External"/><Relationship Id="rId48" Type="http://schemas.openxmlformats.org/officeDocument/2006/relationships/hyperlink" Target="https://doi.org/10.1177/02646196241285276" TargetMode="External"/><Relationship Id="rId113" Type="http://schemas.openxmlformats.org/officeDocument/2006/relationships/hyperlink" Target="https://scholarworks.calstate.edu/downloads/cr56n997g" TargetMode="External"/><Relationship Id="rId320" Type="http://schemas.openxmlformats.org/officeDocument/2006/relationships/hyperlink" Target="https://raaq.qc.ca/deficience-visuelle-et-amenagement-exterieur-version-audio/" TargetMode="External"/><Relationship Id="rId558" Type="http://schemas.openxmlformats.org/officeDocument/2006/relationships/hyperlink" Target="https://scholarworks.calstate.edu/downloads/9c67wx35t" TargetMode="External"/><Relationship Id="rId723" Type="http://schemas.openxmlformats.org/officeDocument/2006/relationships/hyperlink" Target="https://arxiv.org/html/2607.10902v3" TargetMode="External"/><Relationship Id="rId765" Type="http://schemas.openxmlformats.org/officeDocument/2006/relationships/hyperlink" Target="https://doi.org/10.1136/bmjph-2025-004097" TargetMode="External"/><Relationship Id="rId930" Type="http://schemas.openxmlformats.org/officeDocument/2006/relationships/hyperlink" Target="https://journals.sagepub.com/doi/abs/10.1177/0145482X251410654" TargetMode="External"/><Relationship Id="rId972" Type="http://schemas.openxmlformats.org/officeDocument/2006/relationships/hyperlink" Target="https://doi.org/10.21926/obm.neurobiol.2501268" TargetMode="External"/><Relationship Id="rId1006" Type="http://schemas.openxmlformats.org/officeDocument/2006/relationships/hyperlink" Target="https://doi.org/10.4103/ijo.Ijo_1873_25" TargetMode="External"/><Relationship Id="rId155" Type="http://schemas.openxmlformats.org/officeDocument/2006/relationships/hyperlink" Target="https://umontreal.scholaris.ca/server/api/core/bitstreams/2cb9ace7-165e-4aa3-8b2b-33e292d15307/content" TargetMode="External"/><Relationship Id="rId197" Type="http://schemas.openxmlformats.org/officeDocument/2006/relationships/hyperlink" Target="https://doi.org/10.48550/arXiv.2605.05348" TargetMode="External"/><Relationship Id="rId362" Type="http://schemas.openxmlformats.org/officeDocument/2006/relationships/hyperlink" Target="https://doi.org/10.1002/ovs2.70005" TargetMode="External"/><Relationship Id="rId418" Type="http://schemas.openxmlformats.org/officeDocument/2006/relationships/hyperlink" Target="https://afb.org/blog/entry/too-much-color-contrast?fbclid=IwY2xjawRnIuBleHRuA2FlbQIxMABicmlkETF2ak9MMXVTeW1xSDEwbkxuc3J0YwZhcHBfaWQQMjIyMDM5MTc4ODIwMDg5MgABHvtKl1dHHnarmVU8gtdvv7KNR1fPLBJXXyHWZfLaQ4M6gpf-EsipL1mparOw_aem_aZPg3_Sykdwohycmt3x7cQ" TargetMode="External"/><Relationship Id="rId625" Type="http://schemas.openxmlformats.org/officeDocument/2006/relationships/hyperlink" Target="https://drops.dagstuhl.de/storage/00lipics/lipics-vol393-cosit2026/LIPIcs.COSIT.2026.27/LIPIcs.COSIT.2026.27.pdf" TargetMode="External"/><Relationship Id="rId832" Type="http://schemas.openxmlformats.org/officeDocument/2006/relationships/hyperlink" Target="https://doi.org/10.1186/s12889-025-25495-x" TargetMode="External"/><Relationship Id="rId1048" Type="http://schemas.openxmlformats.org/officeDocument/2006/relationships/hyperlink" Target="https://doi.org/10.1177/02646196251317960" TargetMode="External"/><Relationship Id="rId222" Type="http://schemas.openxmlformats.org/officeDocument/2006/relationships/hyperlink" Target="https://www.tsbvi.edu/tx-senseabilities/issues/tx-senseabilities-spring-2026/post-secondary-considerations" TargetMode="External"/><Relationship Id="rId264" Type="http://schemas.openxmlformats.org/officeDocument/2006/relationships/hyperlink" Target="https://doi.org/10.1080/1034912X.2026.2700547" TargetMode="External"/><Relationship Id="rId471" Type="http://schemas.openxmlformats.org/officeDocument/2006/relationships/hyperlink" Target="https://journals.sagepub.com/doi/full/10.1177/02646196251315065" TargetMode="External"/><Relationship Id="rId667" Type="http://schemas.openxmlformats.org/officeDocument/2006/relationships/hyperlink" Target="https://doi.org/10.1002/pri.70168" TargetMode="External"/><Relationship Id="rId874" Type="http://schemas.openxmlformats.org/officeDocument/2006/relationships/hyperlink" Target="https://www.tandfonline.com/doi/full/10.1080/09687599.2026.2667529" TargetMode="External"/><Relationship Id="rId17" Type="http://schemas.openxmlformats.org/officeDocument/2006/relationships/image" Target="media/image2.jpeg"/><Relationship Id="rId59" Type="http://schemas.openxmlformats.org/officeDocument/2006/relationships/hyperlink" Target="https://dl.acm.org/doi/10.1145/3772363.3799042" TargetMode="External"/><Relationship Id="rId124" Type="http://schemas.openxmlformats.org/officeDocument/2006/relationships/hyperlink" Target="https://doi.org/10.1145/3772318.3791617" TargetMode="External"/><Relationship Id="rId527" Type="http://schemas.openxmlformats.org/officeDocument/2006/relationships/hyperlink" Target="https://youtu.be/LygINi6DB1Y" TargetMode="External"/><Relationship Id="rId569" Type="http://schemas.openxmlformats.org/officeDocument/2006/relationships/hyperlink" Target="https://doi.org/10.1177/0145482x251353136" TargetMode="External"/><Relationship Id="rId734" Type="http://schemas.openxmlformats.org/officeDocument/2006/relationships/hyperlink" Target="https://www.medrxiv.org/content/medrxiv/early/2026/05/04/2026.04.26.26350738.full.pdf" TargetMode="External"/><Relationship Id="rId776" Type="http://schemas.openxmlformats.org/officeDocument/2006/relationships/hyperlink" Target="https://www.tsbvi.edu/tx-senseabilities/issues/tx-senseabilities-spring-2026/strategies-interactive-reading" TargetMode="External"/><Relationship Id="rId941" Type="http://schemas.openxmlformats.org/officeDocument/2006/relationships/hyperlink" Target="https://youtu.be/FXX_RsDkmE0" TargetMode="External"/><Relationship Id="rId983" Type="http://schemas.openxmlformats.org/officeDocument/2006/relationships/hyperlink" Target="https://doi.org/10.1080/15710882.2025.2610363" TargetMode="External"/><Relationship Id="rId70" Type="http://schemas.openxmlformats.org/officeDocument/2006/relationships/hyperlink" Target="https://doi.org/10.1177/15459683261416400" TargetMode="External"/><Relationship Id="rId166" Type="http://schemas.openxmlformats.org/officeDocument/2006/relationships/hyperlink" Target="https://pubmed.ncbi.nlm.nih.gov/41601739/" TargetMode="External"/><Relationship Id="rId331" Type="http://schemas.openxmlformats.org/officeDocument/2006/relationships/hyperlink" Target="http://medrxiv.org/content/early/2025/12/04/2025.12.03.25341574.abstract" TargetMode="External"/><Relationship Id="rId373" Type="http://schemas.openxmlformats.org/officeDocument/2006/relationships/hyperlink" Target="https://hal.science/hal-05506387" TargetMode="External"/><Relationship Id="rId429" Type="http://schemas.openxmlformats.org/officeDocument/2006/relationships/hyperlink" Target="https://doi.org/10.1177/0145482x251394349" TargetMode="External"/><Relationship Id="rId580" Type="http://schemas.openxmlformats.org/officeDocument/2006/relationships/hyperlink" Target="https://doi.org/10.1186/s12889-026-29083-5" TargetMode="External"/><Relationship Id="rId636" Type="http://schemas.openxmlformats.org/officeDocument/2006/relationships/hyperlink" Target="https://pmc.ncbi.nlm.nih.gov/articles/PMC13125725/" TargetMode="External"/><Relationship Id="rId801" Type="http://schemas.openxmlformats.org/officeDocument/2006/relationships/hyperlink" Target="https://journals.sagepub.com/doi/full/10.1177/02646196251317964" TargetMode="External"/><Relationship Id="rId1017" Type="http://schemas.openxmlformats.org/officeDocument/2006/relationships/hyperlink" Target="https://journals.sagepub.com/doi/abs/10.1177/0145482X251395068" TargetMode="External"/><Relationship Id="rId1" Type="http://schemas.openxmlformats.org/officeDocument/2006/relationships/customXml" Target="../customXml/item1.xml"/><Relationship Id="rId233" Type="http://schemas.openxmlformats.org/officeDocument/2006/relationships/hyperlink" Target="https://iovs.arvojournals.org/article.aspx?articleid=2812746" TargetMode="External"/><Relationship Id="rId440" Type="http://schemas.openxmlformats.org/officeDocument/2006/relationships/hyperlink" Target="https://journals.sagepub.com/doi/abs/10.1177/0145482X251398533" TargetMode="External"/><Relationship Id="rId678" Type="http://schemas.openxmlformats.org/officeDocument/2006/relationships/hyperlink" Target="https://journals.sagepub.com/doi/full/10.1177/02646196241294212" TargetMode="External"/><Relationship Id="rId843" Type="http://schemas.openxmlformats.org/officeDocument/2006/relationships/hyperlink" Target="https://scholarworks.calstate.edu/downloads/q811kv050" TargetMode="External"/><Relationship Id="rId885" Type="http://schemas.openxmlformats.org/officeDocument/2006/relationships/hyperlink" Target="https://doi.org/10.1177/02646196251320351" TargetMode="External"/><Relationship Id="rId28" Type="http://schemas.openxmlformats.org/officeDocument/2006/relationships/hyperlink" Target="https://research.nkcdb.se/" TargetMode="External"/><Relationship Id="rId275" Type="http://schemas.openxmlformats.org/officeDocument/2006/relationships/hyperlink" Target="https://doi.org/doi:10.1515/soci-2025-0011" TargetMode="External"/><Relationship Id="rId300" Type="http://schemas.openxmlformats.org/officeDocument/2006/relationships/hyperlink" Target="https://pubmed.ncbi.nlm.nih.gov/42814657/" TargetMode="External"/><Relationship Id="rId482" Type="http://schemas.openxmlformats.org/officeDocument/2006/relationships/hyperlink" Target="https://doi.org/10.1177/0145482x261427007" TargetMode="External"/><Relationship Id="rId538" Type="http://schemas.openxmlformats.org/officeDocument/2006/relationships/hyperlink" Target="https://dl.acm.org/doi/full/10.1145/3772318.3790988" TargetMode="External"/><Relationship Id="rId703" Type="http://schemas.openxmlformats.org/officeDocument/2006/relationships/hyperlink" Target="https://doi.org/10.1177/0145482x261425676" TargetMode="External"/><Relationship Id="rId745" Type="http://schemas.openxmlformats.org/officeDocument/2006/relationships/hyperlink" Target="https://doi.org/10.1038/s41433-025-04150-0" TargetMode="External"/><Relationship Id="rId910" Type="http://schemas.openxmlformats.org/officeDocument/2006/relationships/hyperlink" Target="https://doi.org/10.3389/fneur.2025.1697094" TargetMode="External"/><Relationship Id="rId952" Type="http://schemas.openxmlformats.org/officeDocument/2006/relationships/hyperlink" Target="https://www.tandfonline.com/doi/full/10.1080/17483107.2026.2699832?scroll=top&amp;needAccess=true" TargetMode="External"/><Relationship Id="rId81" Type="http://schemas.openxmlformats.org/officeDocument/2006/relationships/hyperlink" Target="https://media.ed.ac.uk/media/1_s43r3x84" TargetMode="External"/><Relationship Id="rId135" Type="http://schemas.openxmlformats.org/officeDocument/2006/relationships/hyperlink" Target="https://dl.acm.org/doi/epdf/10.1145/3745900.3746126" TargetMode="External"/><Relationship Id="rId177" Type="http://schemas.openxmlformats.org/officeDocument/2006/relationships/hyperlink" Target="https://doi.org/10.4103/jispcd.jispcd_113_25" TargetMode="External"/><Relationship Id="rId342" Type="http://schemas.openxmlformats.org/officeDocument/2006/relationships/hyperlink" Target="https://doi.org/10.21203/rs.3.rs-9773075/v1" TargetMode="External"/><Relationship Id="rId384" Type="http://schemas.openxmlformats.org/officeDocument/2006/relationships/hyperlink" Target="https://doi.org/10.1167/iovs.67.3.52" TargetMode="External"/><Relationship Id="rId591" Type="http://schemas.openxmlformats.org/officeDocument/2006/relationships/hyperlink" Target="https://www.researchsquare.com/article/rs-7586004/v1.pdf?c=1774554131000" TargetMode="External"/><Relationship Id="rId605" Type="http://schemas.openxmlformats.org/officeDocument/2006/relationships/hyperlink" Target="https://alife-robotics.co.jp/members2026/icarob/data/html/data/OS/OS17-3.pdf" TargetMode="External"/><Relationship Id="rId787" Type="http://schemas.openxmlformats.org/officeDocument/2006/relationships/hyperlink" Target="https://doi.org/10.1186/s40001-025-03517-z" TargetMode="External"/><Relationship Id="rId812" Type="http://schemas.openxmlformats.org/officeDocument/2006/relationships/hyperlink" Target="https://www.scup.com/doi/full/10.18261/nwr.11.3.1" TargetMode="External"/><Relationship Id="rId994" Type="http://schemas.openxmlformats.org/officeDocument/2006/relationships/hyperlink" Target="https://journals.sagepub.com/doi/abs/10.1177/0145482X251396141" TargetMode="External"/><Relationship Id="rId1028" Type="http://schemas.openxmlformats.org/officeDocument/2006/relationships/hyperlink" Target="https://arxiv.org/abs/2508.00929" TargetMode="External"/><Relationship Id="rId202" Type="http://schemas.openxmlformats.org/officeDocument/2006/relationships/hyperlink" Target="https://doi.org/10.1080/09687599.2026.2713211" TargetMode="External"/><Relationship Id="rId244" Type="http://schemas.openxmlformats.org/officeDocument/2006/relationships/hyperlink" Target="https://journals.sagepub.com/doi/10.1177/0145482X261428276" TargetMode="External"/><Relationship Id="rId647" Type="http://schemas.openxmlformats.org/officeDocument/2006/relationships/hyperlink" Target="https://iovs.arvojournals.org/article.aspx?articleid=2814329&amp;resultClick=1" TargetMode="External"/><Relationship Id="rId689" Type="http://schemas.openxmlformats.org/officeDocument/2006/relationships/hyperlink" Target="https://doi.org/10.3390/vision10010003" TargetMode="External"/><Relationship Id="rId854" Type="http://schemas.openxmlformats.org/officeDocument/2006/relationships/hyperlink" Target="https://doi.org/10.30687/979-12-5742-007-9/005" TargetMode="External"/><Relationship Id="rId896" Type="http://schemas.openxmlformats.org/officeDocument/2006/relationships/hyperlink" Target="https://onlinelibrary.wiley.com/doi/10.1111/jpc.70443" TargetMode="External"/><Relationship Id="rId39" Type="http://schemas.openxmlformats.org/officeDocument/2006/relationships/hyperlink" Target="https://www.usenix.org/system/files/usenixsecurity24-feng-yuanyuan.pdf" TargetMode="External"/><Relationship Id="rId286" Type="http://schemas.openxmlformats.org/officeDocument/2006/relationships/hyperlink" Target="https://pmc.ncbi.nlm.nih.gov/articles/PMC13265677/" TargetMode="External"/><Relationship Id="rId451" Type="http://schemas.openxmlformats.org/officeDocument/2006/relationships/hyperlink" Target="https://dvidb.exceptionalchildren.org/sites/default/files/2025-12/vidbeq.70.4.fall_.2025.pdf" TargetMode="External"/><Relationship Id="rId493" Type="http://schemas.openxmlformats.org/officeDocument/2006/relationships/hyperlink" Target="https://journals.sagepub.com/doi/full/10.1177/02646196251315085" TargetMode="External"/><Relationship Id="rId507" Type="http://schemas.openxmlformats.org/officeDocument/2006/relationships/hyperlink" Target="https://doi.org/10.1109/TVCG.2025.3633881" TargetMode="External"/><Relationship Id="rId549" Type="http://schemas.openxmlformats.org/officeDocument/2006/relationships/hyperlink" Target="https://arxiv.org/html/2608.27268v1" TargetMode="External"/><Relationship Id="rId714" Type="http://schemas.openxmlformats.org/officeDocument/2006/relationships/hyperlink" Target="https://pubmed.ncbi.nlm.nih.gov/41252071/" TargetMode="External"/><Relationship Id="rId756" Type="http://schemas.openxmlformats.org/officeDocument/2006/relationships/hyperlink" Target="https://doi.org/10.1016/j.dhjo.2025.102013" TargetMode="External"/><Relationship Id="rId921" Type="http://schemas.openxmlformats.org/officeDocument/2006/relationships/hyperlink" Target="https://dl.acm.org/doi/10.1145/3772318.3790782" TargetMode="External"/><Relationship Id="rId50" Type="http://schemas.openxmlformats.org/officeDocument/2006/relationships/hyperlink" Target="https://academic.oup.com/gerontologist/advance-article/doi/10.1093/geront/gnag020/8522961" TargetMode="External"/><Relationship Id="rId104" Type="http://schemas.openxmlformats.org/officeDocument/2006/relationships/hyperlink" Target="https://oap.unige.ch/journals/rihv/fr/article/view/2549" TargetMode="External"/><Relationship Id="rId146" Type="http://schemas.openxmlformats.org/officeDocument/2006/relationships/hyperlink" Target="https://dl.acm.org/doi/10.1145/3756884.3770536" TargetMode="External"/><Relationship Id="rId188" Type="http://schemas.openxmlformats.org/officeDocument/2006/relationships/hyperlink" Target="http://ifrath.fr/handicap2026/wp-content/uploads/sites/16/2026/06/proceedings_handicap2026_paper.pdf" TargetMode="External"/><Relationship Id="rId311" Type="http://schemas.openxmlformats.org/officeDocument/2006/relationships/hyperlink" Target="https://ceur-ws.org/Vol-4221/short9.pdf" TargetMode="External"/><Relationship Id="rId353" Type="http://schemas.openxmlformats.org/officeDocument/2006/relationships/hyperlink" Target="https://doi.org/10.1097/iio.0000000000000603" TargetMode="External"/><Relationship Id="rId395" Type="http://schemas.openxmlformats.org/officeDocument/2006/relationships/hyperlink" Target="https://iovs.arvojournals.org/article.aspx?articleid=2811359" TargetMode="External"/><Relationship Id="rId409" Type="http://schemas.openxmlformats.org/officeDocument/2006/relationships/hyperlink" Target="https://doi.org/10.1080/09638288.2026.2704461" TargetMode="External"/><Relationship Id="rId560" Type="http://schemas.openxmlformats.org/officeDocument/2006/relationships/hyperlink" Target="https://doi.org/10.1007/s11042-026-21446-9" TargetMode="External"/><Relationship Id="rId798" Type="http://schemas.openxmlformats.org/officeDocument/2006/relationships/hyperlink" Target="https://doi.org/10.30687/979-12-5742-007-9/002" TargetMode="External"/><Relationship Id="rId963" Type="http://schemas.openxmlformats.org/officeDocument/2006/relationships/hyperlink" Target="https://afb.org/aw/spring2026/Jeff_Bishop-bits-interview" TargetMode="External"/><Relationship Id="rId1039" Type="http://schemas.openxmlformats.org/officeDocument/2006/relationships/hyperlink" Target="https://doi.org/10.1080/09638288.2025.2541406" TargetMode="External"/><Relationship Id="rId92" Type="http://schemas.openxmlformats.org/officeDocument/2006/relationships/hyperlink" Target="Zehr,%20K.,%20Beach,%20P.,%20Lieberman,%20L.%20et%20Perreault,%20M.%20(2026).%20The%20impact%20of%20physical%20activity%20on%20quality%20of%20life%20in%20youth%20with%20visual%20impairments%20%5br&#233;sum&#233;%5d.%20British%20Journal%20of%20Visual%20Impairment,%2044(2),%20342&#8211;357.%20https:/doi.org/10.1177/02646196241308742" TargetMode="External"/><Relationship Id="rId213" Type="http://schemas.openxmlformats.org/officeDocument/2006/relationships/hyperlink" Target="https://doi.org/10.1177/0145482x251399658" TargetMode="External"/><Relationship Id="rId420" Type="http://schemas.openxmlformats.org/officeDocument/2006/relationships/hyperlink" Target="https://doi.org/10.7717/peerj.20657" TargetMode="External"/><Relationship Id="rId616" Type="http://schemas.openxmlformats.org/officeDocument/2006/relationships/hyperlink" Target="https://ieeexplore.ieee.org/document/11495319/" TargetMode="External"/><Relationship Id="rId658" Type="http://schemas.openxmlformats.org/officeDocument/2006/relationships/hyperlink" Target="https://arxiv.org/pdf/2601.17326" TargetMode="External"/><Relationship Id="rId823" Type="http://schemas.openxmlformats.org/officeDocument/2006/relationships/hyperlink" Target="https://zenodo.org/records/17158246" TargetMode="External"/><Relationship Id="rId865" Type="http://schemas.openxmlformats.org/officeDocument/2006/relationships/hyperlink" Target="https://www.tandfonline.com/doi/full/10.1080/00380237.2026.2627653" TargetMode="External"/><Relationship Id="rId1050" Type="http://schemas.openxmlformats.org/officeDocument/2006/relationships/hyperlink" Target="https://doi.org/10.2196/87685" TargetMode="External"/><Relationship Id="rId255" Type="http://schemas.openxmlformats.org/officeDocument/2006/relationships/hyperlink" Target="https://doi.org/10.1007/s10209-026-01357-0" TargetMode="External"/><Relationship Id="rId297" Type="http://schemas.openxmlformats.org/officeDocument/2006/relationships/hyperlink" Target="https://doi.org/10.1007/s44402-026-00031-5" TargetMode="External"/><Relationship Id="rId462" Type="http://schemas.openxmlformats.org/officeDocument/2006/relationships/hyperlink" Target="https://doi.org/10.1007/s44402-026-00144-x" TargetMode="External"/><Relationship Id="rId518" Type="http://schemas.openxmlformats.org/officeDocument/2006/relationships/hyperlink" Target="https://pubmed.ncbi.nlm.nih.gov/41675831/" TargetMode="External"/><Relationship Id="rId725" Type="http://schemas.openxmlformats.org/officeDocument/2006/relationships/hyperlink" Target="https://doi.org/10.1177/0145482x261427985" TargetMode="External"/><Relationship Id="rId932" Type="http://schemas.openxmlformats.org/officeDocument/2006/relationships/hyperlink" Target="https://pmc.ncbi.nlm.nih.gov/articles/PMC12832816/" TargetMode="External"/><Relationship Id="rId115" Type="http://schemas.openxmlformats.org/officeDocument/2006/relationships/hyperlink" Target="https://www.tandfonline.com/doi/full/10.1080/10447318.2026.2643358" TargetMode="External"/><Relationship Id="rId157" Type="http://schemas.openxmlformats.org/officeDocument/2006/relationships/hyperlink" Target="https://dl.acm.org/doi/full/10.1145/3772318.3790883" TargetMode="External"/><Relationship Id="rId322" Type="http://schemas.openxmlformats.org/officeDocument/2006/relationships/hyperlink" Target="https://doi.org/10.18848/1835-2014/cgp/a497" TargetMode="External"/><Relationship Id="rId364" Type="http://schemas.openxmlformats.org/officeDocument/2006/relationships/hyperlink" Target="https://doi.org/10.21037/atm-25-53" TargetMode="External"/><Relationship Id="rId767" Type="http://schemas.openxmlformats.org/officeDocument/2006/relationships/hyperlink" Target="https://gmwpublic.studenttheses.ub.rug.nl/4906/1/ArefjordHelene.pdf" TargetMode="External"/><Relationship Id="rId974" Type="http://schemas.openxmlformats.org/officeDocument/2006/relationships/hyperlink" Target="https://doi.org/10.1145/3663547.3759707" TargetMode="External"/><Relationship Id="rId1008" Type="http://schemas.openxmlformats.org/officeDocument/2006/relationships/hyperlink" Target="https://doi.org/10.1186/s12984-026-02092-6" TargetMode="External"/><Relationship Id="rId61" Type="http://schemas.openxmlformats.org/officeDocument/2006/relationships/hyperlink" Target="https://doi.org/10.1016/j.trip.2026.102040" TargetMode="External"/><Relationship Id="rId199" Type="http://schemas.openxmlformats.org/officeDocument/2006/relationships/hyperlink" Target="https://dl.acm.org/doi/10.1145/3800645.3812965" TargetMode="External"/><Relationship Id="rId571" Type="http://schemas.openxmlformats.org/officeDocument/2006/relationships/hyperlink" Target="https://doi.org/10.1177/0145482x251392565" TargetMode="External"/><Relationship Id="rId627" Type="http://schemas.openxmlformats.org/officeDocument/2006/relationships/hyperlink" Target="https://doi.org/10.1016/j.actpsy.2025.106148" TargetMode="External"/><Relationship Id="rId669" Type="http://schemas.openxmlformats.org/officeDocument/2006/relationships/hyperlink" Target="https://academic.oup.com/innovateage/article-pdf/10/11/igag102/71150954/igag102.pdf" TargetMode="External"/><Relationship Id="rId834" Type="http://schemas.openxmlformats.org/officeDocument/2006/relationships/hyperlink" Target="https://oapub.org/edu/index.php/ejse/article/view/6703/9322" TargetMode="External"/><Relationship Id="rId876" Type="http://schemas.openxmlformats.org/officeDocument/2006/relationships/hyperlink" Target="https://edizionicafoscari.it/media/pdf/books/979-12-5742-007-9/979-12-5742-007-9-ch-06.pdf" TargetMode="External"/><Relationship Id="rId19" Type="http://schemas.openxmlformats.org/officeDocument/2006/relationships/hyperlink" Target="http://www.naric.com/?q=en/Knowledgebase" TargetMode="External"/><Relationship Id="rId224" Type="http://schemas.openxmlformats.org/officeDocument/2006/relationships/hyperlink" Target="https://youtu.be/qS89oeM7orI" TargetMode="External"/><Relationship Id="rId266" Type="http://schemas.openxmlformats.org/officeDocument/2006/relationships/hyperlink" Target="https://doi.org/10.1177/02646196251409315" TargetMode="External"/><Relationship Id="rId431" Type="http://schemas.openxmlformats.org/officeDocument/2006/relationships/hyperlink" Target="https://doi.org/10.56733/tnr.25.026" TargetMode="External"/><Relationship Id="rId473" Type="http://schemas.openxmlformats.org/officeDocument/2006/relationships/hyperlink" Target="https://sword.mtu.ie/isapa/2025/day1/2/" TargetMode="External"/><Relationship Id="rId529" Type="http://schemas.openxmlformats.org/officeDocument/2006/relationships/hyperlink" Target="https://dl.acm.org/doi/full/10.1145/3800645.3812959" TargetMode="External"/><Relationship Id="rId680" Type="http://schemas.openxmlformats.org/officeDocument/2006/relationships/hyperlink" Target="https://pubmed.ncbi.nlm.nih.gov/41213528/" TargetMode="External"/><Relationship Id="rId736" Type="http://schemas.openxmlformats.org/officeDocument/2006/relationships/hyperlink" Target="https://www.ovid.com/jnls/retinajournal/fulltext/10.1097/iae.0000000000004904~diabetic-retinopathy-outcomes-among-unhoused-individuals-a" TargetMode="External"/><Relationship Id="rId901" Type="http://schemas.openxmlformats.org/officeDocument/2006/relationships/hyperlink" Target="https://pmc.ncbi.nlm.nih.gov/articles/PMC13156046/" TargetMode="External"/><Relationship Id="rId30" Type="http://schemas.openxmlformats.org/officeDocument/2006/relationships/hyperlink" Target="http://www.firah.org/centre-ressources/fr/tous-les-bulletins.html" TargetMode="External"/><Relationship Id="rId126" Type="http://schemas.openxmlformats.org/officeDocument/2006/relationships/hyperlink" Target="https://pubmed.ncbi.nlm.nih.gov/42825734/" TargetMode="External"/><Relationship Id="rId168" Type="http://schemas.openxmlformats.org/officeDocument/2006/relationships/hyperlink" Target="https://pmc.ncbi.nlm.nih.gov/articles/PMC13527344/" TargetMode="External"/><Relationship Id="rId333" Type="http://schemas.openxmlformats.org/officeDocument/2006/relationships/hyperlink" Target="https://pubmed.ncbi.nlm.nih.gov/41592530/" TargetMode="External"/><Relationship Id="rId540" Type="http://schemas.openxmlformats.org/officeDocument/2006/relationships/hyperlink" Target="https://arxiv.org/html/2604.00187v2" TargetMode="External"/><Relationship Id="rId778" Type="http://schemas.openxmlformats.org/officeDocument/2006/relationships/hyperlink" Target="https://doi.org/10.1044/2026_lshss-26-00016" TargetMode="External"/><Relationship Id="rId943" Type="http://schemas.openxmlformats.org/officeDocument/2006/relationships/hyperlink" Target="https://ijera.in/index.php/IJERA/article/view/327/264" TargetMode="External"/><Relationship Id="rId985" Type="http://schemas.openxmlformats.org/officeDocument/2006/relationships/hyperlink" Target="https://online-journals.org/index.php/i-jim/article/view/52091" TargetMode="External"/><Relationship Id="rId1019" Type="http://schemas.openxmlformats.org/officeDocument/2006/relationships/hyperlink" Target="https://journals.sagepub.com/doi/abs/10.1177/0145482X251399194" TargetMode="External"/><Relationship Id="rId72" Type="http://schemas.openxmlformats.org/officeDocument/2006/relationships/hyperlink" Target="https://ptji.org/index.php/ptji/article/view/440/418" TargetMode="External"/><Relationship Id="rId375" Type="http://schemas.openxmlformats.org/officeDocument/2006/relationships/hyperlink" Target="https://www.sciencedirect.com/science/article/pii/S2666914526002897" TargetMode="External"/><Relationship Id="rId582" Type="http://schemas.openxmlformats.org/officeDocument/2006/relationships/hyperlink" Target="https://www.mdpi.com/2076-3425/16/1/6" TargetMode="External"/><Relationship Id="rId638" Type="http://schemas.openxmlformats.org/officeDocument/2006/relationships/hyperlink" Target="https://arxiv.org/html/2604.08979v1" TargetMode="External"/><Relationship Id="rId803" Type="http://schemas.openxmlformats.org/officeDocument/2006/relationships/hyperlink" Target="https://pmc.ncbi.nlm.nih.gov/articles/PMC12998870/" TargetMode="External"/><Relationship Id="rId845" Type="http://schemas.openxmlformats.org/officeDocument/2006/relationships/hyperlink" Target="https://edizionicafoscari.it/media/pdf/books/979-12-5742-007-9/979-12-5742-007-9-ch-10.pdf" TargetMode="External"/><Relationship Id="rId1030" Type="http://schemas.openxmlformats.org/officeDocument/2006/relationships/hyperlink" Target="https://doi.org/10.1167/iovs.67.2.38" TargetMode="External"/><Relationship Id="rId3" Type="http://schemas.openxmlformats.org/officeDocument/2006/relationships/styles" Target="styles.xml"/><Relationship Id="rId235" Type="http://schemas.openxmlformats.org/officeDocument/2006/relationships/hyperlink" Target="https://iovs.arvojournals.org/article.aspx?articleid=2813244" TargetMode="External"/><Relationship Id="rId277" Type="http://schemas.openxmlformats.org/officeDocument/2006/relationships/hyperlink" Target="https://pubmed.ncbi.nlm.nih.gov/42287252/" TargetMode="External"/><Relationship Id="rId400" Type="http://schemas.openxmlformats.org/officeDocument/2006/relationships/hyperlink" Target="https://doi.org/10.1177/02646196251345325" TargetMode="External"/><Relationship Id="rId442" Type="http://schemas.openxmlformats.org/officeDocument/2006/relationships/hyperlink" Target="https://journals.sagepub.com/doi/10.1177/00224669261424860" TargetMode="External"/><Relationship Id="rId484" Type="http://schemas.openxmlformats.org/officeDocument/2006/relationships/hyperlink" Target="https://doi.org/10.1177/02646196241294210" TargetMode="External"/><Relationship Id="rId705" Type="http://schemas.openxmlformats.org/officeDocument/2006/relationships/hyperlink" Target="https://the-new-review.kglmeridian.com/view/journals/nrev/4/1/article-p26.xml" TargetMode="External"/><Relationship Id="rId887" Type="http://schemas.openxmlformats.org/officeDocument/2006/relationships/hyperlink" Target="https://doi.org/10.1093/jdsade/enag038" TargetMode="External"/><Relationship Id="rId137" Type="http://schemas.openxmlformats.org/officeDocument/2006/relationships/hyperlink" Target="https://dl.acm.org/doi/10.1145/3772318.3790449" TargetMode="External"/><Relationship Id="rId302" Type="http://schemas.openxmlformats.org/officeDocument/2006/relationships/hyperlink" Target="https://youtu.be/NZDmAxXq6rE" TargetMode="External"/><Relationship Id="rId344" Type="http://schemas.openxmlformats.org/officeDocument/2006/relationships/hyperlink" Target="https://doi.org/10.1136/bmjopen-2025-114567" TargetMode="External"/><Relationship Id="rId691" Type="http://schemas.openxmlformats.org/officeDocument/2006/relationships/hyperlink" Target="https://doi.org/10.1177/0145482x261428344" TargetMode="External"/><Relationship Id="rId747" Type="http://schemas.openxmlformats.org/officeDocument/2006/relationships/hyperlink" Target="https://doi.org/10.1016/j.whi.2025.12.006" TargetMode="External"/><Relationship Id="rId789" Type="http://schemas.openxmlformats.org/officeDocument/2006/relationships/hyperlink" Target="https://doi.org/10.3390/systems14070781" TargetMode="External"/><Relationship Id="rId912" Type="http://schemas.openxmlformats.org/officeDocument/2006/relationships/hyperlink" Target="https://doi.org/10.1038/s41433-025-04215-0" TargetMode="External"/><Relationship Id="rId954" Type="http://schemas.openxmlformats.org/officeDocument/2006/relationships/hyperlink" Target="https://dl.acm.org/doi/10.1145/3816243" TargetMode="External"/><Relationship Id="rId996" Type="http://schemas.openxmlformats.org/officeDocument/2006/relationships/hyperlink" Target="https://raaq.qc.ca/wp-content/uploads/2026/06/Guide-complet-VF.docx" TargetMode="External"/><Relationship Id="rId41" Type="http://schemas.openxmlformats.org/officeDocument/2006/relationships/hyperlink" Target="https://dl.acm.org/doi/10.1145/3772318.3793266" TargetMode="External"/><Relationship Id="rId83" Type="http://schemas.openxmlformats.org/officeDocument/2006/relationships/hyperlink" Target="https://doi.org/10.1186/s12889-026-28537-0" TargetMode="External"/><Relationship Id="rId179" Type="http://schemas.openxmlformats.org/officeDocument/2006/relationships/hyperlink" Target="https://doi.org/10.1186/s12877-026-08019-z" TargetMode="External"/><Relationship Id="rId386" Type="http://schemas.openxmlformats.org/officeDocument/2006/relationships/hyperlink" Target="https://pmc.ncbi.nlm.nih.gov/articles/PMC13083278/" TargetMode="External"/><Relationship Id="rId551" Type="http://schemas.openxmlformats.org/officeDocument/2006/relationships/hyperlink" Target="https://pubmed.ncbi.nlm.nih.gov/42066032/" TargetMode="External"/><Relationship Id="rId593" Type="http://schemas.openxmlformats.org/officeDocument/2006/relationships/hyperlink" Target="https://doi.org/10.1016/j.apmr.2026.07.004" TargetMode="External"/><Relationship Id="rId607" Type="http://schemas.openxmlformats.org/officeDocument/2006/relationships/hyperlink" Target="https://doi.org/10.2478/vri-2026-0001" TargetMode="External"/><Relationship Id="rId649" Type="http://schemas.openxmlformats.org/officeDocument/2006/relationships/hyperlink" Target="https://pmc.ncbi.nlm.nih.gov/articles/PMC13395985/" TargetMode="External"/><Relationship Id="rId814" Type="http://schemas.openxmlformats.org/officeDocument/2006/relationships/hyperlink" Target="https://www.tandfonline.com/doi/full/10.1080/17483107.2026.2664019?scroll=top&amp;needAccess=true" TargetMode="External"/><Relationship Id="rId856" Type="http://schemas.openxmlformats.org/officeDocument/2006/relationships/hyperlink" Target="https://www.tandfonline.com/doi/full/10.1080/09638288.2026.2654365" TargetMode="External"/><Relationship Id="rId190" Type="http://schemas.openxmlformats.org/officeDocument/2006/relationships/hyperlink" Target="https://doi.org/10.5703/1288284318588" TargetMode="External"/><Relationship Id="rId204" Type="http://schemas.openxmlformats.org/officeDocument/2006/relationships/hyperlink" Target="https://doi.org/10.1177/10554181251355422" TargetMode="External"/><Relationship Id="rId246" Type="http://schemas.openxmlformats.org/officeDocument/2006/relationships/hyperlink" Target="https://link.springer.com/article/10.1186/s12886-026-04706-y" TargetMode="External"/><Relationship Id="rId288" Type="http://schemas.openxmlformats.org/officeDocument/2006/relationships/hyperlink" Target="https://karger.com/ger/article-pdf/doi/10.1159/000551621/4520293/000551621.pdf" TargetMode="External"/><Relationship Id="rId411" Type="http://schemas.openxmlformats.org/officeDocument/2006/relationships/hyperlink" Target="https://pdxscholar.library.pdx.edu/llc_fac/5/" TargetMode="External"/><Relationship Id="rId453" Type="http://schemas.openxmlformats.org/officeDocument/2006/relationships/hyperlink" Target="https://pubmed.ncbi.nlm.nih.gov/41755448/" TargetMode="External"/><Relationship Id="rId509" Type="http://schemas.openxmlformats.org/officeDocument/2006/relationships/hyperlink" Target="https://arxiv.org/html/2608.23820v1" TargetMode="External"/><Relationship Id="rId660" Type="http://schemas.openxmlformats.org/officeDocument/2006/relationships/hyperlink" Target="https://doi.org/10.2147/ppa.S615486" TargetMode="External"/><Relationship Id="rId898" Type="http://schemas.openxmlformats.org/officeDocument/2006/relationships/hyperlink" Target="https://doi.org/10.1007/s00405-026-10280-2" TargetMode="External"/><Relationship Id="rId1041" Type="http://schemas.openxmlformats.org/officeDocument/2006/relationships/hyperlink" Target="https://doi.org/10.1097/jom.0000000000003709" TargetMode="External"/><Relationship Id="rId106" Type="http://schemas.openxmlformats.org/officeDocument/2006/relationships/hyperlink" Target="https://ceur-ws.org/Vol-4221/short17.pdf" TargetMode="External"/><Relationship Id="rId313" Type="http://schemas.openxmlformats.org/officeDocument/2006/relationships/hyperlink" Target="https://doi.org/10.1080/10447318.2026.2623227" TargetMode="External"/><Relationship Id="rId495" Type="http://schemas.openxmlformats.org/officeDocument/2006/relationships/hyperlink" Target="https://iovs.arvojournals.org/article.aspx?articleid=2818602" TargetMode="External"/><Relationship Id="rId716" Type="http://schemas.openxmlformats.org/officeDocument/2006/relationships/hyperlink" Target="https://www.youtube.com/watch?v=dATFk918l-A" TargetMode="External"/><Relationship Id="rId758" Type="http://schemas.openxmlformats.org/officeDocument/2006/relationships/hyperlink" Target="https://doi.org/10.1177/02646196261459677" TargetMode="External"/><Relationship Id="rId923" Type="http://schemas.openxmlformats.org/officeDocument/2006/relationships/hyperlink" Target="https://dl.acm.org/doi/10.1145/3663547.3746343" TargetMode="External"/><Relationship Id="rId965" Type="http://schemas.openxmlformats.org/officeDocument/2006/relationships/hyperlink" Target="https://doi.org/10.1177/0145482x251401013" TargetMode="External"/><Relationship Id="rId10" Type="http://schemas.openxmlformats.org/officeDocument/2006/relationships/hyperlink" Target="https://extranet.inlb.qc.ca/wp-content/uploads/2020/12/Bibliographie-DV-2018-2020.docx" TargetMode="External"/><Relationship Id="rId52" Type="http://schemas.openxmlformats.org/officeDocument/2006/relationships/hyperlink" Target="https://www.sciencedirect.com/science/article/pii/S1350946226000145" TargetMode="External"/><Relationship Id="rId94" Type="http://schemas.openxmlformats.org/officeDocument/2006/relationships/hyperlink" Target="https://pubmed.ncbi.nlm.nih.gov/41280179/" TargetMode="External"/><Relationship Id="rId148" Type="http://schemas.openxmlformats.org/officeDocument/2006/relationships/hyperlink" Target="https://dl.acm.org/doi/full/10.1145/3772363.3798944" TargetMode="External"/><Relationship Id="rId355" Type="http://schemas.openxmlformats.org/officeDocument/2006/relationships/hyperlink" Target="https://pmc.ncbi.nlm.nih.gov/articles/PMC13604311/" TargetMode="External"/><Relationship Id="rId397" Type="http://schemas.openxmlformats.org/officeDocument/2006/relationships/hyperlink" Target="https://jamanetwork.com/journals/jamaophthalmology/fullarticle/2853326" TargetMode="External"/><Relationship Id="rId520" Type="http://schemas.openxmlformats.org/officeDocument/2006/relationships/hyperlink" Target="https://pubmed.ncbi.nlm.nih.gov/39994637/" TargetMode="External"/><Relationship Id="rId562" Type="http://schemas.openxmlformats.org/officeDocument/2006/relationships/hyperlink" Target="https://dl.acm.org/doi/10.1145/3772318.3790944" TargetMode="External"/><Relationship Id="rId618" Type="http://schemas.openxmlformats.org/officeDocument/2006/relationships/hyperlink" Target="https://alife-robotics.co.jp/members2026/icarob/data/html/data/GS/GS4-7.pdf" TargetMode="External"/><Relationship Id="rId825" Type="http://schemas.openxmlformats.org/officeDocument/2006/relationships/hyperlink" Target="https://pubmed.ncbi.nlm.nih.gov/41732187/" TargetMode="External"/><Relationship Id="rId215" Type="http://schemas.openxmlformats.org/officeDocument/2006/relationships/hyperlink" Target="https://escholarship.org/content/qt34m7b4r0/qt34m7b4r0.pdf?v=lg" TargetMode="External"/><Relationship Id="rId257" Type="http://schemas.openxmlformats.org/officeDocument/2006/relationships/hyperlink" Target="https://doi.org/10.1080/17483107.2026.2661309" TargetMode="External"/><Relationship Id="rId422" Type="http://schemas.openxmlformats.org/officeDocument/2006/relationships/hyperlink" Target="https://youtu.be/XobwAyZh2HI" TargetMode="External"/><Relationship Id="rId464" Type="http://schemas.openxmlformats.org/officeDocument/2006/relationships/hyperlink" Target="https://doi.org/10.20944/preprints202608.1276.v1" TargetMode="External"/><Relationship Id="rId867" Type="http://schemas.openxmlformats.org/officeDocument/2006/relationships/hyperlink" Target="https://scholarworks.calstate.edu/downloads/5999nd142" TargetMode="External"/><Relationship Id="rId1010" Type="http://schemas.openxmlformats.org/officeDocument/2006/relationships/hyperlink" Target="https://doi.org/10.1080/10447318.2026.2650557" TargetMode="External"/><Relationship Id="rId1052" Type="http://schemas.openxmlformats.org/officeDocument/2006/relationships/hyperlink" Target="https://doi.org/10.1177/02646196251390486" TargetMode="External"/><Relationship Id="rId299" Type="http://schemas.openxmlformats.org/officeDocument/2006/relationships/hyperlink" Target="https://doi.org/10.18261/nwr.11.3.7" TargetMode="External"/><Relationship Id="rId727" Type="http://schemas.openxmlformats.org/officeDocument/2006/relationships/hyperlink" Target="https://www.sciencedirect.com/science/article/pii/S1087079226000791?via%3Dihub" TargetMode="External"/><Relationship Id="rId934" Type="http://schemas.openxmlformats.org/officeDocument/2006/relationships/hyperlink" Target="https://journals-sol.sbc.org.br/index.php/jis/article/view/5357" TargetMode="External"/><Relationship Id="rId63" Type="http://schemas.openxmlformats.org/officeDocument/2006/relationships/hyperlink" Target="https://doi.org/10.1007/s10209-025-01272-w" TargetMode="External"/><Relationship Id="rId159" Type="http://schemas.openxmlformats.org/officeDocument/2006/relationships/hyperlink" Target="https://scholarworks.calstate.edu/downloads/47429m113" TargetMode="External"/><Relationship Id="rId366" Type="http://schemas.openxmlformats.org/officeDocument/2006/relationships/hyperlink" Target="https://pmc.ncbi.nlm.nih.gov/articles/PMC13490658/" TargetMode="External"/><Relationship Id="rId573" Type="http://schemas.openxmlformats.org/officeDocument/2006/relationships/hyperlink" Target="https://doi.org/10.21203/rs.3.rs-7359730/v1" TargetMode="External"/><Relationship Id="rId780" Type="http://schemas.openxmlformats.org/officeDocument/2006/relationships/hyperlink" Target="https://edizionicafoscari.it/media/pdf/books/979-12-5742-007-9/979-12-5742-007-9-ch-09.pdf" TargetMode="External"/><Relationship Id="rId226" Type="http://schemas.openxmlformats.org/officeDocument/2006/relationships/hyperlink" Target="https://youtu.be/SRUswkMabeY" TargetMode="External"/><Relationship Id="rId433" Type="http://schemas.openxmlformats.org/officeDocument/2006/relationships/hyperlink" Target="https://the-new-review.kglmeridian.com/view/journals/nrev/4/1/article-p50.xml" TargetMode="External"/><Relationship Id="rId878" Type="http://schemas.openxmlformats.org/officeDocument/2006/relationships/hyperlink" Target="https://pubs.asha.org/doi/10.1044/2026_LSHSS-26-00024" TargetMode="External"/><Relationship Id="rId640" Type="http://schemas.openxmlformats.org/officeDocument/2006/relationships/hyperlink" Target="https://doi.org/10.1167/jov.26.6.6" TargetMode="External"/><Relationship Id="rId738" Type="http://schemas.openxmlformats.org/officeDocument/2006/relationships/hyperlink" Target="https://www.tandfonline.com/doi/full/10.2147/OPTH.S622324" TargetMode="External"/><Relationship Id="rId945" Type="http://schemas.openxmlformats.org/officeDocument/2006/relationships/hyperlink" Target="http://ifrath.fr/handicap2026/wp-content/uploads/sites/16/2026/06/proceedings_handicap2026_paper.pdf" TargetMode="External"/><Relationship Id="rId74" Type="http://schemas.openxmlformats.org/officeDocument/2006/relationships/hyperlink" Target="https://www.tandfonline.com/doi/full/10.1080/09638288.2026.2720766" TargetMode="External"/><Relationship Id="rId377" Type="http://schemas.openxmlformats.org/officeDocument/2006/relationships/hyperlink" Target="https://pubmed.ncbi.nlm.nih.gov/41466299/" TargetMode="External"/><Relationship Id="rId500" Type="http://schemas.openxmlformats.org/officeDocument/2006/relationships/hyperlink" Target="https://doi.org/10.1007/s13167-026-00446-7" TargetMode="External"/><Relationship Id="rId584" Type="http://schemas.openxmlformats.org/officeDocument/2006/relationships/hyperlink" Target="https://www.mdpi.com/2075-5309/16/15/2967" TargetMode="External"/><Relationship Id="rId805" Type="http://schemas.openxmlformats.org/officeDocument/2006/relationships/hyperlink" Target="https://www.scielo.br/j/csc/a/ktY7Q63FSy3KNC4gymgvQYK/?lang=en" TargetMode="External"/><Relationship Id="rId5" Type="http://schemas.openxmlformats.org/officeDocument/2006/relationships/webSettings" Target="webSettings.xml"/><Relationship Id="rId237" Type="http://schemas.openxmlformats.org/officeDocument/2006/relationships/hyperlink" Target="https://doi.org/10.64898/2026.08.11.26360090" TargetMode="External"/><Relationship Id="rId791" Type="http://schemas.openxmlformats.org/officeDocument/2006/relationships/hyperlink" Target="https://doi.org/10.1016/j.aggp.2025.100209" TargetMode="External"/><Relationship Id="rId889" Type="http://schemas.openxmlformats.org/officeDocument/2006/relationships/hyperlink" Target="https://doi.org/10.1002/alz.71333" TargetMode="External"/><Relationship Id="rId444" Type="http://schemas.openxmlformats.org/officeDocument/2006/relationships/hyperlink" Target="https://digitalcommons.trinity.edu/cgi/viewcontent.cgi?article=1053&amp;context=educ_faculty" TargetMode="External"/><Relationship Id="rId651" Type="http://schemas.openxmlformats.org/officeDocument/2006/relationships/hyperlink" Target="https://pmc.ncbi.nlm.nih.gov/articles/PMC13461559/" TargetMode="External"/><Relationship Id="rId749" Type="http://schemas.openxmlformats.org/officeDocument/2006/relationships/hyperlink" Target="https://doi.org/10.1177/02646196261466274" TargetMode="External"/><Relationship Id="rId290" Type="http://schemas.openxmlformats.org/officeDocument/2006/relationships/hyperlink" Target="https://link.springer.com/article/10.1007/s44402-026-00121-4" TargetMode="External"/><Relationship Id="rId304" Type="http://schemas.openxmlformats.org/officeDocument/2006/relationships/hyperlink" Target="https://doi.org/10.2196/86290" TargetMode="External"/><Relationship Id="rId388" Type="http://schemas.openxmlformats.org/officeDocument/2006/relationships/hyperlink" Target="https://pubmed.ncbi.nlm.nih.gov/41395976/" TargetMode="External"/><Relationship Id="rId511" Type="http://schemas.openxmlformats.org/officeDocument/2006/relationships/hyperlink" Target="https://arxiv.org/pdf/2606.25886" TargetMode="External"/><Relationship Id="rId609" Type="http://schemas.openxmlformats.org/officeDocument/2006/relationships/hyperlink" Target="https://doi.org/10.1016/j.trf.2025.103429" TargetMode="External"/><Relationship Id="rId956" Type="http://schemas.openxmlformats.org/officeDocument/2006/relationships/hyperlink" Target="https://www.tandfonline.com/doi/full/10.1080/17483107.2026.2635508" TargetMode="External"/><Relationship Id="rId85" Type="http://schemas.openxmlformats.org/officeDocument/2006/relationships/hyperlink" Target="https://media.ed.ac.uk/media/1_sfes2mg3" TargetMode="External"/><Relationship Id="rId150" Type="http://schemas.openxmlformats.org/officeDocument/2006/relationships/hyperlink" Target="https://openreview.net/pdf?id=HfLzL9cesF" TargetMode="External"/><Relationship Id="rId595" Type="http://schemas.openxmlformats.org/officeDocument/2006/relationships/hyperlink" Target="https://doi.org/10.56733/tnr.25.005" TargetMode="External"/><Relationship Id="rId816" Type="http://schemas.openxmlformats.org/officeDocument/2006/relationships/hyperlink" Target="https://www.tsbvi.edu/tx-senseabilities/issues/tx-senseabilities-spring-2026/travels-with-abbey" TargetMode="External"/><Relationship Id="rId1001" Type="http://schemas.openxmlformats.org/officeDocument/2006/relationships/hyperlink" Target="https://doi.org/10.5281/zenodo.19461730" TargetMode="External"/><Relationship Id="rId248" Type="http://schemas.openxmlformats.org/officeDocument/2006/relationships/hyperlink" Target="https://hb.diva-portal.org/smash/get/diva2:2087539/FULLTEXT01.pdf" TargetMode="External"/><Relationship Id="rId455" Type="http://schemas.openxmlformats.org/officeDocument/2006/relationships/hyperlink" Target="http://ifrath.fr/handicap2026/wp-content/uploads/sites/16/2026/06/proceedings_handicap2026_paper.pdf" TargetMode="External"/><Relationship Id="rId662" Type="http://schemas.openxmlformats.org/officeDocument/2006/relationships/hyperlink" Target="https://pubmed.ncbi.nlm.nih.gov/41007063/" TargetMode="External"/><Relationship Id="rId12" Type="http://schemas.openxmlformats.org/officeDocument/2006/relationships/hyperlink" Target="https://extranet.inlb.qc.ca/wp-content/uploads/2026/01/Bibliographie-DV-2024-2025.docx" TargetMode="External"/><Relationship Id="rId108" Type="http://schemas.openxmlformats.org/officeDocument/2006/relationships/hyperlink" Target="https://doi.org/10.1080/09638288.2026.2689821" TargetMode="External"/><Relationship Id="rId315" Type="http://schemas.openxmlformats.org/officeDocument/2006/relationships/hyperlink" Target="https://doi.org/10.1080/10447318.2026.2695439" TargetMode="External"/><Relationship Id="rId522" Type="http://schemas.openxmlformats.org/officeDocument/2006/relationships/hyperlink" Target="https://pubmed.ncbi.nlm.nih.gov/41729858/" TargetMode="External"/><Relationship Id="rId967" Type="http://schemas.openxmlformats.org/officeDocument/2006/relationships/hyperlink" Target="https://doi.org/10.1177/0145482x251410660" TargetMode="External"/><Relationship Id="rId96" Type="http://schemas.openxmlformats.org/officeDocument/2006/relationships/hyperlink" Target="https://www.medrxiv.org/content/medrxiv/early/2026/07/28/2026.07.28.26358577.full.pdf" TargetMode="External"/><Relationship Id="rId161" Type="http://schemas.openxmlformats.org/officeDocument/2006/relationships/hyperlink" Target="https://arxiv.org/html/2504.19345v1" TargetMode="External"/><Relationship Id="rId399" Type="http://schemas.openxmlformats.org/officeDocument/2006/relationships/hyperlink" Target="https://journals.sagepub.com/doi/full/10.1177/02646196251345325" TargetMode="External"/><Relationship Id="rId827" Type="http://schemas.openxmlformats.org/officeDocument/2006/relationships/hyperlink" Target="https://edizionicafoscari.it/media/pdf/books/979-12-5742-007-9/979-12-5742-007-9-ch-01.pdf" TargetMode="External"/><Relationship Id="rId1012" Type="http://schemas.openxmlformats.org/officeDocument/2006/relationships/hyperlink" Target="https://journals.sagepub.com/doi/full/10.1177/02646196241294209" TargetMode="External"/><Relationship Id="rId259" Type="http://schemas.openxmlformats.org/officeDocument/2006/relationships/hyperlink" Target="https://nouvelles.umontreal.ca/article/2026/04/29/le-braille-un-element-essentiel-a-l-orientation-et-a-la-mobilite-des-personnes-aveugles?utm_source=UdeMNouvelles&amp;utm_campaign=3d86cdec6c-EMAIL_CAMPAIGN_Quotidienne_20260430&amp;utm_medium=email&amp;utm_term=0_-b7d7236c0c-332602970" TargetMode="External"/><Relationship Id="rId466" Type="http://schemas.openxmlformats.org/officeDocument/2006/relationships/hyperlink" Target="https://doi.org/10.3390/children13081030" TargetMode="External"/><Relationship Id="rId673" Type="http://schemas.openxmlformats.org/officeDocument/2006/relationships/hyperlink" Target="https://soar.usa.edu/otdcapstonessummer2025/13/" TargetMode="External"/><Relationship Id="rId880" Type="http://schemas.openxmlformats.org/officeDocument/2006/relationships/hyperlink" Target="https://pubmed.ncbi.nlm.nih.gov/40640770" TargetMode="External"/><Relationship Id="rId23" Type="http://schemas.openxmlformats.org/officeDocument/2006/relationships/hyperlink" Target="http://www.firah.org/centre-ressources/fr/base-documentaire.html" TargetMode="External"/><Relationship Id="rId119" Type="http://schemas.openxmlformats.org/officeDocument/2006/relationships/hyperlink" Target="https://arxiv.org/pdf/2603.14216" TargetMode="External"/><Relationship Id="rId326" Type="http://schemas.openxmlformats.org/officeDocument/2006/relationships/hyperlink" Target="https://doi.org/10.18848/1835-2014/CGP/A483" TargetMode="External"/><Relationship Id="rId533" Type="http://schemas.openxmlformats.org/officeDocument/2006/relationships/hyperlink" Target="https://www.blind.msstate.edu/sites/www.blind.msstate.edu/files/2026-03/McDonnall%20et%20al.%20%282026%29%20Use%20of%20Wearable%20Devices.pdf?source=QuarterlyNewsletter&amp;medium=email&amp;campaign=April_2026" TargetMode="External"/><Relationship Id="rId978" Type="http://schemas.openxmlformats.org/officeDocument/2006/relationships/hyperlink" Target="https://pubmed.ncbi.nlm.nih.gov/41610046/" TargetMode="External"/><Relationship Id="rId740" Type="http://schemas.openxmlformats.org/officeDocument/2006/relationships/hyperlink" Target="https://pmc.ncbi.nlm.nih.gov/articles/PMC12829246/" TargetMode="External"/><Relationship Id="rId838" Type="http://schemas.openxmlformats.org/officeDocument/2006/relationships/hyperlink" Target="https://doi.org/10.2478/vri-2026-0003" TargetMode="External"/><Relationship Id="rId1023" Type="http://schemas.openxmlformats.org/officeDocument/2006/relationships/hyperlink" Target="https://thomaskosch.com/wp-content/papercite-data/pdf/wieland2026making.pdf" TargetMode="External"/><Relationship Id="rId172" Type="http://schemas.openxmlformats.org/officeDocument/2006/relationships/hyperlink" Target="https://extranet.inlb.qc.ca/wp-content/uploads/2026/09/Guide_accompagnement_dx_2026-08-27.pdf" TargetMode="External"/><Relationship Id="rId477" Type="http://schemas.openxmlformats.org/officeDocument/2006/relationships/hyperlink" Target="https://iovs.arvojournals.org/article.aspx?articleid=2815632" TargetMode="External"/><Relationship Id="rId600" Type="http://schemas.openxmlformats.org/officeDocument/2006/relationships/hyperlink" Target="https://rehab.jmir.org/2026/1/e81347" TargetMode="External"/><Relationship Id="rId684" Type="http://schemas.openxmlformats.org/officeDocument/2006/relationships/hyperlink" Target="https://research.vu.nl/ws/portalfiles/portal/431325771/183346-wouter-schakelmailversie%20-%2068b8493e2d4d0.pdf" TargetMode="External"/><Relationship Id="rId337" Type="http://schemas.openxmlformats.org/officeDocument/2006/relationships/hyperlink" Target="https://www.dovepress.com/the-role-of-a-pediatric-belt-cane-in-children-with-cerebral-visual-imp-peer-reviewed-fulltext-article-OPTH" TargetMode="External"/><Relationship Id="rId891" Type="http://schemas.openxmlformats.org/officeDocument/2006/relationships/hyperlink" Target="https://edizionicafoscari.it/media/pdf/books/979-12-5742-007-9/979-12-5742-007-9-ch-08.pdf" TargetMode="External"/><Relationship Id="rId905" Type="http://schemas.openxmlformats.org/officeDocument/2006/relationships/hyperlink" Target="https://pmc.ncbi.nlm.nih.gov/articles/PMC13398291/" TargetMode="External"/><Relationship Id="rId989" Type="http://schemas.openxmlformats.org/officeDocument/2006/relationships/hyperlink" Target="https://journals.sagepub.com/doi/full/10.1177/02646196261450976" TargetMode="External"/><Relationship Id="rId34" Type="http://schemas.openxmlformats.org/officeDocument/2006/relationships/hyperlink" Target="https://us16.campaign-archive.com/home/?u=1c576d3c3ad4fddbe7b911477&amp;id=b5b278ad84" TargetMode="External"/><Relationship Id="rId544" Type="http://schemas.openxmlformats.org/officeDocument/2006/relationships/hyperlink" Target="https://doi.org/10.3897/jucs.161636" TargetMode="External"/><Relationship Id="rId751" Type="http://schemas.openxmlformats.org/officeDocument/2006/relationships/hyperlink" Target="https://iovs.arvojournals.org/article.aspx?articleid=2814517" TargetMode="External"/><Relationship Id="rId849" Type="http://schemas.openxmlformats.org/officeDocument/2006/relationships/hyperlink" Target="https://link.springer.com/rwe/10.1007/978-3-031-57286-9_28-1" TargetMode="External"/><Relationship Id="rId183" Type="http://schemas.openxmlformats.org/officeDocument/2006/relationships/hyperlink" Target="https://www.cambridge.org/core/journals/studies-in-second-language-acquisition/article/bridging-barriers/E488EF8F78D99080C3D319F9262B45F0" TargetMode="External"/><Relationship Id="rId390" Type="http://schemas.openxmlformats.org/officeDocument/2006/relationships/hyperlink" Target="https://doi.org/10.1038/s41433-026-04382-8" TargetMode="External"/><Relationship Id="rId404" Type="http://schemas.openxmlformats.org/officeDocument/2006/relationships/hyperlink" Target="https://doi.org/10.1080/17483107.2026.2716554" TargetMode="External"/><Relationship Id="rId611" Type="http://schemas.openxmlformats.org/officeDocument/2006/relationships/hyperlink" Target="https://doi.org/10.1080/17483107.2026.2685237" TargetMode="External"/><Relationship Id="rId1034" Type="http://schemas.openxmlformats.org/officeDocument/2006/relationships/hyperlink" Target="https://doi.org/10.64898/2026.03.11.26347170" TargetMode="External"/><Relationship Id="rId250" Type="http://schemas.openxmlformats.org/officeDocument/2006/relationships/hyperlink" Target="https://doi.org/10.57239/prn.25.03320069" TargetMode="External"/><Relationship Id="rId488" Type="http://schemas.openxmlformats.org/officeDocument/2006/relationships/hyperlink" Target="https://doi.org/10.3390/ijerph23020162" TargetMode="External"/><Relationship Id="rId695" Type="http://schemas.openxmlformats.org/officeDocument/2006/relationships/hyperlink" Target="https://doi.org/10.1155/oti/3415529" TargetMode="External"/><Relationship Id="rId709" Type="http://schemas.openxmlformats.org/officeDocument/2006/relationships/hyperlink" Target="https://www.ariba-vision.org/wp-content/uploads/2025/12/Bulletin-n%C2%B055-septembre-2025.pdf" TargetMode="External"/><Relationship Id="rId916" Type="http://schemas.openxmlformats.org/officeDocument/2006/relationships/hyperlink" Target="https://yorkspace.library.yorku.ca/bitstreams/d4e03776-5adb-44c0-81e6-74f6e84cd8dd/download" TargetMode="External"/><Relationship Id="rId45" Type="http://schemas.openxmlformats.org/officeDocument/2006/relationships/hyperlink" Target="https://www.ariba-vision.org/wp-content/uploads/2025/12/Bulletin-n%C2%B055-septembre-2025.pdf" TargetMode="External"/><Relationship Id="rId110" Type="http://schemas.openxmlformats.org/officeDocument/2006/relationships/hyperlink" Target="https://doi.org/10.1080/23311908.2025.2582285" TargetMode="External"/><Relationship Id="rId348" Type="http://schemas.openxmlformats.org/officeDocument/2006/relationships/hyperlink" Target="https://doi.org/10.1177/0145482x261439126" TargetMode="External"/><Relationship Id="rId555" Type="http://schemas.openxmlformats.org/officeDocument/2006/relationships/hyperlink" Target="https://doi.org/10.1109/JIOT.2026.3687275" TargetMode="External"/><Relationship Id="rId762" Type="http://schemas.openxmlformats.org/officeDocument/2006/relationships/hyperlink" Target="https://doi.org/10.1177/0145482x261425992" TargetMode="External"/><Relationship Id="rId194" Type="http://schemas.openxmlformats.org/officeDocument/2006/relationships/hyperlink" Target="https://journals.sagepub.com/doi/10.1177/0145482X261432175" TargetMode="External"/><Relationship Id="rId208" Type="http://schemas.openxmlformats.org/officeDocument/2006/relationships/hyperlink" Target="https://journals.sagepub.com/doi/abs/10.1177/0145482X251392917" TargetMode="External"/><Relationship Id="rId415" Type="http://schemas.openxmlformats.org/officeDocument/2006/relationships/hyperlink" Target="https://doi.org/10.5077/journals/rihv.2025.e1886" TargetMode="External"/><Relationship Id="rId622" Type="http://schemas.openxmlformats.org/officeDocument/2006/relationships/hyperlink" Target="https://doi.org/10.1177/19375867251391361" TargetMode="External"/><Relationship Id="rId1045" Type="http://schemas.openxmlformats.org/officeDocument/2006/relationships/hyperlink" Target="https://www.unadev.com/app/uploads/2026/01/lumen_40-web-1.pdf" TargetMode="External"/><Relationship Id="rId261" Type="http://schemas.openxmlformats.org/officeDocument/2006/relationships/hyperlink" Target="https://the-new-review.kglmeridian.com/view/journals/nrev/4/2/article-p84.xml" TargetMode="External"/><Relationship Id="rId499" Type="http://schemas.openxmlformats.org/officeDocument/2006/relationships/hyperlink" Target="https://link.springer.com/article/10.1007/s13167-026-00446-7" TargetMode="External"/><Relationship Id="rId927" Type="http://schemas.openxmlformats.org/officeDocument/2006/relationships/hyperlink" Target="https://scholarworks.calstate.edu/downloads/jd4736375" TargetMode="External"/><Relationship Id="rId56" Type="http://schemas.openxmlformats.org/officeDocument/2006/relationships/hyperlink" Target="https://doi.org/10.48550/arXiv.2609.22799" TargetMode="External"/><Relationship Id="rId359" Type="http://schemas.openxmlformats.org/officeDocument/2006/relationships/hyperlink" Target="https://pubmed.ncbi.nlm.nih.gov/41422679/" TargetMode="External"/><Relationship Id="rId566" Type="http://schemas.openxmlformats.org/officeDocument/2006/relationships/hyperlink" Target="https://journals.plos.org/plosone/article?id=10.1371/journal.pone.0345068" TargetMode="External"/><Relationship Id="rId773" Type="http://schemas.openxmlformats.org/officeDocument/2006/relationships/hyperlink" Target="https://www.mdpi.com/2673-7272/6/1/11" TargetMode="External"/><Relationship Id="rId121" Type="http://schemas.openxmlformats.org/officeDocument/2006/relationships/hyperlink" Target="https://arxiv.org/html/2603.08837v1" TargetMode="External"/><Relationship Id="rId219" Type="http://schemas.openxmlformats.org/officeDocument/2006/relationships/hyperlink" Target="https://pmc.ncbi.nlm.nih.gov/articles/PMC13436725/" TargetMode="External"/><Relationship Id="rId426" Type="http://schemas.openxmlformats.org/officeDocument/2006/relationships/hyperlink" Target="https://youtu.be/qvZSPJatWbA" TargetMode="External"/><Relationship Id="rId633" Type="http://schemas.openxmlformats.org/officeDocument/2006/relationships/hyperlink" Target="https://reference-global.com/download/article/10.2478/vri-2026-0001.pdf" TargetMode="External"/><Relationship Id="rId980" Type="http://schemas.openxmlformats.org/officeDocument/2006/relationships/hyperlink" Target="https://onlinelibrary.wiley.com/doi/10.1002/ovs2.70103" TargetMode="External"/><Relationship Id="rId1056" Type="http://schemas.openxmlformats.org/officeDocument/2006/relationships/footer" Target="footer3.xml"/><Relationship Id="rId840" Type="http://schemas.openxmlformats.org/officeDocument/2006/relationships/hyperlink" Target="https://doi.org/10.30687/979-12-5742-007-9/007" TargetMode="External"/><Relationship Id="rId938" Type="http://schemas.openxmlformats.org/officeDocument/2006/relationships/hyperlink" Target="https://dl.acm.org/doi/full/10.1145/3731459.3779325" TargetMode="External"/><Relationship Id="rId67" Type="http://schemas.openxmlformats.org/officeDocument/2006/relationships/hyperlink" Target="https://www.sciencedirect.com/science/article/pii/S0966692326002115" TargetMode="External"/><Relationship Id="rId272" Type="http://schemas.openxmlformats.org/officeDocument/2006/relationships/hyperlink" Target="https://doi.org/10.1080/10400435.2025.2606831" TargetMode="External"/><Relationship Id="rId577" Type="http://schemas.openxmlformats.org/officeDocument/2006/relationships/hyperlink" Target="https://www.biorxiv.org/content/biorxiv/early/2026/09/24/2026.05.18.726055.full.pdf" TargetMode="External"/><Relationship Id="rId700" Type="http://schemas.openxmlformats.org/officeDocument/2006/relationships/hyperlink" Target="https://pubmed.ncbi.nlm.nih.gov/41676329/" TargetMode="External"/><Relationship Id="rId132" Type="http://schemas.openxmlformats.org/officeDocument/2006/relationships/hyperlink" Target="https://doi.org/10.1177/0145482x251410031" TargetMode="External"/><Relationship Id="rId784" Type="http://schemas.openxmlformats.org/officeDocument/2006/relationships/hyperlink" Target="https://doi.org/10.30687/979-12-5742-007-9/003" TargetMode="External"/><Relationship Id="rId991" Type="http://schemas.openxmlformats.org/officeDocument/2006/relationships/hyperlink" Target="https://afb.org/aw/spring2026/Dexcom-G7-review" TargetMode="External"/><Relationship Id="rId437" Type="http://schemas.openxmlformats.org/officeDocument/2006/relationships/hyperlink" Target="https://link.springer.com/chapter/10.1007/978-3-032-13788-3_21" TargetMode="External"/><Relationship Id="rId644" Type="http://schemas.openxmlformats.org/officeDocument/2006/relationships/hyperlink" Target="https://www.medrxiv.org/content/10.64898/2026.08.18.26360630v1.full-text" TargetMode="External"/><Relationship Id="rId851" Type="http://schemas.openxmlformats.org/officeDocument/2006/relationships/hyperlink" Target="https://www.frontiersin.org/journals/psychology/articles/10.3389/fpsyg.2026.1663756/full" TargetMode="External"/><Relationship Id="rId283" Type="http://schemas.openxmlformats.org/officeDocument/2006/relationships/hyperlink" Target="https://doi.org/10.1093/ageing/afag125" TargetMode="External"/><Relationship Id="rId490" Type="http://schemas.openxmlformats.org/officeDocument/2006/relationships/hyperlink" Target="https://doi.org/10.1016/j.ajo.2025.11.017" TargetMode="External"/><Relationship Id="rId504" Type="http://schemas.openxmlformats.org/officeDocument/2006/relationships/hyperlink" Target="https://doi.org/10.1080/10447318.2026.2660120" TargetMode="External"/><Relationship Id="rId711" Type="http://schemas.openxmlformats.org/officeDocument/2006/relationships/hyperlink" Target="https://link.springer.com/article/10.1007/s44402-026-00088-2" TargetMode="External"/><Relationship Id="rId949" Type="http://schemas.openxmlformats.org/officeDocument/2006/relationships/hyperlink" Target="https://doi.org/10.1080/08164622.2026.2631757" TargetMode="External"/><Relationship Id="rId78" Type="http://schemas.openxmlformats.org/officeDocument/2006/relationships/hyperlink" Target="https://www.ssc.education.ed.ac.uk/resources/vi&amp;multi/ils1_presentation.pdf" TargetMode="External"/><Relationship Id="rId143" Type="http://schemas.openxmlformats.org/officeDocument/2006/relationships/hyperlink" Target="http://ifrath.fr/handicap2026/wp-content/uploads/sites/16/2026/06/proceedings_handicap2026_paper.pdf" TargetMode="External"/><Relationship Id="rId350" Type="http://schemas.openxmlformats.org/officeDocument/2006/relationships/hyperlink" Target="https://www.annualreviews.org/content/journals/10.1146/annurev-vision-121423-013141" TargetMode="External"/><Relationship Id="rId588" Type="http://schemas.openxmlformats.org/officeDocument/2006/relationships/hyperlink" Target="https://srl.mcgill.ca/publications/thesis/2026-MASTER-Dhanania.pdf" TargetMode="External"/><Relationship Id="rId795" Type="http://schemas.openxmlformats.org/officeDocument/2006/relationships/hyperlink" Target="https://www.scup.com/doi/10.18261/nwr.11.3.3" TargetMode="External"/><Relationship Id="rId809" Type="http://schemas.openxmlformats.org/officeDocument/2006/relationships/hyperlink" Target="https://www.mdpi.com/2673-9259/6/3/61" TargetMode="External"/><Relationship Id="rId9" Type="http://schemas.openxmlformats.org/officeDocument/2006/relationships/hyperlink" Target="https://extranet.inlb.qc.ca/wp-content/uploads/2018/02/Bibliographie-DV-2015-2017.docx" TargetMode="External"/><Relationship Id="rId210" Type="http://schemas.openxmlformats.org/officeDocument/2006/relationships/hyperlink" Target="https://scholarworks.calstate.edu/downloads/zk51vt16z" TargetMode="External"/><Relationship Id="rId448" Type="http://schemas.openxmlformats.org/officeDocument/2006/relationships/hyperlink" Target="https://sword.mtu.ie/isapa/2025/day1/24/" TargetMode="External"/><Relationship Id="rId655" Type="http://schemas.openxmlformats.org/officeDocument/2006/relationships/hyperlink" Target="https://journals.sagepub.com/doi/abs/10.1177/0145482X261417680" TargetMode="External"/><Relationship Id="rId862" Type="http://schemas.openxmlformats.org/officeDocument/2006/relationships/hyperlink" Target="https://skemman.is/bitstream/1946/52497/4/MichaelaSolarova%cc%81_BachelorThesis.pdf" TargetMode="External"/><Relationship Id="rId294" Type="http://schemas.openxmlformats.org/officeDocument/2006/relationships/hyperlink" Target="https://bmjopen.bmj.com/content/16/10/e123955.long" TargetMode="External"/><Relationship Id="rId308" Type="http://schemas.openxmlformats.org/officeDocument/2006/relationships/hyperlink" Target="https://doi.org/10.1038/s41598-025-27381-3" TargetMode="External"/><Relationship Id="rId515" Type="http://schemas.openxmlformats.org/officeDocument/2006/relationships/hyperlink" Target="https://doi.org/10.1080/17483107.2026.2629602" TargetMode="External"/><Relationship Id="rId722" Type="http://schemas.openxmlformats.org/officeDocument/2006/relationships/hyperlink" Target="https://inria.hal.science/hal-04429351v2/document" TargetMode="External"/><Relationship Id="rId89" Type="http://schemas.openxmlformats.org/officeDocument/2006/relationships/hyperlink" Target="https://journals.sagepub.com/doi/full/10.1177/02646196251322125" TargetMode="External"/><Relationship Id="rId154" Type="http://schemas.openxmlformats.org/officeDocument/2006/relationships/hyperlink" Target="https://doi.org/10.3390/electronics15071511" TargetMode="External"/><Relationship Id="rId361" Type="http://schemas.openxmlformats.org/officeDocument/2006/relationships/hyperlink" Target="https://pubmed.ncbi.nlm.nih.gov/41922300/" TargetMode="External"/><Relationship Id="rId599" Type="http://schemas.openxmlformats.org/officeDocument/2006/relationships/hyperlink" Target="https://doi.org/10.1177/0145482x251397990" TargetMode="External"/><Relationship Id="rId1005" Type="http://schemas.openxmlformats.org/officeDocument/2006/relationships/hyperlink" Target="https://pmc.ncbi.nlm.nih.gov/articles/PMC13002034/" TargetMode="External"/><Relationship Id="rId459" Type="http://schemas.openxmlformats.org/officeDocument/2006/relationships/hyperlink" Target="https://pmc.ncbi.nlm.nih.gov/articles/PMC13514453/" TargetMode="External"/><Relationship Id="rId666" Type="http://schemas.openxmlformats.org/officeDocument/2006/relationships/hyperlink" Target="https://pubmed.ncbi.nlm.nih.gov/41620387/" TargetMode="External"/><Relationship Id="rId873" Type="http://schemas.openxmlformats.org/officeDocument/2006/relationships/hyperlink" Target="https://doi.org/10.1002/dad2.70104" TargetMode="External"/><Relationship Id="rId16" Type="http://schemas.openxmlformats.org/officeDocument/2006/relationships/footer" Target="footer1.xml"/><Relationship Id="rId221" Type="http://schemas.openxmlformats.org/officeDocument/2006/relationships/hyperlink" Target="https://www.unadev.com/app/uploads/2026/01/lumen_40-web-1.pdf" TargetMode="External"/><Relationship Id="rId319" Type="http://schemas.openxmlformats.org/officeDocument/2006/relationships/hyperlink" Target="https://raaq.qc.ca/wp-content/uploads/2026/09/Guide_Transport_ACC_rev-2.pdf" TargetMode="External"/><Relationship Id="rId526" Type="http://schemas.openxmlformats.org/officeDocument/2006/relationships/hyperlink" Target="https://doi.org/10.1167/jov.26.8.7" TargetMode="External"/><Relationship Id="rId733" Type="http://schemas.openxmlformats.org/officeDocument/2006/relationships/hyperlink" Target="https://doi.org/10.2147/ceor.S571305" TargetMode="External"/><Relationship Id="rId940" Type="http://schemas.openxmlformats.org/officeDocument/2006/relationships/hyperlink" Target="https://arxiv.org/html/2603.09964v1" TargetMode="External"/><Relationship Id="rId1016" Type="http://schemas.openxmlformats.org/officeDocument/2006/relationships/hyperlink" Target="https://dl.acm.org/doi/10.1145/3772318.3791659" TargetMode="External"/><Relationship Id="rId165" Type="http://schemas.openxmlformats.org/officeDocument/2006/relationships/hyperlink" Target="https://doi.org/10.1136/bmjopen-2025-107894" TargetMode="External"/><Relationship Id="rId372" Type="http://schemas.openxmlformats.org/officeDocument/2006/relationships/hyperlink" Target="https://doi.org/10.1167/iovs.66.13.54" TargetMode="External"/><Relationship Id="rId677" Type="http://schemas.openxmlformats.org/officeDocument/2006/relationships/hyperlink" Target="https://doi.org/10.1080/13607863.2025.2553329" TargetMode="External"/><Relationship Id="rId800" Type="http://schemas.openxmlformats.org/officeDocument/2006/relationships/hyperlink" Target="https://doi.org/10.18261/nwr.11.3.3" TargetMode="External"/><Relationship Id="rId232" Type="http://schemas.openxmlformats.org/officeDocument/2006/relationships/hyperlink" Target="https://iovs.arvojournals.org/article.aspx?articleid=2814986&amp;resultClick=1" TargetMode="External"/><Relationship Id="rId884" Type="http://schemas.openxmlformats.org/officeDocument/2006/relationships/hyperlink" Target="https://journals.sagepub.com/doi/full/10.1177/02646196251320351" TargetMode="External"/><Relationship Id="rId27" Type="http://schemas.openxmlformats.org/officeDocument/2006/relationships/hyperlink" Target="http://alexandrie.unadev.com/" TargetMode="External"/><Relationship Id="rId537" Type="http://schemas.openxmlformats.org/officeDocument/2006/relationships/hyperlink" Target="https://escholarship.org/content/qt25k6v8bc/qt25k6v8bc.pdf?v=lg" TargetMode="External"/><Relationship Id="rId744" Type="http://schemas.openxmlformats.org/officeDocument/2006/relationships/hyperlink" Target="https://pubmed.ncbi.nlm.nih.gov/41320713/" TargetMode="External"/><Relationship Id="rId951" Type="http://schemas.openxmlformats.org/officeDocument/2006/relationships/hyperlink" Target="https://scholarworks.calstate.edu/downloads/m613n741h" TargetMode="External"/><Relationship Id="rId80" Type="http://schemas.openxmlformats.org/officeDocument/2006/relationships/hyperlink" Target="https://www.ssc.education.ed.ac.uk/resources/vi&amp;multi/ils2_presentation.pdf" TargetMode="External"/><Relationship Id="rId176" Type="http://schemas.openxmlformats.org/officeDocument/2006/relationships/hyperlink" Target="https://journals.lww.com/jpcd/fulltext/2026/03000/evaluation_of_the_effectiveness_of_verbal,.5.aspx" TargetMode="External"/><Relationship Id="rId383" Type="http://schemas.openxmlformats.org/officeDocument/2006/relationships/hyperlink" Target="https://pmc.ncbi.nlm.nih.gov/articles/PMC13037738/" TargetMode="External"/><Relationship Id="rId590" Type="http://schemas.openxmlformats.org/officeDocument/2006/relationships/hyperlink" Target="https://doi.org/10.56733/tnr.25.014" TargetMode="External"/><Relationship Id="rId604" Type="http://schemas.openxmlformats.org/officeDocument/2006/relationships/hyperlink" Target="https://doi.org/10.1080/13467581.2025.2554306" TargetMode="External"/><Relationship Id="rId811" Type="http://schemas.openxmlformats.org/officeDocument/2006/relationships/hyperlink" Target="https://doi.org/10.1038/s41598-026-61622-3" TargetMode="External"/><Relationship Id="rId1027" Type="http://schemas.openxmlformats.org/officeDocument/2006/relationships/hyperlink" Target="https://dl.acm.org/doi/10.1145/3663547.3746323" TargetMode="External"/><Relationship Id="rId243" Type="http://schemas.openxmlformats.org/officeDocument/2006/relationships/hyperlink" Target="https://doi.org/10.56733/tnr.25.022" TargetMode="External"/><Relationship Id="rId450" Type="http://schemas.openxmlformats.org/officeDocument/2006/relationships/hyperlink" Target="https://sword.mtu.ie/isapa/2025/day2/71/" TargetMode="External"/><Relationship Id="rId688" Type="http://schemas.openxmlformats.org/officeDocument/2006/relationships/hyperlink" Target="https://www.mdpi.com/2411-5150/10/1/3" TargetMode="External"/><Relationship Id="rId895" Type="http://schemas.openxmlformats.org/officeDocument/2006/relationships/hyperlink" Target="https://youtu.be/7kTQsXXiUy8" TargetMode="External"/><Relationship Id="rId909" Type="http://schemas.openxmlformats.org/officeDocument/2006/relationships/hyperlink" Target="https://pubmed.ncbi.nlm.nih.gov/41567541/" TargetMode="External"/><Relationship Id="rId38" Type="http://schemas.openxmlformats.org/officeDocument/2006/relationships/hyperlink" Target="https://doi.org/10.48550/arXiv.2609.15696" TargetMode="External"/><Relationship Id="rId103" Type="http://schemas.openxmlformats.org/officeDocument/2006/relationships/hyperlink" Target="https://doi.org/10.1177/02646196241283527" TargetMode="External"/><Relationship Id="rId310" Type="http://schemas.openxmlformats.org/officeDocument/2006/relationships/hyperlink" Target="https://doi.org/10.1044/2026_lshss-25-00263" TargetMode="External"/><Relationship Id="rId548" Type="http://schemas.openxmlformats.org/officeDocument/2006/relationships/hyperlink" Target="https://arxiv.org/html/2608.27268v1" TargetMode="External"/><Relationship Id="rId755" Type="http://schemas.openxmlformats.org/officeDocument/2006/relationships/hyperlink" Target="https://doi.org/10.21723/riaee.v21i00.1944001" TargetMode="External"/><Relationship Id="rId962" Type="http://schemas.openxmlformats.org/officeDocument/2006/relationships/hyperlink" Target="https://arxiv.org/abs/2602.04458" TargetMode="External"/><Relationship Id="rId91" Type="http://schemas.openxmlformats.org/officeDocument/2006/relationships/hyperlink" Target="https://hal.science/hal-05548260v1/document" TargetMode="External"/><Relationship Id="rId187" Type="http://schemas.openxmlformats.org/officeDocument/2006/relationships/hyperlink" Target="https://doi.org/10.56855/jrsme.v5i2.2415" TargetMode="External"/><Relationship Id="rId394" Type="http://schemas.openxmlformats.org/officeDocument/2006/relationships/hyperlink" Target="https://doi.org/10.1177/0145482x261425228" TargetMode="External"/><Relationship Id="rId408" Type="http://schemas.openxmlformats.org/officeDocument/2006/relationships/hyperlink" Target="https://pubmed.ncbi.nlm.nih.gov/42500929/" TargetMode="External"/><Relationship Id="rId615" Type="http://schemas.openxmlformats.org/officeDocument/2006/relationships/hyperlink" Target="https://doi.org/10.1016/j.gaitpost.2026.110095" TargetMode="External"/><Relationship Id="rId822" Type="http://schemas.openxmlformats.org/officeDocument/2006/relationships/hyperlink" Target="https://doi.org/10.5281/zenodo.17142987" TargetMode="External"/><Relationship Id="rId1038" Type="http://schemas.openxmlformats.org/officeDocument/2006/relationships/hyperlink" Target="https://www.tandfonline.com/doi/full/10.1080/09638288.2025.2541406" TargetMode="External"/><Relationship Id="rId254" Type="http://schemas.openxmlformats.org/officeDocument/2006/relationships/hyperlink" Target="https://doi.org/10.1007/s10209-026-01357-0" TargetMode="External"/><Relationship Id="rId699" Type="http://schemas.openxmlformats.org/officeDocument/2006/relationships/hyperlink" Target="https://doi.org/10.3389/fphys.2025.1661026" TargetMode="External"/><Relationship Id="rId49" Type="http://schemas.openxmlformats.org/officeDocument/2006/relationships/hyperlink" Target="https://arxiv.org/html/2603.10285v1" TargetMode="External"/><Relationship Id="rId114" Type="http://schemas.openxmlformats.org/officeDocument/2006/relationships/hyperlink" Target="https://digitalcollection.zhaw.ch/server/api/core/bitstreams/4f4a2e72-f037-4d72-9796-64fa7c2ba32b/content" TargetMode="External"/><Relationship Id="rId461" Type="http://schemas.openxmlformats.org/officeDocument/2006/relationships/hyperlink" Target="https://link.springer.com/article/10.1007/s44402-026-00144-x" TargetMode="External"/><Relationship Id="rId559" Type="http://schemas.openxmlformats.org/officeDocument/2006/relationships/hyperlink" Target="https://doi.org/10.1007/s11042-026-21446-9" TargetMode="External"/><Relationship Id="rId766" Type="http://schemas.openxmlformats.org/officeDocument/2006/relationships/hyperlink" Target="https://www.cresam.org/wp-content/uploads/sites/18/2026/04/Parentalite-et-surdicecite-HA.pdf" TargetMode="External"/><Relationship Id="rId198" Type="http://schemas.openxmlformats.org/officeDocument/2006/relationships/hyperlink" Target="https://arxiv.org/html/2603.27295v1" TargetMode="External"/><Relationship Id="rId321" Type="http://schemas.openxmlformats.org/officeDocument/2006/relationships/hyperlink" Target="https://cgscholar.com/publishers/articles/touch" TargetMode="External"/><Relationship Id="rId419" Type="http://schemas.openxmlformats.org/officeDocument/2006/relationships/hyperlink" Target="https://pmc.ncbi.nlm.nih.gov/articles/PMC12927602/" TargetMode="External"/><Relationship Id="rId626" Type="http://schemas.openxmlformats.org/officeDocument/2006/relationships/hyperlink" Target="https://www.sciencedirect.com/science/article/pii/S0001691825014623?via%3Dihub" TargetMode="External"/><Relationship Id="rId973" Type="http://schemas.openxmlformats.org/officeDocument/2006/relationships/hyperlink" Target="https://arxiv.org/html/2603.07446v1" TargetMode="External"/><Relationship Id="rId1049" Type="http://schemas.openxmlformats.org/officeDocument/2006/relationships/hyperlink" Target="https://rehab.jmir.org/2026/1/e87685" TargetMode="External"/><Relationship Id="rId833" Type="http://schemas.openxmlformats.org/officeDocument/2006/relationships/hyperlink" Target="https://gmwpublic.studenttheses.ub.rug.nl/7173/1/Master-thesis.pdf" TargetMode="External"/><Relationship Id="rId265" Type="http://schemas.openxmlformats.org/officeDocument/2006/relationships/hyperlink" Target="https://journals.sagepub.com/doi/abs/10.1177/02646196251409315" TargetMode="External"/><Relationship Id="rId472" Type="http://schemas.openxmlformats.org/officeDocument/2006/relationships/hyperlink" Target="https://doi.org/10.1177/02646196251315065" TargetMode="External"/><Relationship Id="rId900" Type="http://schemas.openxmlformats.org/officeDocument/2006/relationships/hyperlink" Target="https://doi.org/10.1684/pnv.2026.1273"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621E907-3810-488F-8639-8731E7E766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28053</TotalTime>
  <Pages>193</Pages>
  <Words>55505</Words>
  <Characters>305280</Characters>
  <Application>Microsoft Office Word</Application>
  <DocSecurity>0</DocSecurity>
  <Lines>2544</Lines>
  <Paragraphs>720</Paragraphs>
  <ScaleCrop>false</ScaleCrop>
  <HeadingPairs>
    <vt:vector size="2" baseType="variant">
      <vt:variant>
        <vt:lpstr>Titre</vt:lpstr>
      </vt:variant>
      <vt:variant>
        <vt:i4>1</vt:i4>
      </vt:variant>
    </vt:vector>
  </HeadingPairs>
  <TitlesOfParts>
    <vt:vector size="1" baseType="lpstr">
      <vt:lpstr/>
    </vt:vector>
  </TitlesOfParts>
  <Company>Institut Nazareth et Louis-Braille</Company>
  <LinksUpToDate>false</LinksUpToDate>
  <CharactersWithSpaces>360065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Francine Baril</dc:creator>
  <cp:lastModifiedBy>Francine Baril</cp:lastModifiedBy>
  <cp:revision>5113</cp:revision>
  <cp:lastPrinted>2016-05-16T21:00:00Z</cp:lastPrinted>
  <dcterms:created xsi:type="dcterms:W3CDTF">2020-04-12T19:01:00Z</dcterms:created>
  <dcterms:modified xsi:type="dcterms:W3CDTF">2026-10-13T20:53:00Z</dcterms:modified>
</cp:coreProperties>
</file>