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85A1" w14:textId="274AA1F4" w:rsidR="00C67802" w:rsidRDefault="00E1538F" w:rsidP="0078455A">
      <w:pPr>
        <w:pStyle w:val="Titre1"/>
        <w:rPr>
          <w:lang w:eastAsia="fr-CA"/>
        </w:rPr>
      </w:pPr>
      <w:bookmarkStart w:id="0" w:name="_Toc220509013"/>
      <w:r w:rsidRPr="00E1538F">
        <w:rPr>
          <w:lang w:eastAsia="fr-CA"/>
        </w:rPr>
        <w:t>Obstacles et facteurs favorables à</w:t>
      </w:r>
      <w:r w:rsidR="00B254C6">
        <w:rPr>
          <w:lang w:eastAsia="fr-CA"/>
        </w:rPr>
        <w:t> </w:t>
      </w:r>
      <w:r w:rsidRPr="00E1538F">
        <w:rPr>
          <w:lang w:eastAsia="fr-CA"/>
        </w:rPr>
        <w:t>l</w:t>
      </w:r>
      <w:r w:rsidR="00B254C6">
        <w:rPr>
          <w:lang w:eastAsia="fr-CA"/>
        </w:rPr>
        <w:t>'</w:t>
      </w:r>
      <w:r w:rsidRPr="00E1538F">
        <w:rPr>
          <w:lang w:eastAsia="fr-CA"/>
        </w:rPr>
        <w:t>éducation des adultes atteints de</w:t>
      </w:r>
      <w:r w:rsidR="00B254C6">
        <w:rPr>
          <w:lang w:eastAsia="fr-CA"/>
        </w:rPr>
        <w:t> </w:t>
      </w:r>
      <w:r w:rsidRPr="00E1538F">
        <w:rPr>
          <w:lang w:eastAsia="fr-CA"/>
        </w:rPr>
        <w:t>surdicécité congénitale dans les contextes à faibles ressources</w:t>
      </w:r>
      <w:bookmarkEnd w:id="0"/>
    </w:p>
    <w:p w14:paraId="768D02B1" w14:textId="726CFE83" w:rsidR="00E1538F" w:rsidRPr="00E1538F" w:rsidRDefault="00E1538F" w:rsidP="00E1538F">
      <w:pPr>
        <w:pStyle w:val="NormalGras"/>
        <w:rPr>
          <w:lang w:eastAsia="fr-CA"/>
        </w:rPr>
      </w:pPr>
      <w:r w:rsidRPr="00E1538F">
        <w:rPr>
          <w:lang w:eastAsia="fr-CA"/>
        </w:rPr>
        <w:t>Barriers and Facilitators to Education for Adults with Congenital Deafblindness in Low-Resource Contexts</w:t>
      </w:r>
    </w:p>
    <w:p w14:paraId="69CE3AB1" w14:textId="77777777" w:rsidR="00C67802" w:rsidRPr="00A75BDF" w:rsidRDefault="00C67802" w:rsidP="00C67802">
      <w:pPr>
        <w:pStyle w:val="Titre1"/>
      </w:pPr>
      <w:bookmarkStart w:id="1" w:name="_Toc220509014"/>
      <w:r w:rsidRPr="00A75BDF">
        <w:t>Notes du producteur</w:t>
      </w:r>
      <w:bookmarkEnd w:id="1"/>
    </w:p>
    <w:p w14:paraId="27AE83E6" w14:textId="672BED40" w:rsidR="00A61F9E" w:rsidRPr="00A75BDF" w:rsidRDefault="00A61F9E" w:rsidP="00FE5F44">
      <w:pPr>
        <w:rPr>
          <w:rFonts w:cs="Arial"/>
          <w:lang w:eastAsia="fr-CA"/>
        </w:rPr>
      </w:pPr>
      <w:r w:rsidRPr="00A75BDF">
        <w:rPr>
          <w:rFonts w:cs="Arial"/>
          <w:lang w:eastAsia="fr-CA"/>
        </w:rPr>
        <w:t>{Avis au lecteur sur l</w:t>
      </w:r>
      <w:r w:rsidR="00B254C6">
        <w:rPr>
          <w:rFonts w:cs="Arial"/>
          <w:lang w:eastAsia="fr-CA"/>
        </w:rPr>
        <w:t>'</w:t>
      </w:r>
      <w:r w:rsidRPr="00A75BDF">
        <w:rPr>
          <w:rFonts w:cs="Arial"/>
          <w:lang w:eastAsia="fr-CA"/>
        </w:rPr>
        <w:t>accessibilité: Ce document est</w:t>
      </w:r>
      <w:r w:rsidR="0096481B" w:rsidRPr="00A75BDF">
        <w:rPr>
          <w:rFonts w:cs="Arial"/>
          <w:lang w:eastAsia="fr-CA"/>
        </w:rPr>
        <w:t xml:space="preserve"> conforme au standard SGQRI</w:t>
      </w:r>
      <w:r w:rsidR="00025B55">
        <w:rPr>
          <w:rFonts w:cs="Arial"/>
          <w:lang w:eastAsia="fr-CA"/>
        </w:rPr>
        <w:t> </w:t>
      </w:r>
      <w:r w:rsidR="0096481B" w:rsidRPr="00A75BDF">
        <w:rPr>
          <w:rFonts w:cs="Arial"/>
          <w:lang w:eastAsia="fr-CA"/>
        </w:rPr>
        <w:t>008</w:t>
      </w:r>
      <w:r w:rsidR="00D33079" w:rsidRPr="00A75BDF">
        <w:rPr>
          <w:rFonts w:cs="Arial"/>
          <w:lang w:eastAsia="fr-CA"/>
        </w:rPr>
        <w:noBreakHyphen/>
      </w:r>
      <w:r w:rsidRPr="00A75BDF">
        <w:rPr>
          <w:rFonts w:cs="Arial"/>
          <w:lang w:eastAsia="fr-CA"/>
        </w:rPr>
        <w:t>2</w:t>
      </w:r>
      <w:r w:rsidR="00D33079" w:rsidRPr="00A75BDF">
        <w:rPr>
          <w:rFonts w:cs="Arial"/>
          <w:lang w:eastAsia="fr-CA"/>
        </w:rPr>
        <w:t>.0</w:t>
      </w:r>
      <w:r w:rsidRPr="00A75BDF">
        <w:rPr>
          <w:rFonts w:cs="Arial"/>
          <w:lang w:eastAsia="fr-CA"/>
        </w:rPr>
        <w:t xml:space="preserve"> du Gouvernement du Québec sur l</w:t>
      </w:r>
      <w:r w:rsidR="00B254C6">
        <w:rPr>
          <w:rFonts w:cs="Arial"/>
          <w:lang w:eastAsia="fr-CA"/>
        </w:rPr>
        <w:t>'</w:t>
      </w:r>
      <w:r w:rsidRPr="00A75BDF">
        <w:rPr>
          <w:rFonts w:cs="Arial"/>
          <w:lang w:eastAsia="fr-CA"/>
        </w:rPr>
        <w:t>accessibilité d</w:t>
      </w:r>
      <w:r w:rsidR="00B254C6">
        <w:rPr>
          <w:rFonts w:cs="Arial"/>
          <w:lang w:eastAsia="fr-CA"/>
        </w:rPr>
        <w:t>'</w:t>
      </w:r>
      <w:r w:rsidRPr="00A75BDF">
        <w:rPr>
          <w:rFonts w:cs="Arial"/>
          <w:lang w:eastAsia="fr-CA"/>
        </w:rPr>
        <w:t>un document téléchargeable, afin d</w:t>
      </w:r>
      <w:r w:rsidR="00B254C6">
        <w:rPr>
          <w:rFonts w:cs="Arial"/>
          <w:lang w:eastAsia="fr-CA"/>
        </w:rPr>
        <w:t>'</w:t>
      </w:r>
      <w:r w:rsidRPr="00A75BDF">
        <w:rPr>
          <w:rFonts w:cs="Arial"/>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D06E219" w14:textId="7151948E" w:rsidR="00160C63" w:rsidRPr="00A75BDF" w:rsidRDefault="00A61F9E" w:rsidP="008060AF">
      <w:pPr>
        <w:rPr>
          <w:rFonts w:cs="Arial"/>
        </w:rPr>
      </w:pPr>
      <w:r w:rsidRPr="00A75BDF">
        <w:rPr>
          <w:rFonts w:cs="Arial"/>
        </w:rPr>
        <w:t>Cette version de rechange équivalente et ac</w:t>
      </w:r>
      <w:r w:rsidR="00920BC8" w:rsidRPr="00A75BDF">
        <w:rPr>
          <w:rFonts w:cs="Arial"/>
        </w:rPr>
        <w:t>cessible a été produite par le S</w:t>
      </w:r>
      <w:r w:rsidR="00C01B64" w:rsidRPr="00A75BDF">
        <w:rPr>
          <w:rFonts w:cs="Arial"/>
        </w:rPr>
        <w:t xml:space="preserve">ervice </w:t>
      </w:r>
      <w:r w:rsidR="00375032" w:rsidRPr="00A75BDF">
        <w:rPr>
          <w:rFonts w:cs="Arial"/>
        </w:rPr>
        <w:t>de l</w:t>
      </w:r>
      <w:r w:rsidR="00B254C6">
        <w:rPr>
          <w:rFonts w:cs="Arial"/>
        </w:rPr>
        <w:t>'</w:t>
      </w:r>
      <w:r w:rsidR="00375032" w:rsidRPr="00A75BDF">
        <w:rPr>
          <w:rFonts w:cs="Arial"/>
        </w:rPr>
        <w:t>adaptation de l</w:t>
      </w:r>
      <w:r w:rsidR="00B254C6">
        <w:rPr>
          <w:rFonts w:cs="Arial"/>
        </w:rPr>
        <w:t>'</w:t>
      </w:r>
      <w:r w:rsidR="00375032" w:rsidRPr="00A75BDF">
        <w:rPr>
          <w:rFonts w:cs="Arial"/>
        </w:rPr>
        <w:t>i</w:t>
      </w:r>
      <w:r w:rsidR="000E1DBB" w:rsidRPr="00A75BDF">
        <w:rPr>
          <w:rFonts w:cs="Arial"/>
        </w:rPr>
        <w:t xml:space="preserve">nformation </w:t>
      </w:r>
      <w:r w:rsidRPr="00A75BDF">
        <w:rPr>
          <w:rFonts w:cs="Arial"/>
        </w:rPr>
        <w:t>de l</w:t>
      </w:r>
      <w:r w:rsidR="00B254C6">
        <w:rPr>
          <w:rFonts w:cs="Arial"/>
        </w:rPr>
        <w:t>'</w:t>
      </w:r>
      <w:r w:rsidRPr="00A75BDF">
        <w:rPr>
          <w:rFonts w:cs="Arial"/>
        </w:rPr>
        <w:t>Institut Nazareth et Louis-Braille faisan</w:t>
      </w:r>
      <w:r w:rsidR="00C01B64" w:rsidRPr="00A75BDF">
        <w:rPr>
          <w:rFonts w:cs="Arial"/>
        </w:rPr>
        <w:t>t partie du Centre</w:t>
      </w:r>
      <w:r w:rsidR="0078455A" w:rsidRPr="00A75BDF">
        <w:rPr>
          <w:rFonts w:cs="Arial"/>
        </w:rPr>
        <w:t xml:space="preserve"> </w:t>
      </w:r>
      <w:r w:rsidR="00CA22FB" w:rsidRPr="00A75BDF">
        <w:rPr>
          <w:rFonts w:cs="Arial"/>
        </w:rPr>
        <w:t>Intégré de</w:t>
      </w:r>
      <w:r w:rsidRPr="00A75BDF">
        <w:rPr>
          <w:rFonts w:cs="Arial"/>
        </w:rPr>
        <w:t xml:space="preserve"> Santé et de Services </w:t>
      </w:r>
      <w:r w:rsidR="00CA22FB" w:rsidRPr="00A75BDF">
        <w:rPr>
          <w:rFonts w:cs="Arial"/>
        </w:rPr>
        <w:t>Sociaux de la Montérégie</w:t>
      </w:r>
      <w:r w:rsidR="00CA22FB" w:rsidRPr="00A75BDF">
        <w:rPr>
          <w:rFonts w:cs="Arial"/>
        </w:rPr>
        <w:noBreakHyphen/>
      </w:r>
      <w:r w:rsidR="008060AF" w:rsidRPr="00A75BDF">
        <w:rPr>
          <w:rFonts w:cs="Arial"/>
        </w:rPr>
        <w:t>Centre.</w:t>
      </w:r>
    </w:p>
    <w:p w14:paraId="3C1CC73A" w14:textId="28BCE146" w:rsidR="00A71451" w:rsidRPr="00A75BDF" w:rsidRDefault="00A61F9E" w:rsidP="00A61F9E">
      <w:pPr>
        <w:rPr>
          <w:rFonts w:cs="Arial"/>
          <w:lang w:eastAsia="fr-CA"/>
        </w:rPr>
      </w:pPr>
      <w:r w:rsidRPr="00A75BDF">
        <w:rPr>
          <w:rFonts w:cs="Arial"/>
          <w:lang w:eastAsia="fr-CA"/>
        </w:rPr>
        <w:t>955, rue d</w:t>
      </w:r>
      <w:r w:rsidR="00B254C6">
        <w:rPr>
          <w:rFonts w:cs="Arial"/>
          <w:lang w:eastAsia="fr-CA"/>
        </w:rPr>
        <w:t>'</w:t>
      </w:r>
      <w:r w:rsidRPr="00A75BDF">
        <w:rPr>
          <w:rFonts w:cs="Arial"/>
          <w:lang w:eastAsia="fr-CA"/>
        </w:rPr>
        <w:t>Assigny</w:t>
      </w:r>
      <w:r w:rsidR="0056788D">
        <w:rPr>
          <w:rFonts w:cs="Arial"/>
          <w:lang w:eastAsia="fr-CA"/>
        </w:rPr>
        <w:t xml:space="preserve"> – </w:t>
      </w:r>
      <w:r w:rsidRPr="00A75BDF">
        <w:rPr>
          <w:rFonts w:cs="Arial"/>
          <w:lang w:eastAsia="fr-CA"/>
        </w:rPr>
        <w:t>local 139</w:t>
      </w:r>
      <w:r w:rsidRPr="00A75BDF">
        <w:rPr>
          <w:rFonts w:cs="Arial"/>
          <w:lang w:eastAsia="fr-CA"/>
        </w:rPr>
        <w:br/>
        <w:t>Longueuil (Québec) J4K 5C3</w:t>
      </w:r>
      <w:r w:rsidRPr="00A75BDF">
        <w:rPr>
          <w:rFonts w:cs="Arial"/>
          <w:lang w:eastAsia="fr-CA"/>
        </w:rPr>
        <w:br/>
        <w:t xml:space="preserve">Téléphone: 450 463-1710, poste </w:t>
      </w:r>
      <w:r w:rsidR="00537399" w:rsidRPr="00A75BDF">
        <w:rPr>
          <w:rFonts w:cs="Arial"/>
          <w:lang w:eastAsia="fr-CA"/>
        </w:rPr>
        <w:t>159</w:t>
      </w:r>
      <w:r w:rsidRPr="00A75BDF">
        <w:rPr>
          <w:rFonts w:cs="Arial"/>
          <w:lang w:eastAsia="fr-CA"/>
        </w:rPr>
        <w:t>346</w:t>
      </w:r>
      <w:r w:rsidRPr="00A75BDF">
        <w:rPr>
          <w:rFonts w:cs="Arial"/>
          <w:lang w:eastAsia="fr-CA"/>
        </w:rPr>
        <w:br/>
        <w:t xml:space="preserve">Sans frais: 1 800 361-7063, poste </w:t>
      </w:r>
      <w:r w:rsidR="00537399" w:rsidRPr="00A75BDF">
        <w:rPr>
          <w:rFonts w:cs="Arial"/>
          <w:lang w:eastAsia="fr-CA"/>
        </w:rPr>
        <w:t>159</w:t>
      </w:r>
      <w:r w:rsidRPr="00A75BDF">
        <w:rPr>
          <w:rFonts w:cs="Arial"/>
          <w:lang w:eastAsia="fr-CA"/>
        </w:rPr>
        <w:t>346</w:t>
      </w:r>
      <w:r w:rsidRPr="00A75BDF">
        <w:rPr>
          <w:rFonts w:cs="Arial"/>
          <w:lang w:eastAsia="fr-CA"/>
        </w:rPr>
        <w:br/>
        <w:t>Télécopieur: 450 670-0220</w:t>
      </w:r>
      <w:r w:rsidRPr="00A75BDF">
        <w:rPr>
          <w:rFonts w:cs="Arial"/>
          <w:lang w:eastAsia="fr-CA"/>
        </w:rPr>
        <w:br/>
        <w:t xml:space="preserve">Courriel: </w:t>
      </w:r>
      <w:hyperlink r:id="rId8" w:history="1">
        <w:r w:rsidRPr="00A75BDF">
          <w:rPr>
            <w:rStyle w:val="Lienhypertexte"/>
            <w:rFonts w:cs="Arial"/>
          </w:rPr>
          <w:t>braille.inlb@ssss.gouv.qc.ca</w:t>
        </w:r>
      </w:hyperlink>
    </w:p>
    <w:p w14:paraId="3713D682" w14:textId="31DAC6CF" w:rsidR="00A61F9E" w:rsidRPr="00A75BDF" w:rsidRDefault="00A61F9E" w:rsidP="00A61F9E">
      <w:pPr>
        <w:rPr>
          <w:rFonts w:cs="Arial"/>
          <w:lang w:eastAsia="fr-CA"/>
        </w:rPr>
      </w:pPr>
      <w:r w:rsidRPr="00A75BDF">
        <w:rPr>
          <w:rFonts w:cs="Arial"/>
          <w:lang w:eastAsia="fr-CA"/>
        </w:rPr>
        <w:t>Notes: Assurez-vous de modifier les paramètres de votre logiciel lecteur d</w:t>
      </w:r>
      <w:r w:rsidR="00B254C6">
        <w:rPr>
          <w:rFonts w:cs="Arial"/>
          <w:lang w:eastAsia="fr-CA"/>
        </w:rPr>
        <w:t>'</w:t>
      </w:r>
      <w:r w:rsidRPr="00A75BDF">
        <w:rPr>
          <w:rFonts w:cs="Arial"/>
          <w:lang w:eastAsia="fr-CA"/>
        </w:rPr>
        <w:t>écran, tel que Jaws, en activant la détection des langues et la lecture de la plupart des ponctuations.</w:t>
      </w:r>
      <w:r w:rsidR="00C67802" w:rsidRPr="00A75BDF">
        <w:rPr>
          <w:rFonts w:cs="Arial"/>
          <w:lang w:eastAsia="fr-CA"/>
        </w:rPr>
        <w:t>}</w:t>
      </w:r>
    </w:p>
    <w:p w14:paraId="0F191C49" w14:textId="77777777" w:rsidR="00C67802" w:rsidRPr="00A75BDF" w:rsidRDefault="00A61F9E" w:rsidP="00C67802">
      <w:pPr>
        <w:pStyle w:val="Titre1"/>
        <w:rPr>
          <w:lang w:eastAsia="fr-CA"/>
        </w:rPr>
      </w:pPr>
      <w:bookmarkStart w:id="2" w:name="_Toc220509015"/>
      <w:r w:rsidRPr="00A75BDF">
        <w:rPr>
          <w:lang w:eastAsia="fr-CA"/>
        </w:rPr>
        <w:t>Symboles spéciaux</w:t>
      </w:r>
      <w:bookmarkEnd w:id="2"/>
    </w:p>
    <w:p w14:paraId="3A9DCB6F" w14:textId="52A53DD5" w:rsidR="001F5791" w:rsidRDefault="001F5791" w:rsidP="00CC7AA8">
      <w:pPr>
        <w:rPr>
          <w:rFonts w:cs="Arial"/>
        </w:rPr>
      </w:pPr>
      <w:r w:rsidRPr="001F5791">
        <w:rPr>
          <w:rFonts w:cs="Arial"/>
        </w:rPr>
        <w:lastRenderedPageBreak/>
        <w:t>{n suivi d</w:t>
      </w:r>
      <w:r w:rsidR="00B254C6">
        <w:rPr>
          <w:rFonts w:cs="Arial"/>
        </w:rPr>
        <w:t>'</w:t>
      </w:r>
      <w:r w:rsidRPr="001F5791">
        <w:rPr>
          <w:rFonts w:cs="Arial"/>
        </w:rPr>
        <w:t>un chiffre, d</w:t>
      </w:r>
      <w:r w:rsidR="00B254C6">
        <w:rPr>
          <w:rFonts w:cs="Arial"/>
        </w:rPr>
        <w:t>'</w:t>
      </w:r>
      <w:r w:rsidRPr="001F5791">
        <w:rPr>
          <w:rFonts w:cs="Arial"/>
        </w:rPr>
        <w:t>un * ou de tout autre indicateur d</w:t>
      </w:r>
      <w:r w:rsidR="00B254C6">
        <w:rPr>
          <w:rFonts w:cs="Arial"/>
        </w:rPr>
        <w:t>'</w:t>
      </w:r>
      <w:r w:rsidRPr="001F5791">
        <w:rPr>
          <w:rFonts w:cs="Arial"/>
        </w:rPr>
        <w:t>appel} indique la présence d</w:t>
      </w:r>
      <w:r w:rsidR="00B254C6">
        <w:rPr>
          <w:rFonts w:cs="Arial"/>
        </w:rPr>
        <w:t>'</w:t>
      </w:r>
      <w:r w:rsidRPr="001F5791">
        <w:rPr>
          <w:rFonts w:cs="Arial"/>
        </w:rPr>
        <w:t>un appel de note dans le texte et introduit la note de bas de page correspondante</w:t>
      </w:r>
    </w:p>
    <w:p w14:paraId="515ED4F1" w14:textId="51E433A3" w:rsidR="00684FBB" w:rsidRDefault="004365D2" w:rsidP="00CC7AA8">
      <w:pPr>
        <w:rPr>
          <w:rFonts w:cs="Arial"/>
        </w:rPr>
      </w:pPr>
      <w:r w:rsidRPr="00A75BDF">
        <w:rPr>
          <w:rFonts w:cs="Arial"/>
        </w:rPr>
        <w:t>{* * *} symboles de séparation</w:t>
      </w:r>
    </w:p>
    <w:p w14:paraId="5E97F9AD" w14:textId="31EA9622" w:rsidR="00696D97" w:rsidRDefault="00696D97" w:rsidP="00CC7AA8">
      <w:pPr>
        <w:rPr>
          <w:rFonts w:cs="Arial"/>
        </w:rPr>
      </w:pPr>
      <w:r w:rsidRPr="00696D97">
        <w:rPr>
          <w:rFonts w:cs="Arial"/>
        </w:rPr>
        <w:t>{</w:t>
      </w:r>
      <w:r>
        <w:rPr>
          <w:rFonts w:cs="Arial"/>
        </w:rPr>
        <w:t>r</w:t>
      </w:r>
      <w:r w:rsidRPr="00696D97">
        <w:rPr>
          <w:rFonts w:cs="Arial"/>
        </w:rPr>
        <w:t>} {/</w:t>
      </w:r>
      <w:r>
        <w:rPr>
          <w:rFonts w:cs="Arial"/>
        </w:rPr>
        <w:t>r</w:t>
      </w:r>
      <w:r w:rsidRPr="00696D97">
        <w:rPr>
          <w:rFonts w:cs="Arial"/>
        </w:rPr>
        <w:t xml:space="preserve">} encadre des éléments mis en </w:t>
      </w:r>
      <w:r>
        <w:rPr>
          <w:rFonts w:cs="Arial"/>
        </w:rPr>
        <w:t>rouge</w:t>
      </w:r>
    </w:p>
    <w:p w14:paraId="2CF656A5" w14:textId="09604C0A" w:rsidR="007756DB" w:rsidRDefault="00696D97" w:rsidP="00CC7AA8">
      <w:r w:rsidRPr="00921CBD">
        <w:t>{</w:t>
      </w:r>
      <w:r>
        <w:t>v</w:t>
      </w:r>
      <w:r w:rsidRPr="00921CBD">
        <w:t>} {/</w:t>
      </w:r>
      <w:r>
        <w:t>v</w:t>
      </w:r>
      <w:r w:rsidRPr="00921CBD">
        <w:t xml:space="preserve">} encadre des éléments mis en </w:t>
      </w:r>
      <w:r>
        <w:t>vert</w:t>
      </w:r>
    </w:p>
    <w:p w14:paraId="06E6F128" w14:textId="63BDF9B9" w:rsidR="001A1B6D" w:rsidRPr="009A6126" w:rsidRDefault="001A1B6D" w:rsidP="00CC7AA8">
      <w:r w:rsidRPr="001A1B6D">
        <w:t>{__&gt;} flèche horizontale vers la droite</w:t>
      </w:r>
    </w:p>
    <w:p w14:paraId="3E1BF2C6" w14:textId="77777777" w:rsidR="00C67802" w:rsidRPr="00A75BDF" w:rsidRDefault="00C67802" w:rsidP="00C67802">
      <w:pPr>
        <w:pStyle w:val="Titre1"/>
      </w:pPr>
      <w:bookmarkStart w:id="3" w:name="_Toc220509016"/>
      <w:r w:rsidRPr="00A75BDF">
        <w:t>Liens de navigation</w:t>
      </w:r>
      <w:bookmarkEnd w:id="3"/>
    </w:p>
    <w:p w14:paraId="47CA5E48" w14:textId="7D5008C5" w:rsidR="00CE480C" w:rsidRDefault="0017001B">
      <w:pPr>
        <w:pStyle w:val="TM1"/>
        <w:tabs>
          <w:tab w:val="right" w:leader="dot" w:pos="9350"/>
        </w:tabs>
        <w:rPr>
          <w:rFonts w:asciiTheme="minorHAnsi" w:eastAsiaTheme="minorEastAsia" w:hAnsiTheme="minorHAnsi" w:cstheme="minorBidi"/>
          <w:noProof/>
          <w:sz w:val="22"/>
          <w:szCs w:val="22"/>
          <w:lang w:eastAsia="fr-CA"/>
        </w:rPr>
      </w:pPr>
      <w:r w:rsidRPr="00A75BDF">
        <w:rPr>
          <w:rFonts w:cs="Arial"/>
        </w:rPr>
        <w:fldChar w:fldCharType="begin"/>
      </w:r>
      <w:r w:rsidRPr="00A75BDF">
        <w:rPr>
          <w:rFonts w:cs="Arial"/>
        </w:rPr>
        <w:instrText xml:space="preserve"> TOC \o "1-3" \n \h \z \u </w:instrText>
      </w:r>
      <w:r w:rsidRPr="00A75BDF">
        <w:rPr>
          <w:rFonts w:cs="Arial"/>
        </w:rPr>
        <w:fldChar w:fldCharType="separate"/>
      </w:r>
      <w:hyperlink w:anchor="_Toc220509013" w:history="1">
        <w:r w:rsidR="00CE480C" w:rsidRPr="009A46CB">
          <w:rPr>
            <w:rStyle w:val="Lienhypertexte"/>
            <w:noProof/>
            <w:lang w:eastAsia="fr-CA"/>
          </w:rPr>
          <w:t>Obstacles et facteurs favorables à l'éducation des adultes atteints de surdicécité congénitale dans les contextes à faibles ressources</w:t>
        </w:r>
      </w:hyperlink>
    </w:p>
    <w:p w14:paraId="398FC9EC" w14:textId="3A66B855" w:rsidR="00CE480C" w:rsidRDefault="00CE480C">
      <w:pPr>
        <w:pStyle w:val="TM1"/>
        <w:tabs>
          <w:tab w:val="right" w:leader="dot" w:pos="9350"/>
        </w:tabs>
        <w:rPr>
          <w:rFonts w:asciiTheme="minorHAnsi" w:eastAsiaTheme="minorEastAsia" w:hAnsiTheme="minorHAnsi" w:cstheme="minorBidi"/>
          <w:noProof/>
          <w:sz w:val="22"/>
          <w:szCs w:val="22"/>
          <w:lang w:eastAsia="fr-CA"/>
        </w:rPr>
      </w:pPr>
      <w:hyperlink w:anchor="_Toc220509014" w:history="1">
        <w:r w:rsidRPr="009A46CB">
          <w:rPr>
            <w:rStyle w:val="Lienhypertexte"/>
            <w:noProof/>
          </w:rPr>
          <w:t>Notes du producteur</w:t>
        </w:r>
      </w:hyperlink>
    </w:p>
    <w:p w14:paraId="5C422D70" w14:textId="373C5CC5" w:rsidR="00CE480C" w:rsidRDefault="00CE480C">
      <w:pPr>
        <w:pStyle w:val="TM1"/>
        <w:tabs>
          <w:tab w:val="right" w:leader="dot" w:pos="9350"/>
        </w:tabs>
        <w:rPr>
          <w:rFonts w:asciiTheme="minorHAnsi" w:eastAsiaTheme="minorEastAsia" w:hAnsiTheme="minorHAnsi" w:cstheme="minorBidi"/>
          <w:noProof/>
          <w:sz w:val="22"/>
          <w:szCs w:val="22"/>
          <w:lang w:eastAsia="fr-CA"/>
        </w:rPr>
      </w:pPr>
      <w:hyperlink w:anchor="_Toc220509015" w:history="1">
        <w:r w:rsidRPr="009A46CB">
          <w:rPr>
            <w:rStyle w:val="Lienhypertexte"/>
            <w:noProof/>
            <w:lang w:eastAsia="fr-CA"/>
          </w:rPr>
          <w:t>Symboles spéciaux</w:t>
        </w:r>
      </w:hyperlink>
    </w:p>
    <w:p w14:paraId="71D5FF32" w14:textId="567ADFFC" w:rsidR="00CE480C" w:rsidRDefault="00CE480C">
      <w:pPr>
        <w:pStyle w:val="TM1"/>
        <w:tabs>
          <w:tab w:val="right" w:leader="dot" w:pos="9350"/>
        </w:tabs>
        <w:rPr>
          <w:rFonts w:asciiTheme="minorHAnsi" w:eastAsiaTheme="minorEastAsia" w:hAnsiTheme="minorHAnsi" w:cstheme="minorBidi"/>
          <w:noProof/>
          <w:sz w:val="22"/>
          <w:szCs w:val="22"/>
          <w:lang w:eastAsia="fr-CA"/>
        </w:rPr>
      </w:pPr>
      <w:hyperlink w:anchor="_Toc220509016" w:history="1">
        <w:r w:rsidRPr="009A46CB">
          <w:rPr>
            <w:rStyle w:val="Lienhypertexte"/>
            <w:noProof/>
          </w:rPr>
          <w:t>Liens de navigation</w:t>
        </w:r>
      </w:hyperlink>
    </w:p>
    <w:p w14:paraId="39AC1561" w14:textId="01751EC6" w:rsidR="00CE480C" w:rsidRDefault="00CE480C">
      <w:pPr>
        <w:pStyle w:val="TM1"/>
        <w:tabs>
          <w:tab w:val="right" w:leader="dot" w:pos="9350"/>
        </w:tabs>
        <w:rPr>
          <w:rFonts w:asciiTheme="minorHAnsi" w:eastAsiaTheme="minorEastAsia" w:hAnsiTheme="minorHAnsi" w:cstheme="minorBidi"/>
          <w:noProof/>
          <w:sz w:val="22"/>
          <w:szCs w:val="22"/>
          <w:lang w:eastAsia="fr-CA"/>
        </w:rPr>
      </w:pPr>
      <w:hyperlink w:anchor="_Toc220509017" w:history="1">
        <w:r w:rsidRPr="009A46CB">
          <w:rPr>
            <w:rStyle w:val="Lienhypertexte"/>
            <w:noProof/>
          </w:rPr>
          <w:t>Obstacles et facteurs favorables à l'éducation des adultes atteints de surdicécité congénitale dans les contextes à faibles ressources</w:t>
        </w:r>
      </w:hyperlink>
    </w:p>
    <w:p w14:paraId="19BCF997" w14:textId="41F4B59C"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18" w:history="1">
        <w:r w:rsidRPr="009A46CB">
          <w:rPr>
            <w:rStyle w:val="Lienhypertexte"/>
            <w:noProof/>
          </w:rPr>
          <w:t>Déclaration de conflits d'intérêts réels ou potentiels</w:t>
        </w:r>
      </w:hyperlink>
    </w:p>
    <w:p w14:paraId="01BFD70C" w14:textId="5539C945"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19" w:history="1">
        <w:r w:rsidRPr="009A46CB">
          <w:rPr>
            <w:rStyle w:val="Lienhypertexte"/>
            <w:noProof/>
          </w:rPr>
          <w:t>17 Objectifs de développement durable</w:t>
        </w:r>
      </w:hyperlink>
    </w:p>
    <w:p w14:paraId="37A99BE3" w14:textId="7273A96D"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20" w:history="1">
        <w:r w:rsidRPr="009A46CB">
          <w:rPr>
            <w:rStyle w:val="Lienhypertexte"/>
            <w:noProof/>
          </w:rPr>
          <w:t>La surdicécité sur la scène internationale</w:t>
        </w:r>
      </w:hyperlink>
    </w:p>
    <w:p w14:paraId="00CE139C" w14:textId="2808D095"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21" w:history="1">
        <w:r w:rsidRPr="009A46CB">
          <w:rPr>
            <w:rStyle w:val="Lienhypertexte"/>
            <w:noProof/>
          </w:rPr>
          <w:t>La ligne Brandt</w:t>
        </w:r>
      </w:hyperlink>
    </w:p>
    <w:p w14:paraId="7CD2FE5E" w14:textId="4D45A5BE" w:rsidR="00CE480C" w:rsidRDefault="00CE480C">
      <w:pPr>
        <w:pStyle w:val="TM3"/>
        <w:tabs>
          <w:tab w:val="right" w:leader="dot" w:pos="9350"/>
        </w:tabs>
        <w:rPr>
          <w:rFonts w:asciiTheme="minorHAnsi" w:eastAsiaTheme="minorEastAsia" w:hAnsiTheme="minorHAnsi" w:cstheme="minorBidi"/>
          <w:noProof/>
          <w:sz w:val="22"/>
          <w:szCs w:val="22"/>
          <w:lang w:eastAsia="fr-CA"/>
        </w:rPr>
      </w:pPr>
      <w:hyperlink w:anchor="_Toc220509022" w:history="1">
        <w:r w:rsidRPr="009A46CB">
          <w:rPr>
            <w:rStyle w:val="Lienhypertexte"/>
            <w:noProof/>
          </w:rPr>
          <w:t>Nombre moyen d'années de scolarité ajusté en fonction des acquis scolaires, 2020</w:t>
        </w:r>
      </w:hyperlink>
    </w:p>
    <w:p w14:paraId="45754CEB" w14:textId="4F0FAD9C" w:rsidR="00CE480C" w:rsidRDefault="00CE480C">
      <w:pPr>
        <w:pStyle w:val="TM3"/>
        <w:tabs>
          <w:tab w:val="right" w:leader="dot" w:pos="9350"/>
        </w:tabs>
        <w:rPr>
          <w:rFonts w:asciiTheme="minorHAnsi" w:eastAsiaTheme="minorEastAsia" w:hAnsiTheme="minorHAnsi" w:cstheme="minorBidi"/>
          <w:noProof/>
          <w:sz w:val="22"/>
          <w:szCs w:val="22"/>
          <w:lang w:eastAsia="fr-CA"/>
        </w:rPr>
      </w:pPr>
      <w:hyperlink w:anchor="_Toc220509023" w:history="1">
        <w:r w:rsidRPr="009A46CB">
          <w:rPr>
            <w:rStyle w:val="Lienhypertexte"/>
            <w:noProof/>
          </w:rPr>
          <w:t>Mon point de départ: Canada</w:t>
        </w:r>
      </w:hyperlink>
    </w:p>
    <w:p w14:paraId="4014A09F" w14:textId="108B9EA9"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24" w:history="1">
        <w:r w:rsidRPr="009A46CB">
          <w:rPr>
            <w:rStyle w:val="Lienhypertexte"/>
            <w:noProof/>
          </w:rPr>
          <w:t>Méthodologie</w:t>
        </w:r>
      </w:hyperlink>
    </w:p>
    <w:p w14:paraId="7262D803" w14:textId="13D64E45"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25" w:history="1">
        <w:r w:rsidRPr="009A46CB">
          <w:rPr>
            <w:rStyle w:val="Lienhypertexte"/>
            <w:noProof/>
          </w:rPr>
          <w:t>Progrès réalisés jusqu'à présent en matière de recrutement</w:t>
        </w:r>
      </w:hyperlink>
    </w:p>
    <w:p w14:paraId="5505ECA4" w14:textId="596B5676" w:rsidR="00CE480C" w:rsidRDefault="00CE480C">
      <w:pPr>
        <w:pStyle w:val="TM3"/>
        <w:tabs>
          <w:tab w:val="right" w:leader="dot" w:pos="9350"/>
        </w:tabs>
        <w:rPr>
          <w:rFonts w:asciiTheme="minorHAnsi" w:eastAsiaTheme="minorEastAsia" w:hAnsiTheme="minorHAnsi" w:cstheme="minorBidi"/>
          <w:noProof/>
          <w:sz w:val="22"/>
          <w:szCs w:val="22"/>
          <w:lang w:eastAsia="fr-CA"/>
        </w:rPr>
      </w:pPr>
      <w:hyperlink w:anchor="_Toc220509026" w:history="1">
        <w:r w:rsidRPr="009A46CB">
          <w:rPr>
            <w:rStyle w:val="Lienhypertexte"/>
            <w:noProof/>
          </w:rPr>
          <w:t>Partie 1: Sud global</w:t>
        </w:r>
      </w:hyperlink>
    </w:p>
    <w:p w14:paraId="5F542BAA" w14:textId="1E363CC5" w:rsidR="00CE480C" w:rsidRDefault="00CE480C">
      <w:pPr>
        <w:pStyle w:val="TM3"/>
        <w:tabs>
          <w:tab w:val="right" w:leader="dot" w:pos="9350"/>
        </w:tabs>
        <w:rPr>
          <w:rFonts w:asciiTheme="minorHAnsi" w:eastAsiaTheme="minorEastAsia" w:hAnsiTheme="minorHAnsi" w:cstheme="minorBidi"/>
          <w:noProof/>
          <w:sz w:val="22"/>
          <w:szCs w:val="22"/>
          <w:lang w:eastAsia="fr-CA"/>
        </w:rPr>
      </w:pPr>
      <w:hyperlink w:anchor="_Toc220509027" w:history="1">
        <w:r w:rsidRPr="009A46CB">
          <w:rPr>
            <w:rStyle w:val="Lienhypertexte"/>
            <w:noProof/>
          </w:rPr>
          <w:t>Partie 2: Nord global</w:t>
        </w:r>
      </w:hyperlink>
    </w:p>
    <w:p w14:paraId="3B1BFBAA" w14:textId="45E17B7A" w:rsidR="00CE480C" w:rsidRDefault="00CE480C">
      <w:pPr>
        <w:pStyle w:val="TM2"/>
        <w:tabs>
          <w:tab w:val="right" w:leader="dot" w:pos="9350"/>
        </w:tabs>
        <w:rPr>
          <w:rFonts w:asciiTheme="minorHAnsi" w:eastAsiaTheme="minorEastAsia" w:hAnsiTheme="minorHAnsi" w:cstheme="minorBidi"/>
          <w:noProof/>
          <w:sz w:val="22"/>
          <w:szCs w:val="22"/>
          <w:lang w:eastAsia="fr-CA"/>
        </w:rPr>
      </w:pPr>
      <w:hyperlink w:anchor="_Toc220509028" w:history="1">
        <w:r w:rsidRPr="009A46CB">
          <w:rPr>
            <w:rStyle w:val="Lienhypertexte"/>
            <w:noProof/>
          </w:rPr>
          <w:t>Le lien vers l'emploi</w:t>
        </w:r>
      </w:hyperlink>
    </w:p>
    <w:p w14:paraId="513D6BDF" w14:textId="4CB7F1F7" w:rsidR="00C67802" w:rsidRPr="00A75BDF" w:rsidRDefault="0017001B" w:rsidP="00CC7AA8">
      <w:pPr>
        <w:rPr>
          <w:rFonts w:cs="Arial"/>
        </w:rPr>
      </w:pPr>
      <w:r w:rsidRPr="00A75BDF">
        <w:rPr>
          <w:rFonts w:cs="Arial"/>
        </w:rPr>
        <w:fldChar w:fldCharType="end"/>
      </w:r>
      <w:r w:rsidR="0078455A" w:rsidRPr="00A75BDF">
        <w:rPr>
          <w:rFonts w:cs="Arial"/>
        </w:rPr>
        <w:t>{</w:t>
      </w:r>
      <w:r w:rsidR="00E1538F">
        <w:rPr>
          <w:rFonts w:cs="Arial"/>
        </w:rPr>
        <w:t>Diapositive</w:t>
      </w:r>
      <w:r w:rsidR="0078455A" w:rsidRPr="00A75BDF">
        <w:rPr>
          <w:rFonts w:cs="Arial"/>
        </w:rPr>
        <w:t xml:space="preserve"> 1}</w:t>
      </w:r>
      <w:bookmarkStart w:id="4" w:name="_GoBack"/>
      <w:bookmarkEnd w:id="4"/>
    </w:p>
    <w:p w14:paraId="0C18ACB1" w14:textId="1D0042C3" w:rsidR="00E1538F" w:rsidRDefault="00E1538F" w:rsidP="00E1538F">
      <w:pPr>
        <w:pStyle w:val="Titre1"/>
      </w:pPr>
      <w:bookmarkStart w:id="5" w:name="_Toc220509017"/>
      <w:r w:rsidRPr="00E1538F">
        <w:t>Obstacles et facteurs favorables à</w:t>
      </w:r>
      <w:r w:rsidR="00663500">
        <w:t> </w:t>
      </w:r>
      <w:r w:rsidRPr="00E1538F">
        <w:t>l</w:t>
      </w:r>
      <w:r w:rsidR="00B254C6">
        <w:t>'</w:t>
      </w:r>
      <w:r w:rsidRPr="00E1538F">
        <w:t>éducation des adultes atteints de</w:t>
      </w:r>
      <w:r w:rsidR="00663500">
        <w:t> </w:t>
      </w:r>
      <w:r w:rsidRPr="00E1538F">
        <w:t>surdicécité congénitale dans les contextes à faibles ressources</w:t>
      </w:r>
      <w:bookmarkEnd w:id="5"/>
    </w:p>
    <w:p w14:paraId="47D47C2F" w14:textId="77777777" w:rsidR="00660D3D" w:rsidRDefault="00E1538F" w:rsidP="00660D3D">
      <w:pPr>
        <w:pStyle w:val="NormalGras"/>
      </w:pPr>
      <w:r w:rsidRPr="00E1538F">
        <w:t>Barriers and Facilitators to Education for Adults with Congenital Deafblindness in Low-Resource Contexts</w:t>
      </w:r>
    </w:p>
    <w:p w14:paraId="202F9A60" w14:textId="4D5FC402" w:rsidR="00660D3D" w:rsidRDefault="00E1538F" w:rsidP="00660D3D">
      <w:pPr>
        <w:pStyle w:val="Retrait03"/>
      </w:pPr>
      <w:r>
        <w:t>Walter Wittich, Shirley Dumassais, Leda Kamenopoulou, Peter Simcock et Meredith Prain</w:t>
      </w:r>
    </w:p>
    <w:p w14:paraId="2EFDC432" w14:textId="134DB02C" w:rsidR="00660D3D" w:rsidRDefault="00660D3D" w:rsidP="00E1538F">
      <w:r>
        <w:t>{Logos}</w:t>
      </w:r>
    </w:p>
    <w:p w14:paraId="3CA1C724" w14:textId="4D5211AF" w:rsidR="00660D3D" w:rsidRPr="00144F21" w:rsidRDefault="00660D3D" w:rsidP="00144F21">
      <w:r>
        <w:t>École d</w:t>
      </w:r>
      <w:r w:rsidR="00B254C6" w:rsidRPr="00144F21">
        <w:t>'</w:t>
      </w:r>
      <w:r w:rsidRPr="00144F21">
        <w:t>optométrie</w:t>
      </w:r>
      <w:r w:rsidR="0056788D" w:rsidRPr="00144F21">
        <w:t xml:space="preserve"> – </w:t>
      </w:r>
      <w:r w:rsidRPr="00144F21">
        <w:t>Université de Montréal</w:t>
      </w:r>
    </w:p>
    <w:p w14:paraId="25618845" w14:textId="77777777" w:rsidR="00660D3D" w:rsidRPr="00144F21" w:rsidRDefault="00660D3D" w:rsidP="00144F21">
      <w:r w:rsidRPr="00144F21">
        <w:t>UCL (University College London)</w:t>
      </w:r>
    </w:p>
    <w:p w14:paraId="29B590E4" w14:textId="77777777" w:rsidR="00660D3D" w:rsidRPr="00144F21" w:rsidRDefault="00660D3D" w:rsidP="00144F21">
      <w:r w:rsidRPr="00144F21">
        <w:t>Birmingham City University</w:t>
      </w:r>
    </w:p>
    <w:p w14:paraId="35843BCB" w14:textId="0199D631" w:rsidR="00660D3D" w:rsidRPr="00144F21" w:rsidRDefault="00660D3D" w:rsidP="00144F21">
      <w:r w:rsidRPr="00144F21">
        <w:t>CRIR</w:t>
      </w:r>
      <w:r w:rsidR="0056788D" w:rsidRPr="00144F21">
        <w:t xml:space="preserve"> – </w:t>
      </w:r>
      <w:r w:rsidRPr="00144F21">
        <w:t>Centre de recherche interdisciplinaire en réadaptation du Montréal métropolitain</w:t>
      </w:r>
    </w:p>
    <w:p w14:paraId="3B40167E" w14:textId="2CF6A0BB" w:rsidR="00660D3D" w:rsidRDefault="00660D3D" w:rsidP="00144F21">
      <w:r w:rsidRPr="00144F21">
        <w:t>Able A</w:t>
      </w:r>
      <w:r>
        <w:t>ustralia</w:t>
      </w:r>
    </w:p>
    <w:p w14:paraId="5DB24466" w14:textId="1AF6DD31" w:rsidR="00660D3D" w:rsidRDefault="00660D3D" w:rsidP="00660D3D">
      <w:r>
        <w:t>{/Logos}</w:t>
      </w:r>
    </w:p>
    <w:p w14:paraId="029CB146" w14:textId="75E36099" w:rsidR="00660D3D" w:rsidRDefault="00660D3D" w:rsidP="00E1538F">
      <w:r>
        <w:t>{Diapositive 2}</w:t>
      </w:r>
    </w:p>
    <w:p w14:paraId="0C7809AB" w14:textId="7321C19B" w:rsidR="00660D3D" w:rsidRDefault="00660D3D" w:rsidP="00E922F0">
      <w:pPr>
        <w:pStyle w:val="Titre2"/>
      </w:pPr>
      <w:bookmarkStart w:id="6" w:name="_Toc220509018"/>
      <w:r w:rsidRPr="00660D3D">
        <w:t>Déclaration de conflits d</w:t>
      </w:r>
      <w:r w:rsidR="00B254C6">
        <w:t>'</w:t>
      </w:r>
      <w:r w:rsidRPr="00660D3D">
        <w:t>intérêts réels</w:t>
      </w:r>
      <w:r w:rsidR="00025B55">
        <w:t> </w:t>
      </w:r>
      <w:r w:rsidRPr="00660D3D">
        <w:t>ou</w:t>
      </w:r>
      <w:r w:rsidR="00025B55">
        <w:t> </w:t>
      </w:r>
      <w:r w:rsidRPr="00660D3D">
        <w:t>potentiels</w:t>
      </w:r>
      <w:bookmarkEnd w:id="6"/>
    </w:p>
    <w:p w14:paraId="729C024F" w14:textId="718F3852" w:rsidR="00660D3D" w:rsidRDefault="00E1538F" w:rsidP="00E1538F">
      <w:r>
        <w:lastRenderedPageBreak/>
        <w:t>Je n</w:t>
      </w:r>
      <w:r w:rsidR="00B254C6">
        <w:t>'</w:t>
      </w:r>
      <w:r>
        <w:t>ai aucun conflit d</w:t>
      </w:r>
      <w:r w:rsidR="00B254C6">
        <w:t>'</w:t>
      </w:r>
      <w:r>
        <w:t>intérêts réel ou potentiel en rapport avec le contenu de cette présentation.</w:t>
      </w:r>
    </w:p>
    <w:p w14:paraId="3BF13EC7" w14:textId="3CE54D0A" w:rsidR="00E922F0" w:rsidRDefault="00E922F0" w:rsidP="00E1538F">
      <w:r>
        <w:t>{Diapositive 3}</w:t>
      </w:r>
    </w:p>
    <w:p w14:paraId="54AFBC6A" w14:textId="534FE9E6" w:rsidR="0056788D" w:rsidRDefault="0056788D" w:rsidP="0056788D">
      <w:pPr>
        <w:pStyle w:val="Titre2"/>
      </w:pPr>
      <w:bookmarkStart w:id="7" w:name="_Toc220509019"/>
      <w:r>
        <w:t>17 Objectifs de développement durable</w:t>
      </w:r>
      <w:bookmarkEnd w:id="7"/>
    </w:p>
    <w:p w14:paraId="7D84BD5B" w14:textId="74DFB84C" w:rsidR="00B36DA3" w:rsidRDefault="00B36DA3" w:rsidP="0056788D">
      <w:r>
        <w:t>{Toutes les notes de bas de page de cette diapositive sont manquantes dans le document original.}</w:t>
      </w:r>
    </w:p>
    <w:p w14:paraId="5D495C1F" w14:textId="0DE3F6EE" w:rsidR="0056788D" w:rsidRDefault="0056788D" w:rsidP="0056788D">
      <w:r>
        <w:t>{Illustration}</w:t>
      </w:r>
    </w:p>
    <w:p w14:paraId="5D7D33D9" w14:textId="77777777" w:rsidR="0056788D" w:rsidRPr="008C3EC1" w:rsidRDefault="0056788D" w:rsidP="0056788D">
      <w:pPr>
        <w:rPr>
          <w:lang w:val="en-US"/>
        </w:rPr>
      </w:pPr>
      <w:r w:rsidRPr="008C3EC1">
        <w:rPr>
          <w:lang w:val="en-US"/>
        </w:rPr>
        <w:t>DEAFBLINDNESS AND THE SDGS</w:t>
      </w:r>
    </w:p>
    <w:p w14:paraId="422B8852" w14:textId="3171F034" w:rsidR="0056788D" w:rsidRPr="008C3EC1" w:rsidRDefault="0056788D" w:rsidP="00B36DA3">
      <w:pPr>
        <w:pStyle w:val="Listenumros"/>
        <w:rPr>
          <w:lang w:val="en-US"/>
        </w:rPr>
      </w:pPr>
      <w:r w:rsidRPr="008C3EC1">
        <w:rPr>
          <w:lang w:val="en-US"/>
        </w:rPr>
        <w:t>NO POVERTY</w:t>
      </w:r>
    </w:p>
    <w:p w14:paraId="1B199A64" w14:textId="267D56A6" w:rsidR="0056788D" w:rsidRPr="008C3EC1" w:rsidRDefault="0056788D" w:rsidP="00B36DA3">
      <w:pPr>
        <w:pStyle w:val="Listenumros"/>
        <w:rPr>
          <w:lang w:val="en-US"/>
        </w:rPr>
      </w:pPr>
      <w:r w:rsidRPr="008C3EC1">
        <w:rPr>
          <w:lang w:val="en-US"/>
        </w:rPr>
        <w:t>ZERO HUNGER</w:t>
      </w:r>
    </w:p>
    <w:p w14:paraId="4044B7AF" w14:textId="46D2F7E8" w:rsidR="0056788D" w:rsidRPr="008C3EC1" w:rsidRDefault="0056788D" w:rsidP="00B36DA3">
      <w:pPr>
        <w:pStyle w:val="Listenumros"/>
        <w:rPr>
          <w:lang w:val="en-US"/>
        </w:rPr>
      </w:pPr>
      <w:r w:rsidRPr="008C3EC1">
        <w:rPr>
          <w:lang w:val="en-US"/>
        </w:rPr>
        <w:t>GOOD HEALTH AND WELL-BEING</w:t>
      </w:r>
    </w:p>
    <w:p w14:paraId="274787BF" w14:textId="4CF3FA37" w:rsidR="0056788D" w:rsidRPr="008C3EC1" w:rsidRDefault="0056788D" w:rsidP="00B36DA3">
      <w:pPr>
        <w:pStyle w:val="Listenumros"/>
        <w:rPr>
          <w:b/>
          <w:bCs/>
          <w:lang w:val="en-US"/>
        </w:rPr>
      </w:pPr>
      <w:r w:rsidRPr="008C3EC1">
        <w:rPr>
          <w:b/>
          <w:bCs/>
          <w:lang w:val="en-US"/>
        </w:rPr>
        <w:t>QUALITY EDUCATION</w:t>
      </w:r>
    </w:p>
    <w:p w14:paraId="7E2F75B0" w14:textId="2FDF6B8A" w:rsidR="0056788D" w:rsidRPr="008C3EC1" w:rsidRDefault="0056788D" w:rsidP="00B36DA3">
      <w:pPr>
        <w:pStyle w:val="Listenumros"/>
        <w:rPr>
          <w:lang w:val="en-US"/>
        </w:rPr>
      </w:pPr>
      <w:r w:rsidRPr="008C3EC1">
        <w:rPr>
          <w:lang w:val="en-US"/>
        </w:rPr>
        <w:t>GENDER EQUALITY</w:t>
      </w:r>
    </w:p>
    <w:p w14:paraId="7DC2CFD4" w14:textId="6B8A3350" w:rsidR="0056788D" w:rsidRPr="008C3EC1" w:rsidRDefault="0056788D" w:rsidP="00B36DA3">
      <w:pPr>
        <w:pStyle w:val="Listenumros"/>
        <w:rPr>
          <w:lang w:val="en-US"/>
        </w:rPr>
      </w:pPr>
      <w:r w:rsidRPr="008C3EC1">
        <w:rPr>
          <w:lang w:val="en-US"/>
        </w:rPr>
        <w:t>CLEAN WATER AND SANITATION</w:t>
      </w:r>
    </w:p>
    <w:p w14:paraId="35ABF1A0" w14:textId="72100484" w:rsidR="0056788D" w:rsidRPr="008C3EC1" w:rsidRDefault="0056788D" w:rsidP="00B36DA3">
      <w:pPr>
        <w:pStyle w:val="Listenumros"/>
        <w:rPr>
          <w:lang w:val="en-US"/>
        </w:rPr>
      </w:pPr>
      <w:r w:rsidRPr="008C3EC1">
        <w:rPr>
          <w:lang w:val="en-US"/>
        </w:rPr>
        <w:t>AFFORDABLE AND CLEAN ENERGY</w:t>
      </w:r>
    </w:p>
    <w:p w14:paraId="20615979" w14:textId="3254961F" w:rsidR="0056788D" w:rsidRPr="008C3EC1" w:rsidRDefault="0056788D" w:rsidP="00B36DA3">
      <w:pPr>
        <w:pStyle w:val="Listenumros"/>
        <w:rPr>
          <w:lang w:val="en-US"/>
        </w:rPr>
      </w:pPr>
      <w:r w:rsidRPr="008C3EC1">
        <w:rPr>
          <w:lang w:val="en-US"/>
        </w:rPr>
        <w:t>DECENT WORK AND ECONOMIC GROWTH</w:t>
      </w:r>
    </w:p>
    <w:p w14:paraId="51B24256" w14:textId="1A8D1B14" w:rsidR="0056788D" w:rsidRPr="008C3EC1" w:rsidRDefault="0056788D" w:rsidP="00B36DA3">
      <w:pPr>
        <w:pStyle w:val="Listenumros"/>
        <w:rPr>
          <w:lang w:val="en-US"/>
        </w:rPr>
      </w:pPr>
      <w:r w:rsidRPr="008C3EC1">
        <w:rPr>
          <w:lang w:val="en-US"/>
        </w:rPr>
        <w:t>INDUSTRY, INNOVATION AND INFRASTRUCTURE</w:t>
      </w:r>
    </w:p>
    <w:p w14:paraId="3EA7ACBE" w14:textId="628D2E51" w:rsidR="0056788D" w:rsidRPr="008C3EC1" w:rsidRDefault="0056788D" w:rsidP="00B36DA3">
      <w:pPr>
        <w:pStyle w:val="Listenumros"/>
        <w:rPr>
          <w:lang w:val="en-US"/>
        </w:rPr>
      </w:pPr>
      <w:r w:rsidRPr="008C3EC1">
        <w:rPr>
          <w:lang w:val="en-US"/>
        </w:rPr>
        <w:t>REDUCED INEQUALITIES</w:t>
      </w:r>
    </w:p>
    <w:p w14:paraId="419AC426" w14:textId="297AAEB5" w:rsidR="0056788D" w:rsidRPr="008C3EC1" w:rsidRDefault="0056788D" w:rsidP="00B36DA3">
      <w:pPr>
        <w:pStyle w:val="Listenumros"/>
        <w:rPr>
          <w:lang w:val="en-US"/>
        </w:rPr>
      </w:pPr>
      <w:r w:rsidRPr="008C3EC1">
        <w:rPr>
          <w:lang w:val="en-US"/>
        </w:rPr>
        <w:t>SUSTAINABLE CITIES AND COMMUNITIES</w:t>
      </w:r>
    </w:p>
    <w:p w14:paraId="6963B873" w14:textId="6789CBAE" w:rsidR="0056788D" w:rsidRPr="008C3EC1" w:rsidRDefault="0056788D" w:rsidP="00B36DA3">
      <w:pPr>
        <w:pStyle w:val="Listenumros"/>
        <w:rPr>
          <w:lang w:val="en-US"/>
        </w:rPr>
      </w:pPr>
      <w:r w:rsidRPr="008C3EC1">
        <w:rPr>
          <w:lang w:val="en-US"/>
        </w:rPr>
        <w:t>RESPONSIBLE CONSUMPTION AND PRODUCTION</w:t>
      </w:r>
    </w:p>
    <w:p w14:paraId="31A7FB08" w14:textId="035B23D2" w:rsidR="0056788D" w:rsidRPr="008C3EC1" w:rsidRDefault="0056788D" w:rsidP="00B36DA3">
      <w:pPr>
        <w:pStyle w:val="Listenumros"/>
        <w:rPr>
          <w:lang w:val="en-US"/>
        </w:rPr>
      </w:pPr>
      <w:r w:rsidRPr="008C3EC1">
        <w:rPr>
          <w:lang w:val="en-US"/>
        </w:rPr>
        <w:t>CLIMATE ACTION</w:t>
      </w:r>
    </w:p>
    <w:p w14:paraId="145620ED" w14:textId="6ED90D26" w:rsidR="0056788D" w:rsidRPr="008C3EC1" w:rsidRDefault="0056788D" w:rsidP="00B36DA3">
      <w:pPr>
        <w:pStyle w:val="Listenumros"/>
        <w:rPr>
          <w:lang w:val="en-US"/>
        </w:rPr>
      </w:pPr>
      <w:r w:rsidRPr="008C3EC1">
        <w:rPr>
          <w:lang w:val="en-US"/>
        </w:rPr>
        <w:t>LIFE BELOW WATER</w:t>
      </w:r>
    </w:p>
    <w:p w14:paraId="4739CE5B" w14:textId="2A99BF06" w:rsidR="0056788D" w:rsidRPr="008C3EC1" w:rsidRDefault="0056788D" w:rsidP="00B36DA3">
      <w:pPr>
        <w:pStyle w:val="Listenumros"/>
        <w:rPr>
          <w:lang w:val="en-US"/>
        </w:rPr>
      </w:pPr>
      <w:r w:rsidRPr="008C3EC1">
        <w:rPr>
          <w:lang w:val="en-US"/>
        </w:rPr>
        <w:lastRenderedPageBreak/>
        <w:t>LIFE ON LAND</w:t>
      </w:r>
    </w:p>
    <w:p w14:paraId="0FAE63FC" w14:textId="0ADB8B09" w:rsidR="0056788D" w:rsidRPr="008C3EC1" w:rsidRDefault="0056788D" w:rsidP="00B36DA3">
      <w:pPr>
        <w:pStyle w:val="Listenumros"/>
        <w:rPr>
          <w:lang w:val="en-US"/>
        </w:rPr>
      </w:pPr>
      <w:r w:rsidRPr="008C3EC1">
        <w:rPr>
          <w:lang w:val="en-US"/>
        </w:rPr>
        <w:t>PEACE, JUSTICE AND STRONG INSTITUTIONS</w:t>
      </w:r>
    </w:p>
    <w:p w14:paraId="79B3A28C" w14:textId="497BDB70" w:rsidR="0056788D" w:rsidRPr="008C3EC1" w:rsidRDefault="0056788D" w:rsidP="00B36DA3">
      <w:pPr>
        <w:pStyle w:val="Listenumros"/>
        <w:rPr>
          <w:lang w:val="en-US"/>
        </w:rPr>
      </w:pPr>
      <w:r w:rsidRPr="008C3EC1">
        <w:rPr>
          <w:lang w:val="en-US"/>
        </w:rPr>
        <w:t>PARTNERSHIPS FOR THE GOALS</w:t>
      </w:r>
    </w:p>
    <w:p w14:paraId="71575D42" w14:textId="6CA7BABC" w:rsidR="0056788D" w:rsidRDefault="0056788D" w:rsidP="0056788D">
      <w:r>
        <w:t>{* * *}</w:t>
      </w:r>
    </w:p>
    <w:p w14:paraId="3AC87549" w14:textId="12D7680A" w:rsidR="0056788D" w:rsidRPr="008C3EC1" w:rsidRDefault="0056788D" w:rsidP="0056788D">
      <w:pPr>
        <w:rPr>
          <w:lang w:val="en-US"/>
        </w:rPr>
      </w:pPr>
      <w:r w:rsidRPr="008C3EC1">
        <w:rPr>
          <w:lang w:val="en-US"/>
        </w:rPr>
        <w:t>1 – NO POVERTY</w:t>
      </w:r>
    </w:p>
    <w:p w14:paraId="37483F98" w14:textId="77777777" w:rsidR="0056788D" w:rsidRPr="008C3EC1" w:rsidRDefault="0056788D" w:rsidP="0056788D">
      <w:pPr>
        <w:rPr>
          <w:lang w:val="en-US"/>
        </w:rPr>
      </w:pPr>
      <w:r w:rsidRPr="008C3EC1">
        <w:rPr>
          <w:lang w:val="en-US"/>
        </w:rPr>
        <w:t>Deafblind people are more likely to be poor in most countries compared to both people with no disabilities and those with other disabilities.</w:t>
      </w:r>
    </w:p>
    <w:p w14:paraId="69BC8E65" w14:textId="1B1BA4AC" w:rsidR="0056788D" w:rsidRPr="008C3EC1" w:rsidRDefault="0056788D" w:rsidP="0056788D">
      <w:pPr>
        <w:rPr>
          <w:lang w:val="en-US"/>
        </w:rPr>
      </w:pPr>
      <w:r w:rsidRPr="008C3EC1">
        <w:rPr>
          <w:lang w:val="en-US"/>
        </w:rPr>
        <w:t>Deafblindness is reported to impact on financial status{n7, 10}</w:t>
      </w:r>
    </w:p>
    <w:p w14:paraId="4C7D6490" w14:textId="1B761497" w:rsidR="0056788D" w:rsidRPr="008C3EC1" w:rsidRDefault="0056788D" w:rsidP="0056788D">
      <w:pPr>
        <w:rPr>
          <w:lang w:val="en-US"/>
        </w:rPr>
      </w:pPr>
      <w:r w:rsidRPr="008C3EC1">
        <w:rPr>
          <w:lang w:val="en-US"/>
        </w:rPr>
        <w:t>3 – GOOD HEALTH AND WELL-BEING</w:t>
      </w:r>
    </w:p>
    <w:p w14:paraId="0187C3E2" w14:textId="35911D3E" w:rsidR="0056788D" w:rsidRPr="008C3EC1" w:rsidRDefault="0056788D" w:rsidP="0056788D">
      <w:pPr>
        <w:rPr>
          <w:lang w:val="en-US"/>
        </w:rPr>
      </w:pPr>
      <w:r w:rsidRPr="008C3EC1">
        <w:rPr>
          <w:lang w:val="en-US"/>
        </w:rPr>
        <w:t>Deafblind people experience poorer health outcomes and encounter multiple barriers when accessing health services.{n7, 8}</w:t>
      </w:r>
    </w:p>
    <w:p w14:paraId="507257DE" w14:textId="74D1F42B" w:rsidR="0056788D" w:rsidRPr="008C3EC1" w:rsidRDefault="0056788D" w:rsidP="0056788D">
      <w:pPr>
        <w:rPr>
          <w:lang w:val="en-US"/>
        </w:rPr>
      </w:pPr>
      <w:r w:rsidRPr="008C3EC1">
        <w:rPr>
          <w:lang w:val="en-US"/>
        </w:rPr>
        <w:t>Deafblind people experience a range of negative emotional challenges that are known to impact on wellbeing{n8, 11, 12}</w:t>
      </w:r>
    </w:p>
    <w:p w14:paraId="0E055206" w14:textId="77777777" w:rsidR="0056788D" w:rsidRDefault="0056788D" w:rsidP="0056788D">
      <w:r>
        <w:t>{Encadré}</w:t>
      </w:r>
    </w:p>
    <w:p w14:paraId="7D2857F7" w14:textId="77777777" w:rsidR="0056788D" w:rsidRPr="008C3EC1" w:rsidRDefault="0056788D" w:rsidP="0056788D">
      <w:pPr>
        <w:rPr>
          <w:b/>
          <w:bCs/>
          <w:lang w:val="en-US"/>
        </w:rPr>
      </w:pPr>
      <w:r w:rsidRPr="008C3EC1">
        <w:rPr>
          <w:b/>
          <w:bCs/>
          <w:lang w:val="en-US"/>
        </w:rPr>
        <w:t>4 – QUALITY EDUCATION</w:t>
      </w:r>
    </w:p>
    <w:p w14:paraId="0FC389E2" w14:textId="3E3AEEE5" w:rsidR="0056788D" w:rsidRPr="008C3EC1" w:rsidRDefault="0056788D" w:rsidP="0056788D">
      <w:pPr>
        <w:rPr>
          <w:lang w:val="en-US"/>
        </w:rPr>
      </w:pPr>
      <w:r w:rsidRPr="008C3EC1">
        <w:rPr>
          <w:lang w:val="en-US"/>
        </w:rPr>
        <w:t>Deafblind children are considered the most at risk of exclusion from education{n15}</w:t>
      </w:r>
    </w:p>
    <w:p w14:paraId="5B8D4CFC" w14:textId="364C7490" w:rsidR="0056788D" w:rsidRPr="008C3EC1" w:rsidRDefault="0056788D" w:rsidP="0056788D">
      <w:pPr>
        <w:rPr>
          <w:lang w:val="en-US"/>
        </w:rPr>
      </w:pPr>
      <w:r w:rsidRPr="008C3EC1">
        <w:rPr>
          <w:lang w:val="en-US"/>
        </w:rPr>
        <w:t>Deafblind children are up to 23 times less likely to be in school than non-disabled children, and less likely to be in school compared to children with other impairments{n7}</w:t>
      </w:r>
    </w:p>
    <w:p w14:paraId="244057FF" w14:textId="77777777" w:rsidR="0056788D" w:rsidRDefault="0056788D" w:rsidP="0056788D">
      <w:r>
        <w:t>{/Encadré}</w:t>
      </w:r>
    </w:p>
    <w:p w14:paraId="7FE8D3B5" w14:textId="68A1DA4B" w:rsidR="0056788D" w:rsidRPr="008C3EC1" w:rsidRDefault="0056788D" w:rsidP="0056788D">
      <w:pPr>
        <w:rPr>
          <w:lang w:val="en-US"/>
        </w:rPr>
      </w:pPr>
      <w:r w:rsidRPr="008C3EC1">
        <w:rPr>
          <w:lang w:val="en-US"/>
        </w:rPr>
        <w:t>5 – GENDER EQUALITY</w:t>
      </w:r>
    </w:p>
    <w:p w14:paraId="220EC875" w14:textId="48C1F083" w:rsidR="0056788D" w:rsidRPr="008C3EC1" w:rsidRDefault="0056788D" w:rsidP="0056788D">
      <w:pPr>
        <w:rPr>
          <w:lang w:val="en-US"/>
        </w:rPr>
      </w:pPr>
      <w:r w:rsidRPr="008C3EC1">
        <w:rPr>
          <w:lang w:val="en-US"/>
        </w:rPr>
        <w:t xml:space="preserve">Deafblind women experience </w:t>
      </w:r>
      <w:r w:rsidR="00B254C6" w:rsidRPr="008C3EC1">
        <w:rPr>
          <w:lang w:val="en-US"/>
        </w:rPr>
        <w:t>'</w:t>
      </w:r>
      <w:r w:rsidRPr="008C3EC1">
        <w:rPr>
          <w:lang w:val="en-US"/>
        </w:rPr>
        <w:t>double discrimination</w:t>
      </w:r>
      <w:r w:rsidR="00B254C6" w:rsidRPr="008C3EC1">
        <w:rPr>
          <w:lang w:val="en-US"/>
        </w:rPr>
        <w:t>'</w:t>
      </w:r>
      <w:r w:rsidRPr="008C3EC1">
        <w:rPr>
          <w:lang w:val="en-US"/>
        </w:rPr>
        <w:t xml:space="preserve"> associated with their sex and disability</w:t>
      </w:r>
      <w:r w:rsidR="00B36DA3" w:rsidRPr="008C3EC1">
        <w:rPr>
          <w:lang w:val="en-US"/>
        </w:rPr>
        <w:t>{n20}</w:t>
      </w:r>
    </w:p>
    <w:p w14:paraId="2C2CF42A" w14:textId="560B46AC" w:rsidR="0056788D" w:rsidRPr="008C3EC1" w:rsidRDefault="0056788D" w:rsidP="0056788D">
      <w:pPr>
        <w:rPr>
          <w:lang w:val="en-US"/>
        </w:rPr>
      </w:pPr>
      <w:r w:rsidRPr="008C3EC1">
        <w:rPr>
          <w:lang w:val="en-US"/>
        </w:rPr>
        <w:t>Deafblind women are reported to experience sex-based discrimination in the disability movement</w:t>
      </w:r>
      <w:r w:rsidR="00B36DA3" w:rsidRPr="008C3EC1">
        <w:rPr>
          <w:lang w:val="en-US"/>
        </w:rPr>
        <w:t>{n7}</w:t>
      </w:r>
    </w:p>
    <w:p w14:paraId="34123455" w14:textId="3622030B" w:rsidR="0056788D" w:rsidRPr="008C3EC1" w:rsidRDefault="0056788D" w:rsidP="0056788D">
      <w:pPr>
        <w:rPr>
          <w:lang w:val="en-US"/>
        </w:rPr>
      </w:pPr>
      <w:r w:rsidRPr="008C3EC1">
        <w:rPr>
          <w:lang w:val="en-US"/>
        </w:rPr>
        <w:t>8 – DECENT WORK AND ECONOMIC GROWTH</w:t>
      </w:r>
    </w:p>
    <w:p w14:paraId="396E734D" w14:textId="26D24A70" w:rsidR="0056788D" w:rsidRPr="008C3EC1" w:rsidRDefault="0056788D" w:rsidP="0056788D">
      <w:pPr>
        <w:rPr>
          <w:lang w:val="en-US"/>
        </w:rPr>
      </w:pPr>
      <w:r w:rsidRPr="008C3EC1">
        <w:rPr>
          <w:lang w:val="en-US"/>
        </w:rPr>
        <w:lastRenderedPageBreak/>
        <w:t>Deafblind people experience high levels of exclusion from the labour market, and countries</w:t>
      </w:r>
      <w:r w:rsidR="00B254C6" w:rsidRPr="008C3EC1">
        <w:rPr>
          <w:lang w:val="en-US"/>
        </w:rPr>
        <w:t>'</w:t>
      </w:r>
      <w:r w:rsidRPr="008C3EC1">
        <w:rPr>
          <w:lang w:val="en-US"/>
        </w:rPr>
        <w:t xml:space="preserve"> employment policies are reported to overlook deafblind people</w:t>
      </w:r>
      <w:r w:rsidR="00B36DA3" w:rsidRPr="008C3EC1">
        <w:rPr>
          <w:lang w:val="en-US"/>
        </w:rPr>
        <w:t>{n7}</w:t>
      </w:r>
    </w:p>
    <w:p w14:paraId="5D4A2351" w14:textId="49CB9841" w:rsidR="0056788D" w:rsidRPr="008C3EC1" w:rsidRDefault="0056788D" w:rsidP="0056788D">
      <w:pPr>
        <w:rPr>
          <w:lang w:val="en-US"/>
        </w:rPr>
      </w:pPr>
      <w:r w:rsidRPr="008C3EC1">
        <w:rPr>
          <w:lang w:val="en-US"/>
        </w:rPr>
        <w:t xml:space="preserve">Undesired early retirement is observed as a common experience for deafblind people </w:t>
      </w:r>
      <w:r w:rsidR="00B36DA3" w:rsidRPr="008C3EC1">
        <w:rPr>
          <w:lang w:val="en-US"/>
        </w:rPr>
        <w:t>{n13, 40}</w:t>
      </w:r>
    </w:p>
    <w:p w14:paraId="445A5D1F" w14:textId="0084901C" w:rsidR="0056788D" w:rsidRPr="008C3EC1" w:rsidRDefault="0056788D" w:rsidP="0056788D">
      <w:pPr>
        <w:rPr>
          <w:lang w:val="en-US"/>
        </w:rPr>
      </w:pPr>
      <w:r w:rsidRPr="008C3EC1">
        <w:rPr>
          <w:lang w:val="en-US"/>
        </w:rPr>
        <w:t>10 – REDUCED INEQUALITIES</w:t>
      </w:r>
    </w:p>
    <w:p w14:paraId="59B33D63" w14:textId="0EE6D8CC" w:rsidR="0056788D" w:rsidRPr="008C3EC1" w:rsidRDefault="0056788D" w:rsidP="0056788D">
      <w:pPr>
        <w:rPr>
          <w:lang w:val="en-US"/>
        </w:rPr>
      </w:pPr>
      <w:r w:rsidRPr="008C3EC1">
        <w:rPr>
          <w:lang w:val="en-US"/>
        </w:rPr>
        <w:t>Deafblindness is officially recognised as a unique impairment in only 39% of countries</w:t>
      </w:r>
      <w:r w:rsidR="00B36DA3" w:rsidRPr="008C3EC1">
        <w:rPr>
          <w:lang w:val="en-US"/>
        </w:rPr>
        <w:t>{n7}</w:t>
      </w:r>
    </w:p>
    <w:p w14:paraId="4C46DFFF" w14:textId="2BC3B544" w:rsidR="0056788D" w:rsidRPr="008C3EC1" w:rsidRDefault="0056788D" w:rsidP="0056788D">
      <w:pPr>
        <w:rPr>
          <w:lang w:val="en-US"/>
        </w:rPr>
      </w:pPr>
      <w:r w:rsidRPr="008C3EC1">
        <w:rPr>
          <w:lang w:val="en-US"/>
        </w:rPr>
        <w:t>Deafblind people report experiences of discrimination at levels higher than those with single sensory impairment</w:t>
      </w:r>
      <w:r w:rsidR="00B36DA3" w:rsidRPr="008C3EC1">
        <w:rPr>
          <w:lang w:val="en-US"/>
        </w:rPr>
        <w:t>{n</w:t>
      </w:r>
      <w:r w:rsidR="00DF759F" w:rsidRPr="008C3EC1">
        <w:rPr>
          <w:lang w:val="en-US"/>
        </w:rPr>
        <w:t>1</w:t>
      </w:r>
      <w:r w:rsidR="00B36DA3" w:rsidRPr="008C3EC1">
        <w:rPr>
          <w:lang w:val="en-US"/>
        </w:rPr>
        <w:t>7}</w:t>
      </w:r>
      <w:r w:rsidRPr="008C3EC1">
        <w:rPr>
          <w:lang w:val="en-US"/>
        </w:rPr>
        <w:t xml:space="preserve"> and those from ethnic minority groups often have higher prevalence rates of deafblindness</w:t>
      </w:r>
      <w:r w:rsidR="00B36DA3" w:rsidRPr="008C3EC1">
        <w:rPr>
          <w:lang w:val="en-US"/>
        </w:rPr>
        <w:t>{n18}</w:t>
      </w:r>
    </w:p>
    <w:p w14:paraId="299E921F" w14:textId="7160C55C" w:rsidR="0056788D" w:rsidRPr="008C3EC1" w:rsidRDefault="0056788D" w:rsidP="0056788D">
      <w:pPr>
        <w:rPr>
          <w:lang w:val="en-US"/>
        </w:rPr>
      </w:pPr>
      <w:r w:rsidRPr="008C3EC1">
        <w:rPr>
          <w:lang w:val="en-US"/>
        </w:rPr>
        <w:t>17 – PARTNERSHIPS FOR THE GOALS</w:t>
      </w:r>
    </w:p>
    <w:p w14:paraId="43587B17" w14:textId="2F7DD013" w:rsidR="0056788D" w:rsidRPr="008C3EC1" w:rsidRDefault="0056788D" w:rsidP="0056788D">
      <w:pPr>
        <w:rPr>
          <w:lang w:val="en-US"/>
        </w:rPr>
      </w:pPr>
      <w:r w:rsidRPr="008C3EC1">
        <w:rPr>
          <w:lang w:val="en-US"/>
        </w:rPr>
        <w:t>The need for future research in the deafblindness field to be inter-disciplinary and collaborative is recognised</w:t>
      </w:r>
      <w:r w:rsidR="00DF759F" w:rsidRPr="008C3EC1">
        <w:rPr>
          <w:lang w:val="en-US"/>
        </w:rPr>
        <w:t>{n21}</w:t>
      </w:r>
    </w:p>
    <w:p w14:paraId="0527081D" w14:textId="27E2FF2C" w:rsidR="0056788D" w:rsidRPr="008C3EC1" w:rsidRDefault="0056788D" w:rsidP="0056788D">
      <w:pPr>
        <w:rPr>
          <w:lang w:val="en-US"/>
        </w:rPr>
      </w:pPr>
      <w:r w:rsidRPr="008C3EC1">
        <w:rPr>
          <w:lang w:val="en-US"/>
        </w:rPr>
        <w:t>There are calls for greater international collaboration between organisations prioritising intersectionality with development issues, and for better data on people with deafblindness</w:t>
      </w:r>
      <w:r w:rsidR="00DC41C8" w:rsidRPr="008C3EC1">
        <w:rPr>
          <w:lang w:val="en-US"/>
        </w:rPr>
        <w:t>{n22}</w:t>
      </w:r>
    </w:p>
    <w:p w14:paraId="49CF4A77" w14:textId="1DAF5614" w:rsidR="0056788D" w:rsidRDefault="0056788D" w:rsidP="0056788D">
      <w:r>
        <w:t>{/Illustration}</w:t>
      </w:r>
    </w:p>
    <w:p w14:paraId="3183D723" w14:textId="4BCE0900" w:rsidR="0056788D" w:rsidRDefault="00CE480C" w:rsidP="0056788D">
      <w:hyperlink r:id="rId9" w:history="1">
        <w:r w:rsidR="0056788D" w:rsidRPr="00844AC2">
          <w:rPr>
            <w:rStyle w:val="Lienhypertexte"/>
          </w:rPr>
          <w:t>https://wfdb.eu/deafblindness-and-the-sdgs/</w:t>
        </w:r>
      </w:hyperlink>
    </w:p>
    <w:p w14:paraId="56F1E830" w14:textId="258652A4" w:rsidR="0056788D" w:rsidRPr="0056788D" w:rsidRDefault="0056788D" w:rsidP="0056788D">
      <w:r>
        <w:t>{Diapositive 4}</w:t>
      </w:r>
    </w:p>
    <w:p w14:paraId="4568D569" w14:textId="1345AA1E" w:rsidR="00E1538F" w:rsidRDefault="00E1538F" w:rsidP="00DC41C8">
      <w:pPr>
        <w:pStyle w:val="Titre2"/>
      </w:pPr>
      <w:bookmarkStart w:id="8" w:name="_Toc220509020"/>
      <w:r>
        <w:t>La surdicécité sur la scène internationale</w:t>
      </w:r>
      <w:bookmarkEnd w:id="8"/>
    </w:p>
    <w:p w14:paraId="487B3BE9" w14:textId="51B1F1A2" w:rsidR="00660D3D" w:rsidRDefault="00E1538F" w:rsidP="00DC41C8">
      <w:pPr>
        <w:pStyle w:val="Liste"/>
      </w:pPr>
      <w:r>
        <w:t>2004</w:t>
      </w:r>
      <w:r w:rsidR="00660D3D">
        <w:t>:</w:t>
      </w:r>
      <w:r>
        <w:t xml:space="preserve"> Reconnaissance par le Parlement européen</w:t>
      </w:r>
    </w:p>
    <w:p w14:paraId="3FDA21D0" w14:textId="4DB68915" w:rsidR="00E1538F" w:rsidRDefault="00E1538F" w:rsidP="00DC41C8">
      <w:pPr>
        <w:pStyle w:val="Liste"/>
      </w:pPr>
      <w:r>
        <w:t>Septembre 2018</w:t>
      </w:r>
      <w:r w:rsidR="00660D3D">
        <w:t>:</w:t>
      </w:r>
      <w:r>
        <w:t xml:space="preserve"> premier rapport mondial de la WFDB sur la surdicécité</w:t>
      </w:r>
    </w:p>
    <w:p w14:paraId="2E5007A6" w14:textId="50C0046D" w:rsidR="00E1538F" w:rsidRDefault="00E1538F" w:rsidP="00DC41C8">
      <w:pPr>
        <w:pStyle w:val="Liste"/>
      </w:pPr>
      <w:r>
        <w:t>Mars 2023</w:t>
      </w:r>
      <w:r w:rsidR="00660D3D">
        <w:t>:</w:t>
      </w:r>
      <w:r>
        <w:t xml:space="preserve"> deuxième rapport mondial de la WFDB sur la surdicécité</w:t>
      </w:r>
    </w:p>
    <w:p w14:paraId="7DD5EBB4" w14:textId="6F9C8F07" w:rsidR="00660D3D" w:rsidRDefault="00E1538F" w:rsidP="00DC41C8">
      <w:pPr>
        <w:pStyle w:val="Liste"/>
      </w:pPr>
      <w:r>
        <w:t>Décembre 2023</w:t>
      </w:r>
      <w:r w:rsidR="00660D3D">
        <w:t>:</w:t>
      </w:r>
      <w:r>
        <w:t xml:space="preserve"> Rapport mondial de la WFDB sur les personnes âgées atteintes de surdicécité</w:t>
      </w:r>
    </w:p>
    <w:p w14:paraId="33D1AA3D" w14:textId="47DDD832" w:rsidR="00E1538F" w:rsidRDefault="00E1538F" w:rsidP="00DC41C8">
      <w:pPr>
        <w:pStyle w:val="Liste"/>
      </w:pPr>
      <w:r>
        <w:lastRenderedPageBreak/>
        <w:t>18 février 2025</w:t>
      </w:r>
      <w:r w:rsidR="00660D3D">
        <w:t>:</w:t>
      </w:r>
      <w:r>
        <w:t xml:space="preserve"> Achèvement des ensembles de base de la CIF de l</w:t>
      </w:r>
      <w:r w:rsidR="00B254C6">
        <w:t>'</w:t>
      </w:r>
      <w:r>
        <w:t>OMS pour la surdicécité</w:t>
      </w:r>
    </w:p>
    <w:p w14:paraId="0D7CC7DF" w14:textId="5494C31F" w:rsidR="00E1538F" w:rsidRDefault="00E1538F" w:rsidP="00DC41C8">
      <w:pPr>
        <w:pStyle w:val="Liste"/>
      </w:pPr>
      <w:r>
        <w:t>2 juillet 2025</w:t>
      </w:r>
      <w:r w:rsidR="00660D3D">
        <w:t>:</w:t>
      </w:r>
      <w:r>
        <w:t xml:space="preserve"> Lancement de la campagne mondiale d</w:t>
      </w:r>
      <w:r w:rsidR="00B254C6">
        <w:t>'</w:t>
      </w:r>
      <w:r>
        <w:t>éducation de la DbI</w:t>
      </w:r>
    </w:p>
    <w:p w14:paraId="070C6419" w14:textId="427FFB53" w:rsidR="00E1538F" w:rsidRDefault="00E1538F" w:rsidP="00DC41C8">
      <w:pPr>
        <w:pStyle w:val="Liste"/>
      </w:pPr>
      <w:r>
        <w:t>27 juin 2025</w:t>
      </w:r>
      <w:r w:rsidR="00660D3D">
        <w:t>:</w:t>
      </w:r>
      <w:r>
        <w:t xml:space="preserve"> L</w:t>
      </w:r>
      <w:r w:rsidR="00B254C6">
        <w:t>'</w:t>
      </w:r>
      <w:r>
        <w:t>ONU instaure la première Journée internationale de la surdicécité</w:t>
      </w:r>
    </w:p>
    <w:p w14:paraId="1DB451B0" w14:textId="556F370A" w:rsidR="00DC41C8" w:rsidRDefault="00DC41C8" w:rsidP="00E1538F">
      <w:r>
        <w:t>{Diapositive 5}</w:t>
      </w:r>
    </w:p>
    <w:p w14:paraId="0D1FBAD8" w14:textId="4B05199C" w:rsidR="00660D3D" w:rsidRDefault="00E1538F" w:rsidP="00DC41C8">
      <w:pPr>
        <w:pStyle w:val="Titre2"/>
      </w:pPr>
      <w:bookmarkStart w:id="9" w:name="_Toc220509021"/>
      <w:r>
        <w:t>La ligne Brandt</w:t>
      </w:r>
      <w:bookmarkEnd w:id="9"/>
    </w:p>
    <w:p w14:paraId="2C6CF3DC" w14:textId="4F1762D3" w:rsidR="00DC41C8" w:rsidRDefault="00DC41C8" w:rsidP="00DC41C8">
      <w:r>
        <w:t xml:space="preserve">Apparue en 1980: </w:t>
      </w:r>
      <w:r w:rsidRPr="00DC41C8">
        <w:rPr>
          <w:i/>
          <w:iCs/>
        </w:rPr>
        <w:t>Nord-Sud</w:t>
      </w:r>
      <w:r w:rsidR="00B254C6">
        <w:rPr>
          <w:i/>
          <w:iCs/>
        </w:rPr>
        <w:t>:</w:t>
      </w:r>
      <w:r w:rsidRPr="00DC41C8">
        <w:rPr>
          <w:i/>
          <w:iCs/>
        </w:rPr>
        <w:t xml:space="preserve"> un programme pour la survie</w:t>
      </w:r>
      <w:r>
        <w:t>, rapport sur les inégalités internationales dirigé par Willy Brandt, alors chancelier allemand.</w:t>
      </w:r>
    </w:p>
    <w:p w14:paraId="07BEAC9C" w14:textId="0F212CCE" w:rsidR="00DC41C8" w:rsidRDefault="00DC41C8" w:rsidP="00E1538F">
      <w:r>
        <w:t>{Illustration non décrite}</w:t>
      </w:r>
    </w:p>
    <w:p w14:paraId="23FDE64A" w14:textId="3A167C37" w:rsidR="00DC41C8" w:rsidRDefault="00DC41C8" w:rsidP="00E1538F">
      <w:r>
        <w:t>{Commentaire}</w:t>
      </w:r>
    </w:p>
    <w:p w14:paraId="38631BC1" w14:textId="0ACEF587" w:rsidR="00574DAC" w:rsidRDefault="00574DAC" w:rsidP="00574DAC">
      <w:r>
        <w:t>La ligne Brandt est une représentation visuelle de la fracture Nord-Sud entre leurs économies, basée sur le PIB par habitant, proposée par Willy Brandt dans les années 1980. Le «Sud global» désigne généralement un groupe de pays, principalement en Afrique, en Asie et en Amérique latine, qui se caractérisent par un statut socio-économique inférieur à celui des pays du Nord global. Ce terme englobe un large éventail de nations, des économies émergentes à celles qui sont confrontées à d</w:t>
      </w:r>
      <w:r w:rsidR="00B254C6">
        <w:t>'</w:t>
      </w:r>
      <w:r>
        <w:t>importants défis de développement, et est souvent utilisé pour mettre en évidence des expériences communes liées au colonialisme, au néocolonialisme et aux dynamiques</w:t>
      </w:r>
      <w:r w:rsidR="00CE480C">
        <w:t xml:space="preserve"> de pouvoir mondiales inégales.</w:t>
      </w:r>
    </w:p>
    <w:p w14:paraId="4D2C90FB" w14:textId="77777777" w:rsidR="00574DAC" w:rsidRDefault="00574DAC" w:rsidP="00574DAC">
      <w:r>
        <w:t>Voici une analyse plus détaillée:</w:t>
      </w:r>
    </w:p>
    <w:p w14:paraId="41C2CD2B" w14:textId="77777777" w:rsidR="00574DAC" w:rsidRDefault="00574DAC" w:rsidP="00574DAC">
      <w:pPr>
        <w:pStyle w:val="NormalGras"/>
      </w:pPr>
      <w:r>
        <w:t>Statut socio-économique:</w:t>
      </w:r>
    </w:p>
    <w:p w14:paraId="6945B83F" w14:textId="15F79070" w:rsidR="00574DAC" w:rsidRDefault="00574DAC" w:rsidP="00574DAC">
      <w:r>
        <w:t xml:space="preserve">Le Sud global comprend généralement des pays dont le </w:t>
      </w:r>
      <w:r w:rsidRPr="00574DAC">
        <w:rPr>
          <w:u w:val="single"/>
        </w:rPr>
        <w:t>PIB par habitant</w:t>
      </w:r>
      <w:r>
        <w:t xml:space="preserve"> est plus faible, le taux de pauvreté plus élevé et les inégalités de revenus plus importantes.</w:t>
      </w:r>
    </w:p>
    <w:p w14:paraId="32BA299F" w14:textId="77777777" w:rsidR="00574DAC" w:rsidRDefault="00574DAC" w:rsidP="00574DAC">
      <w:pPr>
        <w:pStyle w:val="NormalGras"/>
      </w:pPr>
      <w:r>
        <w:t>Contexte historique:</w:t>
      </w:r>
    </w:p>
    <w:p w14:paraId="2ADB7F59" w14:textId="205C3791" w:rsidR="00574DAC" w:rsidRDefault="00574DAC" w:rsidP="00574DAC">
      <w:r>
        <w:t>De nombreux pays du Sud partagent une histoire de colonialisme et de néocolonialisme, qui a eu un impact sur leur trajectoire de développement et continue d</w:t>
      </w:r>
      <w:r w:rsidR="00B254C6">
        <w:t>'</w:t>
      </w:r>
      <w:r>
        <w:t>influencer leurs relations avec le Nord.</w:t>
      </w:r>
    </w:p>
    <w:p w14:paraId="41B130DB" w14:textId="77777777" w:rsidR="00574DAC" w:rsidRDefault="00574DAC" w:rsidP="00574DAC">
      <w:pPr>
        <w:pStyle w:val="NormalGras"/>
      </w:pPr>
      <w:r>
        <w:lastRenderedPageBreak/>
        <w:t>Importance politique et géopolitique:</w:t>
      </w:r>
    </w:p>
    <w:p w14:paraId="45AC0BE3" w14:textId="1DC496F9" w:rsidR="00574DAC" w:rsidRDefault="00574DAC" w:rsidP="00574DAC">
      <w:r>
        <w:t xml:space="preserve">Ce terme est souvent utilisé dans les discussions sur les relations internationales, en particulier dans le contexte des </w:t>
      </w:r>
      <w:r w:rsidRPr="00574DAC">
        <w:rPr>
          <w:u w:val="single"/>
        </w:rPr>
        <w:t>relations Nord-Sud</w:t>
      </w:r>
      <w:r>
        <w:t xml:space="preserve"> et de la recherche d</w:t>
      </w:r>
      <w:r w:rsidR="00B254C6">
        <w:t>'</w:t>
      </w:r>
      <w:r>
        <w:t>un ordre mondial plus équitable.</w:t>
      </w:r>
    </w:p>
    <w:p w14:paraId="7450E47E" w14:textId="77777777" w:rsidR="00574DAC" w:rsidRDefault="00574DAC" w:rsidP="00574DAC">
      <w:pPr>
        <w:pStyle w:val="NormalGras"/>
      </w:pPr>
      <w:r>
        <w:t>Pas strictement géographique:</w:t>
      </w:r>
    </w:p>
    <w:p w14:paraId="5E5ABE97" w14:textId="781BA562" w:rsidR="00574DAC" w:rsidRDefault="00574DAC" w:rsidP="00574DAC">
      <w:r>
        <w:t>Bien que de nombreux pays du Sud soient situés dans l</w:t>
      </w:r>
      <w:r w:rsidR="00B254C6">
        <w:t>'</w:t>
      </w:r>
      <w:r>
        <w:t>hémisphère sud, le terme n</w:t>
      </w:r>
      <w:r w:rsidR="00B254C6">
        <w:t>'</w:t>
      </w:r>
      <w:r>
        <w:t>est pas purement géographique. Il englobe également des nations de l</w:t>
      </w:r>
      <w:r w:rsidR="00B254C6">
        <w:t>'</w:t>
      </w:r>
      <w:r>
        <w:t>hémisphère nord qui partagent des caractéristiques socio-économiques et politiques similaires.</w:t>
      </w:r>
    </w:p>
    <w:p w14:paraId="5A4E9AC5" w14:textId="77777777" w:rsidR="00574DAC" w:rsidRDefault="00574DAC" w:rsidP="00574DAC">
      <w:pPr>
        <w:pStyle w:val="NormalGras"/>
      </w:pPr>
      <w:r>
        <w:t>Hétérogénéité:</w:t>
      </w:r>
    </w:p>
    <w:p w14:paraId="79991C0B" w14:textId="6032E22B" w:rsidR="00DC41C8" w:rsidRDefault="00574DAC" w:rsidP="00E1538F">
      <w:r>
        <w:t>Il est important de noter que le Sud global n</w:t>
      </w:r>
      <w:r w:rsidR="00B254C6">
        <w:t>'</w:t>
      </w:r>
      <w:r>
        <w:t>est pas un groupe homogène. Il comprend des nations diverses avec des niveaux de développement, des systèmes politiques et des contextes culturels variés.</w:t>
      </w:r>
    </w:p>
    <w:p w14:paraId="52174857" w14:textId="623F1E2D" w:rsidR="00DC41C8" w:rsidRDefault="00DC41C8" w:rsidP="00DC41C8">
      <w:r>
        <w:t>{/Commentaire}</w:t>
      </w:r>
    </w:p>
    <w:p w14:paraId="612F1767" w14:textId="7EF7E950" w:rsidR="00DC41C8" w:rsidRDefault="00DC41C8" w:rsidP="00E1538F">
      <w:r>
        <w:t>{Diapositive 6}</w:t>
      </w:r>
    </w:p>
    <w:p w14:paraId="11C862D8" w14:textId="098B1DF1" w:rsidR="00574DAC" w:rsidRDefault="00574DAC" w:rsidP="002E06FE">
      <w:pPr>
        <w:pStyle w:val="Titre3"/>
      </w:pPr>
      <w:bookmarkStart w:id="10" w:name="_Toc220509022"/>
      <w:r>
        <w:t>Nombre moyen d</w:t>
      </w:r>
      <w:r w:rsidR="00B254C6">
        <w:t>'</w:t>
      </w:r>
      <w:r>
        <w:t>années de scolarité ajusté en fonction des acquis scolaires, 2020</w:t>
      </w:r>
      <w:bookmarkEnd w:id="10"/>
    </w:p>
    <w:p w14:paraId="439F09BB" w14:textId="57D1D2EA" w:rsidR="00574DAC" w:rsidRDefault="00574DAC" w:rsidP="00E1538F">
      <w:r w:rsidRPr="00574DAC">
        <w:t>Les années de scolarité ajustées en fonction des acquis scolaires combinent la quantité et la qualité de l</w:t>
      </w:r>
      <w:r w:rsidR="00B254C6">
        <w:t>'</w:t>
      </w:r>
      <w:r w:rsidRPr="00574DAC">
        <w:t>éducation en un seul indicateur, tenant compte du fait que des durées de scolarité similaires peuvent donner lieu à des résultats d</w:t>
      </w:r>
      <w:r w:rsidR="00B254C6">
        <w:t>'</w:t>
      </w:r>
      <w:r w:rsidRPr="00574DAC">
        <w:t>apprentissage différents.</w:t>
      </w:r>
    </w:p>
    <w:p w14:paraId="59DA6057" w14:textId="2EE28898" w:rsidR="00574DAC" w:rsidRDefault="00574DAC" w:rsidP="00E1538F">
      <w:r>
        <w:t>{Illustration non décrite}</w:t>
      </w:r>
    </w:p>
    <w:p w14:paraId="05803825" w14:textId="5352E9DC" w:rsidR="00574DAC" w:rsidRDefault="00574DAC" w:rsidP="00E1538F">
      <w:r>
        <w:t xml:space="preserve">Source: </w:t>
      </w:r>
      <w:hyperlink r:id="rId10" w:anchor="key-insights" w:history="1">
        <w:r w:rsidRPr="00844AC2">
          <w:rPr>
            <w:rStyle w:val="Lienhypertexte"/>
          </w:rPr>
          <w:t>https://ourworldindata.org/global-education?insight=children-across-the-world-receive-very-different-amounts-of-quality-learning#key-insights</w:t>
        </w:r>
      </w:hyperlink>
    </w:p>
    <w:p w14:paraId="4ABDA13F" w14:textId="730798DC" w:rsidR="00574DAC" w:rsidRDefault="00574DAC" w:rsidP="00E1538F">
      <w:r>
        <w:t>{Diapositive 7}</w:t>
      </w:r>
    </w:p>
    <w:p w14:paraId="2AFB877B" w14:textId="669CDCC6" w:rsidR="00831694" w:rsidRDefault="00831694" w:rsidP="002E06FE">
      <w:pPr>
        <w:pStyle w:val="Titre3"/>
      </w:pPr>
      <w:bookmarkStart w:id="11" w:name="_Toc220509023"/>
      <w:r>
        <w:t>Mon point de départ: Canada</w:t>
      </w:r>
      <w:bookmarkEnd w:id="11"/>
    </w:p>
    <w:p w14:paraId="3284BE7C" w14:textId="05E568E7" w:rsidR="00831694" w:rsidRDefault="00831694" w:rsidP="00831694">
      <w:r>
        <w:t>Remarque: Cette partie représente 12 ans</w:t>
      </w:r>
    </w:p>
    <w:p w14:paraId="4992F960" w14:textId="77777777" w:rsidR="00831694" w:rsidRDefault="00831694" w:rsidP="00E1538F">
      <w:r>
        <w:lastRenderedPageBreak/>
        <w:t>{Illustration}</w:t>
      </w:r>
    </w:p>
    <w:p w14:paraId="5F359FC0" w14:textId="77777777" w:rsidR="00831694" w:rsidRPr="008C3EC1" w:rsidRDefault="00831694" w:rsidP="00831694">
      <w:pPr>
        <w:pStyle w:val="Liste"/>
        <w:rPr>
          <w:lang w:val="en-US"/>
        </w:rPr>
      </w:pPr>
      <w:r w:rsidRPr="008C3EC1">
        <w:rPr>
          <w:lang w:val="en-US"/>
        </w:rPr>
        <w:t>Pre</w:t>
      </w:r>
      <w:r w:rsidRPr="008C3EC1">
        <w:rPr>
          <w:rFonts w:ascii="Cambria Math" w:hAnsi="Cambria Math" w:cs="Cambria Math"/>
          <w:lang w:val="en-US"/>
        </w:rPr>
        <w:t>‑</w:t>
      </w:r>
      <w:r w:rsidRPr="008C3EC1">
        <w:rPr>
          <w:lang w:val="en-US"/>
        </w:rPr>
        <w:t>elementary</w:t>
      </w:r>
    </w:p>
    <w:p w14:paraId="030B2B70" w14:textId="77777777" w:rsidR="00831694" w:rsidRPr="008C3EC1" w:rsidRDefault="00831694" w:rsidP="00831694">
      <w:pPr>
        <w:pStyle w:val="Liste"/>
        <w:rPr>
          <w:lang w:val="en-US"/>
        </w:rPr>
      </w:pPr>
      <w:r w:rsidRPr="008C3EC1">
        <w:rPr>
          <w:lang w:val="en-US"/>
        </w:rPr>
        <w:t>12 years</w:t>
      </w:r>
    </w:p>
    <w:p w14:paraId="273E7DCA" w14:textId="77777777" w:rsidR="00831694" w:rsidRPr="008C3EC1" w:rsidRDefault="00831694" w:rsidP="00831694">
      <w:pPr>
        <w:pStyle w:val="Liste"/>
        <w:numPr>
          <w:ilvl w:val="1"/>
          <w:numId w:val="3"/>
        </w:numPr>
        <w:rPr>
          <w:lang w:val="en-US"/>
        </w:rPr>
      </w:pPr>
      <w:r w:rsidRPr="008C3EC1">
        <w:rPr>
          <w:lang w:val="en-US"/>
        </w:rPr>
        <w:t>Elementary</w:t>
      </w:r>
    </w:p>
    <w:p w14:paraId="236C7D96" w14:textId="77777777" w:rsidR="00831694" w:rsidRPr="008C3EC1" w:rsidRDefault="00831694" w:rsidP="00831694">
      <w:pPr>
        <w:pStyle w:val="Liste"/>
        <w:numPr>
          <w:ilvl w:val="1"/>
          <w:numId w:val="3"/>
        </w:numPr>
        <w:rPr>
          <w:lang w:val="en-US"/>
        </w:rPr>
      </w:pPr>
      <w:r w:rsidRPr="008C3EC1">
        <w:rPr>
          <w:lang w:val="en-US"/>
        </w:rPr>
        <w:t>Secondary</w:t>
      </w:r>
    </w:p>
    <w:p w14:paraId="0526FDD7" w14:textId="4B082943" w:rsidR="00831694" w:rsidRPr="008C3EC1" w:rsidRDefault="00831694" w:rsidP="00831694">
      <w:pPr>
        <w:pStyle w:val="Liste"/>
        <w:rPr>
          <w:lang w:val="en-US"/>
        </w:rPr>
      </w:pPr>
      <w:r w:rsidRPr="008C3EC1">
        <w:rPr>
          <w:lang w:val="en-US"/>
        </w:rPr>
        <w:t>Apprenticeship Vocational &amp; Technical Training (1 to 4 years)</w:t>
      </w:r>
    </w:p>
    <w:p w14:paraId="35506FAC" w14:textId="77777777" w:rsidR="00831694" w:rsidRPr="008C3EC1" w:rsidRDefault="00831694" w:rsidP="00831694">
      <w:pPr>
        <w:pStyle w:val="Liste"/>
        <w:numPr>
          <w:ilvl w:val="1"/>
          <w:numId w:val="3"/>
        </w:numPr>
        <w:rPr>
          <w:lang w:val="en-US"/>
        </w:rPr>
      </w:pPr>
      <w:r w:rsidRPr="008C3EC1">
        <w:rPr>
          <w:lang w:val="en-US"/>
        </w:rPr>
        <w:t>College Diploma (1 to 4 years)</w:t>
      </w:r>
    </w:p>
    <w:p w14:paraId="3C37EFC0" w14:textId="25ED6E68" w:rsidR="00831694" w:rsidRPr="008C3EC1" w:rsidRDefault="00831694" w:rsidP="00831694">
      <w:pPr>
        <w:pStyle w:val="Liste"/>
        <w:numPr>
          <w:ilvl w:val="1"/>
          <w:numId w:val="3"/>
        </w:numPr>
        <w:rPr>
          <w:lang w:val="en-US"/>
        </w:rPr>
      </w:pPr>
      <w:r w:rsidRPr="008C3EC1">
        <w:rPr>
          <w:lang w:val="en-US"/>
        </w:rPr>
        <w:t>Bachelor</w:t>
      </w:r>
      <w:r w:rsidR="00B254C6" w:rsidRPr="008C3EC1">
        <w:rPr>
          <w:lang w:val="en-US"/>
        </w:rPr>
        <w:t>'</w:t>
      </w:r>
      <w:r w:rsidRPr="008C3EC1">
        <w:rPr>
          <w:lang w:val="en-US"/>
        </w:rPr>
        <w:t>s (3 to 4 years)</w:t>
      </w:r>
    </w:p>
    <w:p w14:paraId="14382941" w14:textId="4CE2A0FB" w:rsidR="00831694" w:rsidRPr="008C3EC1" w:rsidRDefault="00831694" w:rsidP="00831694">
      <w:pPr>
        <w:pStyle w:val="Liste"/>
        <w:rPr>
          <w:lang w:val="en-US"/>
        </w:rPr>
      </w:pPr>
      <w:r w:rsidRPr="008C3EC1">
        <w:rPr>
          <w:lang w:val="en-US"/>
        </w:rPr>
        <w:t>Master</w:t>
      </w:r>
      <w:r w:rsidR="00B254C6" w:rsidRPr="008C3EC1">
        <w:rPr>
          <w:lang w:val="en-US"/>
        </w:rPr>
        <w:t>'</w:t>
      </w:r>
      <w:r w:rsidRPr="008C3EC1">
        <w:rPr>
          <w:lang w:val="en-US"/>
        </w:rPr>
        <w:t>s (1 to 3 years)</w:t>
      </w:r>
    </w:p>
    <w:p w14:paraId="33FE862B" w14:textId="34DDD3F8" w:rsidR="00831694" w:rsidRPr="008C3EC1" w:rsidRDefault="00831694" w:rsidP="00831694">
      <w:pPr>
        <w:pStyle w:val="Liste"/>
        <w:rPr>
          <w:lang w:val="en-US"/>
        </w:rPr>
      </w:pPr>
      <w:r w:rsidRPr="008C3EC1">
        <w:rPr>
          <w:lang w:val="en-US"/>
        </w:rPr>
        <w:t>Doctorate (3 years or more)</w:t>
      </w:r>
    </w:p>
    <w:p w14:paraId="466DE36E" w14:textId="3D19B0ED" w:rsidR="00831694" w:rsidRDefault="00831694" w:rsidP="00831694">
      <w:r>
        <w:t>{* * *}</w:t>
      </w:r>
    </w:p>
    <w:p w14:paraId="7454B6FF" w14:textId="7FA1DD41" w:rsidR="00831694" w:rsidRDefault="00831694" w:rsidP="00416876">
      <w:pPr>
        <w:pStyle w:val="Liste"/>
      </w:pPr>
      <w:bookmarkStart w:id="12" w:name="_Hlk220481027"/>
      <w:r>
        <w:t>Primaire</w:t>
      </w:r>
    </w:p>
    <w:p w14:paraId="70CCFD93" w14:textId="52390FF6" w:rsidR="00831694" w:rsidRDefault="00831694" w:rsidP="00416876">
      <w:pPr>
        <w:pStyle w:val="Liste"/>
      </w:pPr>
      <w:r>
        <w:t>Secondaire</w:t>
      </w:r>
    </w:p>
    <w:p w14:paraId="5D479D70" w14:textId="5910098C" w:rsidR="00831694" w:rsidRDefault="00831694" w:rsidP="00416876">
      <w:pPr>
        <w:pStyle w:val="Liste"/>
      </w:pPr>
      <w:r>
        <w:t>École professionnelle / Bac</w:t>
      </w:r>
    </w:p>
    <w:p w14:paraId="2F9C9355" w14:textId="77777777" w:rsidR="003517E5" w:rsidRDefault="003517E5" w:rsidP="003517E5">
      <w:pPr>
        <w:pStyle w:val="Liste"/>
      </w:pPr>
      <w:r>
        <w:t>Maîtrise</w:t>
      </w:r>
    </w:p>
    <w:p w14:paraId="63AA0843" w14:textId="43E96395" w:rsidR="00831694" w:rsidRDefault="00831694" w:rsidP="00416876">
      <w:pPr>
        <w:pStyle w:val="Liste"/>
      </w:pPr>
      <w:r>
        <w:t>Doctorat</w:t>
      </w:r>
    </w:p>
    <w:bookmarkEnd w:id="12"/>
    <w:p w14:paraId="1E154A70" w14:textId="77777777" w:rsidR="00831694" w:rsidRDefault="00831694" w:rsidP="00E1538F">
      <w:r>
        <w:t>{/Illustration}</w:t>
      </w:r>
    </w:p>
    <w:p w14:paraId="04CC589E" w14:textId="30F0B9D1" w:rsidR="00831694" w:rsidRDefault="00831694" w:rsidP="00E1538F">
      <w:r>
        <w:t>{Diapositive 8}</w:t>
      </w:r>
    </w:p>
    <w:p w14:paraId="2629CE8C" w14:textId="674F2826" w:rsidR="003517E5" w:rsidRDefault="003517E5" w:rsidP="003517E5">
      <w:r>
        <w:t>{Illustration}</w:t>
      </w:r>
    </w:p>
    <w:p w14:paraId="03BFCC0F" w14:textId="3C6B12D8" w:rsidR="00F50DA1" w:rsidRDefault="00F50DA1" w:rsidP="00F50DA1">
      <w:r>
        <w:t>{__&gt;} Primaire {__&gt;} Secondaire {__&gt;} École professionnelle / Bac {__&gt;} Maîtrise {__&gt;} Doctorat</w:t>
      </w:r>
    </w:p>
    <w:p w14:paraId="18F23C3D" w14:textId="1FFDB5EC" w:rsidR="00F50DA1" w:rsidRDefault="00F50DA1" w:rsidP="00F50DA1">
      <w:r>
        <w:t>{* * *}</w:t>
      </w:r>
    </w:p>
    <w:p w14:paraId="00450FF3" w14:textId="440EC97B" w:rsidR="007756DB" w:rsidRDefault="007756DB" w:rsidP="007756DB">
      <w:r w:rsidRPr="003517E5">
        <w:lastRenderedPageBreak/>
        <w:t>Détails sur les troubles de la vue et de l</w:t>
      </w:r>
      <w:r>
        <w:t>'</w:t>
      </w:r>
      <w:r w:rsidRPr="003517E5">
        <w:t>audition</w:t>
      </w:r>
    </w:p>
    <w:p w14:paraId="5FB6BB87" w14:textId="06544A28" w:rsidR="007756DB" w:rsidRDefault="007756DB" w:rsidP="00F50DA1">
      <w:r w:rsidRPr="003517E5">
        <w:t>Détails sur l</w:t>
      </w:r>
      <w:r>
        <w:t>'</w:t>
      </w:r>
      <w:r w:rsidRPr="003517E5">
        <w:t>éducation formelle</w:t>
      </w:r>
    </w:p>
    <w:p w14:paraId="6C224FE3" w14:textId="0808B577" w:rsidR="007756DB" w:rsidRDefault="00F50DA1" w:rsidP="007756DB">
      <w:r>
        <w:t>{* * *}</w:t>
      </w:r>
    </w:p>
    <w:p w14:paraId="7E0709E8" w14:textId="77777777" w:rsidR="003517E5" w:rsidRDefault="003517E5" w:rsidP="003517E5">
      <w:pPr>
        <w:pStyle w:val="Liste"/>
      </w:pPr>
      <w:r w:rsidRPr="003517E5">
        <w:t>Obstacles présentés en ROUGE</w:t>
      </w:r>
    </w:p>
    <w:p w14:paraId="0DEFB73B" w14:textId="77777777" w:rsidR="003517E5" w:rsidRDefault="003517E5" w:rsidP="003517E5">
      <w:pPr>
        <w:pStyle w:val="Liste"/>
      </w:pPr>
      <w:r w:rsidRPr="003517E5">
        <w:t>Facilitateurs présentés en VERT</w:t>
      </w:r>
    </w:p>
    <w:p w14:paraId="4FADEDA1" w14:textId="5E82095D" w:rsidR="003517E5" w:rsidRDefault="003517E5" w:rsidP="003517E5">
      <w:r>
        <w:t>{/Illustration}</w:t>
      </w:r>
    </w:p>
    <w:p w14:paraId="15736E9D" w14:textId="7D904A64" w:rsidR="003517E5" w:rsidRDefault="003517E5" w:rsidP="00E1538F">
      <w:r>
        <w:t>{Diapositive 9}</w:t>
      </w:r>
    </w:p>
    <w:p w14:paraId="48ED5F50" w14:textId="77A420F4" w:rsidR="002E06FE" w:rsidRDefault="002E06FE" w:rsidP="002E06FE">
      <w:pPr>
        <w:pStyle w:val="Titre2"/>
      </w:pPr>
      <w:bookmarkStart w:id="13" w:name="_Toc220509024"/>
      <w:r>
        <w:t>Méthodologie</w:t>
      </w:r>
      <w:bookmarkEnd w:id="13"/>
    </w:p>
    <w:p w14:paraId="45575AC1" w14:textId="15DCEE30" w:rsidR="002E06FE" w:rsidRDefault="002E06FE" w:rsidP="002E06FE">
      <w:r>
        <w:t>{Logo Deafblind International Dbl Research Network}</w:t>
      </w:r>
    </w:p>
    <w:p w14:paraId="0CCF4953" w14:textId="5D22478F" w:rsidR="002E06FE" w:rsidRPr="002E06FE" w:rsidRDefault="002E06FE" w:rsidP="002E06FE">
      <w:r>
        <w:t>{Logo World Federation of the Deafblind WFDB}</w:t>
      </w:r>
    </w:p>
    <w:p w14:paraId="12786DB9" w14:textId="77777777" w:rsidR="002E06FE" w:rsidRPr="002E06FE" w:rsidRDefault="002E06FE" w:rsidP="002E06FE">
      <w:pPr>
        <w:pStyle w:val="Liste"/>
        <w:rPr>
          <w:b/>
          <w:bCs/>
        </w:rPr>
      </w:pPr>
      <w:r w:rsidRPr="002E06FE">
        <w:rPr>
          <w:b/>
          <w:bCs/>
        </w:rPr>
        <w:t>Participants</w:t>
      </w:r>
    </w:p>
    <w:p w14:paraId="31160815" w14:textId="77777777" w:rsidR="002E06FE" w:rsidRDefault="002E06FE" w:rsidP="002E06FE">
      <w:pPr>
        <w:pStyle w:val="Liste"/>
        <w:numPr>
          <w:ilvl w:val="1"/>
          <w:numId w:val="3"/>
        </w:numPr>
      </w:pPr>
      <w:r>
        <w:t>18 ans et plus, issus des pays du Sud et du Nord</w:t>
      </w:r>
    </w:p>
    <w:p w14:paraId="2DB4919B" w14:textId="3540D81C" w:rsidR="002E06FE" w:rsidRDefault="002E06FE" w:rsidP="002E06FE">
      <w:pPr>
        <w:pStyle w:val="Liste"/>
        <w:numPr>
          <w:ilvl w:val="1"/>
          <w:numId w:val="3"/>
        </w:numPr>
      </w:pPr>
      <w:r>
        <w:t>Vivre avec une surdicécité congénitale ou précoce</w:t>
      </w:r>
    </w:p>
    <w:p w14:paraId="4ABC46EF" w14:textId="77777777" w:rsidR="002E06FE" w:rsidRPr="002E06FE" w:rsidRDefault="002E06FE" w:rsidP="002E06FE">
      <w:pPr>
        <w:pStyle w:val="Liste"/>
        <w:rPr>
          <w:b/>
          <w:bCs/>
        </w:rPr>
      </w:pPr>
      <w:r w:rsidRPr="002E06FE">
        <w:rPr>
          <w:b/>
          <w:bCs/>
        </w:rPr>
        <w:t>Recrutement</w:t>
      </w:r>
    </w:p>
    <w:p w14:paraId="53A61906" w14:textId="33FA2EB1" w:rsidR="002E06FE" w:rsidRDefault="002E06FE" w:rsidP="002E06FE">
      <w:pPr>
        <w:pStyle w:val="Liste"/>
        <w:numPr>
          <w:ilvl w:val="1"/>
          <w:numId w:val="3"/>
        </w:numPr>
      </w:pPr>
      <w:r>
        <w:t>Partenaires et organisations internationaux de et pour la DB</w:t>
      </w:r>
    </w:p>
    <w:p w14:paraId="7E580D1C" w14:textId="77777777" w:rsidR="002E06FE" w:rsidRPr="002E06FE" w:rsidRDefault="002E06FE" w:rsidP="002E06FE">
      <w:pPr>
        <w:pStyle w:val="Liste"/>
        <w:rPr>
          <w:b/>
          <w:bCs/>
        </w:rPr>
      </w:pPr>
      <w:r w:rsidRPr="002E06FE">
        <w:rPr>
          <w:b/>
          <w:bCs/>
        </w:rPr>
        <w:t>Collecte de données</w:t>
      </w:r>
    </w:p>
    <w:p w14:paraId="019EC55A" w14:textId="12FBD439" w:rsidR="002E06FE" w:rsidRDefault="002E06FE" w:rsidP="002E06FE">
      <w:pPr>
        <w:pStyle w:val="Liste"/>
        <w:numPr>
          <w:ilvl w:val="1"/>
          <w:numId w:val="3"/>
        </w:numPr>
      </w:pPr>
      <w:r>
        <w:t>Entretiens semi-structurés en face à face (en personne ou à distance)</w:t>
      </w:r>
    </w:p>
    <w:p w14:paraId="066CEF4B" w14:textId="77777777" w:rsidR="002E06FE" w:rsidRPr="002E06FE" w:rsidRDefault="002E06FE" w:rsidP="002E06FE">
      <w:pPr>
        <w:pStyle w:val="Liste"/>
        <w:rPr>
          <w:b/>
          <w:bCs/>
        </w:rPr>
      </w:pPr>
      <w:r w:rsidRPr="002E06FE">
        <w:rPr>
          <w:b/>
          <w:bCs/>
        </w:rPr>
        <w:t>Analyses qualitatives</w:t>
      </w:r>
    </w:p>
    <w:p w14:paraId="1C24B5DD" w14:textId="77777777" w:rsidR="002E06FE" w:rsidRDefault="002E06FE" w:rsidP="002E06FE">
      <w:pPr>
        <w:pStyle w:val="Liste"/>
        <w:numPr>
          <w:ilvl w:val="1"/>
          <w:numId w:val="3"/>
        </w:numPr>
      </w:pPr>
      <w:r>
        <w:t>Enregistrement audio, transcription mot à mot</w:t>
      </w:r>
    </w:p>
    <w:p w14:paraId="1E27C376" w14:textId="476199CE" w:rsidR="002E06FE" w:rsidRDefault="002E06FE" w:rsidP="002E06FE">
      <w:pPr>
        <w:pStyle w:val="Liste"/>
        <w:numPr>
          <w:ilvl w:val="1"/>
          <w:numId w:val="3"/>
        </w:numPr>
      </w:pPr>
      <w:r>
        <w:t>Analyse du cadre</w:t>
      </w:r>
    </w:p>
    <w:p w14:paraId="326EA6AF" w14:textId="32945F4F" w:rsidR="002E06FE" w:rsidRDefault="002E06FE" w:rsidP="00E1538F">
      <w:r>
        <w:t>{Diapositive 10}</w:t>
      </w:r>
    </w:p>
    <w:p w14:paraId="78323660" w14:textId="3C9D9678" w:rsidR="002E06FE" w:rsidRDefault="002E06FE" w:rsidP="002E06FE">
      <w:pPr>
        <w:pStyle w:val="Titre2"/>
      </w:pPr>
      <w:bookmarkStart w:id="14" w:name="_Toc220509025"/>
      <w:r w:rsidRPr="002E06FE">
        <w:lastRenderedPageBreak/>
        <w:t>Progrès réalisés jusqu</w:t>
      </w:r>
      <w:r w:rsidR="00B254C6">
        <w:t>'</w:t>
      </w:r>
      <w:r w:rsidRPr="002E06FE">
        <w:t>à présent en</w:t>
      </w:r>
      <w:r w:rsidR="00D06B99">
        <w:t> </w:t>
      </w:r>
      <w:r w:rsidRPr="002E06FE">
        <w:t>matière</w:t>
      </w:r>
      <w:r w:rsidR="00D06B99">
        <w:t> </w:t>
      </w:r>
      <w:r w:rsidRPr="002E06FE">
        <w:t>de</w:t>
      </w:r>
      <w:r w:rsidR="00D06B99">
        <w:t> </w:t>
      </w:r>
      <w:r w:rsidRPr="002E06FE">
        <w:t>recrutement</w:t>
      </w:r>
      <w:bookmarkEnd w:id="14"/>
    </w:p>
    <w:p w14:paraId="149AA1AE" w14:textId="60BE6F89" w:rsidR="002E06FE" w:rsidRDefault="002E06FE" w:rsidP="00E1538F">
      <w:r>
        <w:t>Global North / Global South</w:t>
      </w:r>
    </w:p>
    <w:p w14:paraId="04E151AD" w14:textId="4C6CDBEA" w:rsidR="002E06FE" w:rsidRDefault="002E06FE" w:rsidP="00E1538F">
      <w:r>
        <w:t>{Illustration non décrite}</w:t>
      </w:r>
    </w:p>
    <w:p w14:paraId="5E38B754" w14:textId="4F2E556C" w:rsidR="002E06FE" w:rsidRDefault="002E06FE" w:rsidP="00E1538F">
      <w:r>
        <w:t>{Diapositive 11}</w:t>
      </w:r>
    </w:p>
    <w:p w14:paraId="1FCFFDD2" w14:textId="191A85BC" w:rsidR="00DC527D" w:rsidRDefault="00DC527D" w:rsidP="00DC527D">
      <w:pPr>
        <w:pStyle w:val="Titre3"/>
      </w:pPr>
      <w:bookmarkStart w:id="15" w:name="_Toc220509026"/>
      <w:r w:rsidRPr="00DC527D">
        <w:t>Partie 1: Sud global</w:t>
      </w:r>
      <w:bookmarkEnd w:id="15"/>
    </w:p>
    <w:p w14:paraId="4AFE7CD4" w14:textId="63E44631" w:rsidR="00DC527D" w:rsidRDefault="00DC527D" w:rsidP="00E1538F">
      <w:r>
        <w:t>{Illustration non décrite}</w:t>
      </w:r>
    </w:p>
    <w:p w14:paraId="0EDBF0B5" w14:textId="337FDAED" w:rsidR="00DC527D" w:rsidRDefault="00DC527D" w:rsidP="00E1538F">
      <w:r>
        <w:t>{Diapositive 12}</w:t>
      </w:r>
    </w:p>
    <w:p w14:paraId="366A9FC3" w14:textId="31BEAB25" w:rsidR="00DC527D" w:rsidRDefault="00CD2543" w:rsidP="00CD2543">
      <w:pPr>
        <w:pStyle w:val="Titre4"/>
      </w:pPr>
      <w:r w:rsidRPr="00CD2543">
        <w:t>GS001 – Afrique centrale</w:t>
      </w:r>
    </w:p>
    <w:p w14:paraId="090ECE6D" w14:textId="40ADEDA5" w:rsidR="00F50DA1" w:rsidRDefault="00F50DA1" w:rsidP="00F50DA1">
      <w:r>
        <w:t xml:space="preserve">{Des appels de note ont été ajoutées </w:t>
      </w:r>
      <w:r w:rsidR="00B846E4">
        <w:t>aux diapositives 12, 13, 15</w:t>
      </w:r>
      <w:r w:rsidR="00F75B0F">
        <w:t xml:space="preserve">, </w:t>
      </w:r>
      <w:r w:rsidR="00B846E4">
        <w:t>16</w:t>
      </w:r>
      <w:r w:rsidR="00F75B0F">
        <w:t xml:space="preserve"> et 18</w:t>
      </w:r>
      <w:r w:rsidR="00B846E4">
        <w:t xml:space="preserve">, </w:t>
      </w:r>
      <w:r w:rsidRPr="00F50DA1">
        <w:t>dans le but d</w:t>
      </w:r>
      <w:r w:rsidR="00B846E4">
        <w:t>e</w:t>
      </w:r>
      <w:r w:rsidRPr="00F50DA1">
        <w:t xml:space="preserve"> faciliter </w:t>
      </w:r>
      <w:r w:rsidR="00B846E4">
        <w:t>la</w:t>
      </w:r>
      <w:r w:rsidRPr="00F50DA1">
        <w:t xml:space="preserve"> compréhension</w:t>
      </w:r>
      <w:r w:rsidR="00B846E4">
        <w:t xml:space="preserve"> des illustrations</w:t>
      </w:r>
      <w:r w:rsidRPr="00F50DA1">
        <w:t xml:space="preserve"> en format E-text</w:t>
      </w:r>
      <w:r w:rsidR="00B846E4">
        <w:t>.</w:t>
      </w:r>
      <w:r w:rsidR="00CE480C">
        <w:t>}</w:t>
      </w:r>
    </w:p>
    <w:p w14:paraId="5C99EC14" w14:textId="11A6131F" w:rsidR="00F50DA1" w:rsidRDefault="00F50DA1" w:rsidP="009A6126">
      <w:pPr>
        <w:pStyle w:val="Retrait03"/>
      </w:pPr>
      <w:r>
        <w:t xml:space="preserve">{n*} </w:t>
      </w:r>
      <w:r w:rsidRPr="003517E5">
        <w:t>Détails sur les troubles de la vue et de l</w:t>
      </w:r>
      <w:r>
        <w:t>'</w:t>
      </w:r>
      <w:r w:rsidRPr="003517E5">
        <w:t>audition</w:t>
      </w:r>
    </w:p>
    <w:p w14:paraId="180298DB" w14:textId="35F62F7B" w:rsidR="00F50DA1" w:rsidRDefault="00F50DA1" w:rsidP="009A6126">
      <w:pPr>
        <w:pStyle w:val="Retrait03"/>
      </w:pPr>
      <w:r>
        <w:t xml:space="preserve">{n**} </w:t>
      </w:r>
      <w:r w:rsidRPr="003517E5">
        <w:t>Détails sur l</w:t>
      </w:r>
      <w:r>
        <w:t>'</w:t>
      </w:r>
      <w:r w:rsidRPr="003517E5">
        <w:t>éducation formelle</w:t>
      </w:r>
      <w:r w:rsidR="009A6126">
        <w:t>}</w:t>
      </w:r>
    </w:p>
    <w:p w14:paraId="770D11BA" w14:textId="3F38B1B5" w:rsidR="001A1B6D" w:rsidRPr="001A1B6D" w:rsidRDefault="001A1B6D" w:rsidP="001A1B6D">
      <w:pPr>
        <w:rPr>
          <w:lang w:eastAsia="fr-CA"/>
        </w:rPr>
      </w:pPr>
      <w:r>
        <w:rPr>
          <w:lang w:eastAsia="fr-CA"/>
        </w:rPr>
        <w:t>{Illustration}</w:t>
      </w:r>
    </w:p>
    <w:p w14:paraId="06E9C0C1" w14:textId="77777777" w:rsidR="00AB52CD" w:rsidRPr="00AB52CD" w:rsidRDefault="00AB52CD" w:rsidP="001A1B6D">
      <w:pPr>
        <w:pStyle w:val="Titre5"/>
      </w:pPr>
      <w:r w:rsidRPr="00AB52CD">
        <w:t>Naissance 1990</w:t>
      </w:r>
    </w:p>
    <w:p w14:paraId="4177F6EE" w14:textId="7E575917" w:rsidR="00CD2543" w:rsidRDefault="00CD2543" w:rsidP="007F6952">
      <w:pPr>
        <w:rPr>
          <w:b/>
          <w:bCs/>
        </w:rPr>
      </w:pPr>
      <w:r w:rsidRPr="00AB52CD">
        <w:rPr>
          <w:i/>
          <w:iCs/>
        </w:rPr>
        <w:t>Déficience visuelle et auditive</w:t>
      </w:r>
      <w:r w:rsidR="009A6126" w:rsidRPr="00AB52CD">
        <w:rPr>
          <w:i/>
          <w:iCs/>
        </w:rPr>
        <w:t>{n*}</w:t>
      </w:r>
      <w:r w:rsidR="007F6952">
        <w:rPr>
          <w:i/>
          <w:iCs/>
        </w:rPr>
        <w:t xml:space="preserve">: </w:t>
      </w:r>
      <w:r w:rsidRPr="00CD2543">
        <w:t>Né avec des troubles de la vue et de l</w:t>
      </w:r>
      <w:r w:rsidR="00B254C6">
        <w:t>'</w:t>
      </w:r>
      <w:r w:rsidRPr="00CD2543">
        <w:t xml:space="preserve">audition qui se sont progressivement aggravés – </w:t>
      </w:r>
      <w:r w:rsidRPr="00696D97">
        <w:rPr>
          <w:b/>
          <w:bCs/>
        </w:rPr>
        <w:t>syndrome d</w:t>
      </w:r>
      <w:r w:rsidR="00B254C6">
        <w:rPr>
          <w:b/>
          <w:bCs/>
        </w:rPr>
        <w:t>'</w:t>
      </w:r>
      <w:r w:rsidRPr="00696D97">
        <w:rPr>
          <w:b/>
          <w:bCs/>
        </w:rPr>
        <w:t>Usher</w:t>
      </w:r>
    </w:p>
    <w:p w14:paraId="5B0C43E7" w14:textId="6496E089" w:rsidR="00CD2543" w:rsidRDefault="007756DB" w:rsidP="00E1538F">
      <w:r w:rsidRPr="007756DB">
        <w:rPr>
          <w:b/>
          <w:bCs/>
        </w:rPr>
        <w:t>Primaire</w:t>
      </w:r>
      <w:r>
        <w:rPr>
          <w:b/>
          <w:bCs/>
        </w:rPr>
        <w:t xml:space="preserve">: </w:t>
      </w:r>
      <w:r w:rsidR="00CD2543" w:rsidRPr="00CD2543">
        <w:t>A commencé mais n</w:t>
      </w:r>
      <w:r w:rsidR="00B254C6">
        <w:t>'</w:t>
      </w:r>
      <w:r w:rsidR="00CD2543" w:rsidRPr="00CD2543">
        <w:t>a pas terminé l</w:t>
      </w:r>
      <w:r w:rsidR="00B254C6">
        <w:t>'</w:t>
      </w:r>
      <w:r w:rsidR="00CD2543" w:rsidRPr="00CD2543">
        <w:t>école primaire</w:t>
      </w:r>
      <w:r w:rsidR="009A6126">
        <w:t>{n**}</w:t>
      </w:r>
    </w:p>
    <w:p w14:paraId="1E131FC6" w14:textId="5EB6B74F" w:rsidR="00696D97" w:rsidRDefault="00696D97" w:rsidP="00E1538F">
      <w:r>
        <w:t>{* * *}</w:t>
      </w:r>
    </w:p>
    <w:p w14:paraId="6F212987" w14:textId="622E7467" w:rsidR="00CD2543" w:rsidRDefault="00696D97" w:rsidP="00B1649F">
      <w:pPr>
        <w:pStyle w:val="Liste"/>
      </w:pPr>
      <w:r>
        <w:t>{r}</w:t>
      </w:r>
      <w:r w:rsidRPr="00CD2543">
        <w:t>A quitté l</w:t>
      </w:r>
      <w:r w:rsidR="00B254C6">
        <w:t>'</w:t>
      </w:r>
      <w:r w:rsidRPr="00CD2543">
        <w:t>école après deux ans d</w:t>
      </w:r>
      <w:r w:rsidR="00B254C6">
        <w:t>'</w:t>
      </w:r>
      <w:r w:rsidRPr="00CD2543">
        <w:t xml:space="preserve">études primaires – </w:t>
      </w:r>
      <w:r w:rsidRPr="00B1649F">
        <w:rPr>
          <w:b/>
          <w:bCs/>
          <w:u w:val="single"/>
        </w:rPr>
        <w:t>l</w:t>
      </w:r>
      <w:r w:rsidR="00B254C6">
        <w:rPr>
          <w:b/>
          <w:bCs/>
          <w:u w:val="single"/>
        </w:rPr>
        <w:t>'</w:t>
      </w:r>
      <w:r w:rsidRPr="00B1649F">
        <w:rPr>
          <w:b/>
          <w:bCs/>
          <w:u w:val="single"/>
        </w:rPr>
        <w:t>école n</w:t>
      </w:r>
      <w:r w:rsidR="00B254C6">
        <w:rPr>
          <w:b/>
          <w:bCs/>
          <w:u w:val="single"/>
        </w:rPr>
        <w:t>'</w:t>
      </w:r>
      <w:r w:rsidRPr="00B1649F">
        <w:rPr>
          <w:b/>
          <w:bCs/>
          <w:u w:val="single"/>
        </w:rPr>
        <w:t>était pas en mesure de l</w:t>
      </w:r>
      <w:r w:rsidR="00B254C6">
        <w:rPr>
          <w:b/>
          <w:bCs/>
          <w:u w:val="single"/>
        </w:rPr>
        <w:t>'</w:t>
      </w:r>
      <w:r w:rsidRPr="00B1649F">
        <w:rPr>
          <w:b/>
          <w:bCs/>
          <w:u w:val="single"/>
        </w:rPr>
        <w:t>accueillir</w:t>
      </w:r>
      <w:r>
        <w:t>{/r}</w:t>
      </w:r>
    </w:p>
    <w:p w14:paraId="5631DCFE" w14:textId="16CE9D73" w:rsidR="00CD2543" w:rsidRDefault="00696D97" w:rsidP="00B1649F">
      <w:pPr>
        <w:pStyle w:val="Liste"/>
      </w:pPr>
      <w:r>
        <w:t>{v}</w:t>
      </w:r>
      <w:r w:rsidRPr="00B1649F">
        <w:rPr>
          <w:b/>
          <w:bCs/>
          <w:u w:val="single"/>
        </w:rPr>
        <w:t>En imitant sa famille</w:t>
      </w:r>
      <w:r w:rsidRPr="00CD2543">
        <w:t xml:space="preserve">, le participant a pu </w:t>
      </w:r>
      <w:r w:rsidRPr="00B1649F">
        <w:rPr>
          <w:b/>
          <w:bCs/>
          <w:u w:val="single"/>
        </w:rPr>
        <w:t>acquérir certaines compétences</w:t>
      </w:r>
      <w:r w:rsidRPr="00CD2543">
        <w:t xml:space="preserve"> et est désormais capable de travailler de manière autonome en tant qu</w:t>
      </w:r>
      <w:r w:rsidR="00B254C6">
        <w:t>'</w:t>
      </w:r>
      <w:r w:rsidRPr="00CD2543">
        <w:t>agriculteur</w:t>
      </w:r>
      <w:r>
        <w:t>{/v}</w:t>
      </w:r>
    </w:p>
    <w:p w14:paraId="47A58007" w14:textId="7F9A98DB" w:rsidR="00CD2543" w:rsidRDefault="00696D97" w:rsidP="00B1649F">
      <w:pPr>
        <w:pStyle w:val="Liste"/>
      </w:pPr>
      <w:r>
        <w:lastRenderedPageBreak/>
        <w:t>{v}</w:t>
      </w:r>
      <w:r w:rsidRPr="00CD2543">
        <w:t>Il est également scout bénévole dans l</w:t>
      </w:r>
      <w:r w:rsidR="00B254C6">
        <w:t>'</w:t>
      </w:r>
      <w:r w:rsidRPr="00CD2543">
        <w:t>église catholique</w:t>
      </w:r>
      <w:r>
        <w:t>{/v}</w:t>
      </w:r>
    </w:p>
    <w:p w14:paraId="72AA4C70" w14:textId="0A4350D0" w:rsidR="001A1B6D" w:rsidRPr="001A1B6D" w:rsidRDefault="001A1B6D" w:rsidP="001A1B6D">
      <w:pPr>
        <w:rPr>
          <w:lang w:eastAsia="fr-CA"/>
        </w:rPr>
      </w:pPr>
      <w:r>
        <w:rPr>
          <w:lang w:eastAsia="fr-CA"/>
        </w:rPr>
        <w:t>{/Illustration}</w:t>
      </w:r>
    </w:p>
    <w:p w14:paraId="7F3B06DA" w14:textId="6B7020C1" w:rsidR="00CD2543" w:rsidRDefault="00CD2543" w:rsidP="00E1538F">
      <w:r>
        <w:t>{Diapositive 13}</w:t>
      </w:r>
    </w:p>
    <w:p w14:paraId="537FF33C" w14:textId="77777777" w:rsidR="001A1B6D" w:rsidRPr="001A1B6D" w:rsidRDefault="001A1B6D" w:rsidP="001A1B6D">
      <w:pPr>
        <w:rPr>
          <w:lang w:eastAsia="fr-CA"/>
        </w:rPr>
      </w:pPr>
      <w:r>
        <w:rPr>
          <w:lang w:eastAsia="fr-CA"/>
        </w:rPr>
        <w:t>{Illustration}</w:t>
      </w:r>
    </w:p>
    <w:p w14:paraId="0A735493" w14:textId="25168C86" w:rsidR="005606D3" w:rsidRDefault="005606D3" w:rsidP="005606D3">
      <w:pPr>
        <w:pStyle w:val="Titre4"/>
      </w:pPr>
      <w:r w:rsidRPr="005606D3">
        <w:t>GS003 – Asie du Sud</w:t>
      </w:r>
    </w:p>
    <w:p w14:paraId="69F8BD84" w14:textId="77777777" w:rsidR="00AB52CD" w:rsidRPr="00AB52CD" w:rsidRDefault="00AB52CD" w:rsidP="001A1B6D">
      <w:pPr>
        <w:pStyle w:val="Titre5"/>
      </w:pPr>
      <w:r w:rsidRPr="00AB52CD">
        <w:t>Naissance 1993</w:t>
      </w:r>
    </w:p>
    <w:p w14:paraId="6CECED8B" w14:textId="32052452" w:rsidR="005606D3" w:rsidRPr="00AB52CD" w:rsidRDefault="005606D3" w:rsidP="001A1B6D">
      <w:r w:rsidRPr="001A1B6D">
        <w:rPr>
          <w:i/>
          <w:iCs/>
        </w:rPr>
        <w:t>Déficience visuelle et auditive</w:t>
      </w:r>
      <w:r w:rsidR="00AB52CD" w:rsidRPr="001A1B6D">
        <w:rPr>
          <w:i/>
          <w:iCs/>
        </w:rPr>
        <w:t>{n*}:</w:t>
      </w:r>
      <w:r w:rsidR="001A1B6D">
        <w:rPr>
          <w:i/>
          <w:iCs/>
        </w:rPr>
        <w:t xml:space="preserve"> </w:t>
      </w:r>
      <w:r w:rsidRPr="00AB52CD">
        <w:t>Détectée à l</w:t>
      </w:r>
      <w:r w:rsidR="00B254C6" w:rsidRPr="00AB52CD">
        <w:t>'</w:t>
      </w:r>
      <w:r w:rsidRPr="00AB52CD">
        <w:t xml:space="preserve">âge de 6 ans – </w:t>
      </w:r>
      <w:r w:rsidRPr="00AB52CD">
        <w:rPr>
          <w:b/>
          <w:bCs/>
        </w:rPr>
        <w:t>Syndrome d</w:t>
      </w:r>
      <w:r w:rsidR="00B254C6" w:rsidRPr="00AB52CD">
        <w:rPr>
          <w:b/>
          <w:bCs/>
        </w:rPr>
        <w:t>'</w:t>
      </w:r>
      <w:r w:rsidRPr="00AB52CD">
        <w:rPr>
          <w:b/>
          <w:bCs/>
        </w:rPr>
        <w:t>Usher</w:t>
      </w:r>
    </w:p>
    <w:p w14:paraId="54C29B80" w14:textId="0C574905" w:rsidR="00714ACC" w:rsidRDefault="007F6952" w:rsidP="00E1538F">
      <w:r w:rsidRPr="007F6952">
        <w:rPr>
          <w:b/>
          <w:bCs/>
        </w:rPr>
        <w:t>Primaire</w:t>
      </w:r>
      <w:r w:rsidRPr="007F6952">
        <w:t xml:space="preserve"> {__&gt;} </w:t>
      </w:r>
      <w:r w:rsidR="00AB52CD" w:rsidRPr="00AB52CD">
        <w:rPr>
          <w:b/>
          <w:bCs/>
        </w:rPr>
        <w:t>Maitrise:</w:t>
      </w:r>
      <w:r w:rsidR="00AB52CD">
        <w:t xml:space="preserve"> </w:t>
      </w:r>
      <w:r w:rsidR="00714ACC" w:rsidRPr="00714ACC">
        <w:t>A commencé des études de kinésithérapie, mais n</w:t>
      </w:r>
      <w:r w:rsidR="00B254C6">
        <w:t>'</w:t>
      </w:r>
      <w:r w:rsidR="00714ACC" w:rsidRPr="00714ACC">
        <w:t>a pas terminé le programme</w:t>
      </w:r>
      <w:r w:rsidR="00AB52CD">
        <w:t>{n**}</w:t>
      </w:r>
    </w:p>
    <w:p w14:paraId="35D10E06" w14:textId="3013CE27" w:rsidR="00714ACC" w:rsidRDefault="00714ACC" w:rsidP="005606D3">
      <w:r>
        <w:t>{* * *}</w:t>
      </w:r>
    </w:p>
    <w:p w14:paraId="35034280" w14:textId="46EAAFAF" w:rsidR="005606D3" w:rsidRDefault="00AB52CD" w:rsidP="007F6952">
      <w:pPr>
        <w:pStyle w:val="Liste"/>
      </w:pPr>
      <w:r>
        <w:t>{r}</w:t>
      </w:r>
      <w:r w:rsidRPr="005606D3">
        <w:t>En 8</w:t>
      </w:r>
      <w:r w:rsidRPr="00AB52CD">
        <w:rPr>
          <w:vertAlign w:val="superscript"/>
        </w:rPr>
        <w:t>e</w:t>
      </w:r>
      <w:r w:rsidRPr="005606D3">
        <w:t xml:space="preserve"> année – </w:t>
      </w:r>
      <w:r w:rsidRPr="00901B7E">
        <w:rPr>
          <w:b/>
          <w:bCs/>
          <w:u w:val="single"/>
        </w:rPr>
        <w:t>A eu des difficultés à participer</w:t>
      </w:r>
      <w:r w:rsidRPr="005606D3">
        <w:t xml:space="preserve"> en classe et </w:t>
      </w:r>
      <w:r w:rsidRPr="00901B7E">
        <w:rPr>
          <w:b/>
          <w:bCs/>
          <w:u w:val="single"/>
        </w:rPr>
        <w:t>à comprendre</w:t>
      </w:r>
      <w:r w:rsidRPr="005606D3">
        <w:t xml:space="preserve"> la matière</w:t>
      </w:r>
      <w:r>
        <w:t>{/r}</w:t>
      </w:r>
    </w:p>
    <w:p w14:paraId="515DB1A2" w14:textId="46D94AB7" w:rsidR="005606D3" w:rsidRDefault="00AB52CD" w:rsidP="007F6952">
      <w:pPr>
        <w:pStyle w:val="Liste"/>
      </w:pPr>
      <w:r>
        <w:t>{r}</w:t>
      </w:r>
      <w:r w:rsidRPr="00714ACC">
        <w:t>A le sentiment de n</w:t>
      </w:r>
      <w:r>
        <w:t>'</w:t>
      </w:r>
      <w:r w:rsidRPr="00714ACC">
        <w:t xml:space="preserve">avoir rien appris au lycée ordinaire en raison du </w:t>
      </w:r>
      <w:r w:rsidRPr="00901B7E">
        <w:rPr>
          <w:b/>
          <w:bCs/>
          <w:u w:val="single"/>
        </w:rPr>
        <w:t>manque</w:t>
      </w:r>
      <w:r w:rsidRPr="00714ACC">
        <w:t xml:space="preserve"> d</w:t>
      </w:r>
      <w:r>
        <w:t>'</w:t>
      </w:r>
      <w:r w:rsidRPr="00714ACC">
        <w:t>équipements et de soutien adaptés</w:t>
      </w:r>
      <w:r>
        <w:t>{/r}</w:t>
      </w:r>
    </w:p>
    <w:p w14:paraId="1CBBD51D" w14:textId="6C57F52D" w:rsidR="00714ACC" w:rsidRDefault="00AB52CD" w:rsidP="007F6952">
      <w:pPr>
        <w:pStyle w:val="Liste"/>
      </w:pPr>
      <w:r>
        <w:t>{r}</w:t>
      </w:r>
      <w:r w:rsidRPr="00901B7E">
        <w:rPr>
          <w:b/>
          <w:bCs/>
          <w:u w:val="single"/>
        </w:rPr>
        <w:t>A eu du mal à se faire des amis</w:t>
      </w:r>
      <w:r w:rsidRPr="00714ACC">
        <w:t xml:space="preserve"> à l</w:t>
      </w:r>
      <w:r>
        <w:t>'</w:t>
      </w:r>
      <w:r w:rsidRPr="00714ACC">
        <w:t xml:space="preserve">école </w:t>
      </w:r>
      <w:r>
        <w:t>–</w:t>
      </w:r>
      <w:r w:rsidRPr="00714ACC">
        <w:t xml:space="preserve"> s</w:t>
      </w:r>
      <w:r>
        <w:t>'</w:t>
      </w:r>
      <w:r w:rsidRPr="00714ACC">
        <w:t>est senti isolé</w:t>
      </w:r>
      <w:r>
        <w:t>{/r}</w:t>
      </w:r>
    </w:p>
    <w:p w14:paraId="0E7A7890" w14:textId="2A949D50" w:rsidR="00714ACC" w:rsidRDefault="00AB52CD" w:rsidP="007F6952">
      <w:pPr>
        <w:pStyle w:val="Liste"/>
      </w:pPr>
      <w:r>
        <w:t>{r}</w:t>
      </w:r>
      <w:r w:rsidRPr="00714ACC">
        <w:t xml:space="preserve">A rencontré des obstacles tels que </w:t>
      </w:r>
      <w:r w:rsidRPr="00D25B37">
        <w:rPr>
          <w:b/>
          <w:bCs/>
          <w:u w:val="single"/>
        </w:rPr>
        <w:t>du personnel peu serviable, des élèves hostiles</w:t>
      </w:r>
      <w:r w:rsidRPr="00714ACC">
        <w:t xml:space="preserve"> et un manque général de compréhension de la surdicécité et du type de soutien qu</w:t>
      </w:r>
      <w:r>
        <w:t>'</w:t>
      </w:r>
      <w:r w:rsidRPr="00714ACC">
        <w:t>elle nécessite</w:t>
      </w:r>
      <w:r>
        <w:t>{/r}</w:t>
      </w:r>
    </w:p>
    <w:p w14:paraId="6EA31D0F" w14:textId="029EC79B" w:rsidR="001A1B6D" w:rsidRPr="001A1B6D" w:rsidRDefault="001A1B6D" w:rsidP="001A1B6D">
      <w:pPr>
        <w:rPr>
          <w:lang w:eastAsia="fr-CA"/>
        </w:rPr>
      </w:pPr>
      <w:r>
        <w:rPr>
          <w:lang w:eastAsia="fr-CA"/>
        </w:rPr>
        <w:t>{/Illustration}</w:t>
      </w:r>
    </w:p>
    <w:p w14:paraId="26AAF060" w14:textId="4323335A" w:rsidR="005606D3" w:rsidRDefault="005606D3" w:rsidP="00E1538F">
      <w:r>
        <w:t>{Diapositive 14}</w:t>
      </w:r>
    </w:p>
    <w:p w14:paraId="6354C85B" w14:textId="7B4511DE" w:rsidR="00BE1582" w:rsidRDefault="00BE1582" w:rsidP="00BE1582">
      <w:pPr>
        <w:pStyle w:val="Titre3"/>
      </w:pPr>
      <w:bookmarkStart w:id="16" w:name="_Toc220509027"/>
      <w:r w:rsidRPr="00BE1582">
        <w:t>Partie 2: Nord global</w:t>
      </w:r>
      <w:bookmarkEnd w:id="16"/>
    </w:p>
    <w:p w14:paraId="51D3745A" w14:textId="2E66DC93" w:rsidR="00BE1582" w:rsidRDefault="00BE1582" w:rsidP="00E1538F">
      <w:r>
        <w:t>{Illustration non décrite}</w:t>
      </w:r>
    </w:p>
    <w:p w14:paraId="5AF2E3F8" w14:textId="0C486EE8" w:rsidR="00BE1582" w:rsidRDefault="00BE1582" w:rsidP="00E1538F">
      <w:r>
        <w:t>{Diapositive 15}</w:t>
      </w:r>
    </w:p>
    <w:p w14:paraId="1DBD4DC3" w14:textId="6D14A409" w:rsidR="00E31F7F" w:rsidRDefault="00E31F7F" w:rsidP="00E31F7F">
      <w:pPr>
        <w:pStyle w:val="Titre4"/>
      </w:pPr>
      <w:r w:rsidRPr="00E31F7F">
        <w:lastRenderedPageBreak/>
        <w:t>GN001 – Amérique du Nord</w:t>
      </w:r>
    </w:p>
    <w:p w14:paraId="205C423A" w14:textId="77777777" w:rsidR="001A1B6D" w:rsidRPr="001A1B6D" w:rsidRDefault="001A1B6D" w:rsidP="001A1B6D">
      <w:pPr>
        <w:rPr>
          <w:lang w:eastAsia="fr-CA"/>
        </w:rPr>
      </w:pPr>
      <w:r>
        <w:rPr>
          <w:lang w:eastAsia="fr-CA"/>
        </w:rPr>
        <w:t>{Illustration}</w:t>
      </w:r>
    </w:p>
    <w:p w14:paraId="3E4D7AB2" w14:textId="77777777" w:rsidR="001A1B6D" w:rsidRDefault="001A1B6D" w:rsidP="001A1B6D">
      <w:pPr>
        <w:pStyle w:val="Titre5"/>
      </w:pPr>
      <w:r>
        <w:t>Naissance 1982</w:t>
      </w:r>
    </w:p>
    <w:p w14:paraId="731A964E" w14:textId="1C77A8C4" w:rsidR="00E31F7F" w:rsidRDefault="00E31F7F" w:rsidP="001A1B6D">
      <w:r w:rsidRPr="001A1B6D">
        <w:rPr>
          <w:i/>
          <w:iCs/>
        </w:rPr>
        <w:t>Déficience visuelle et auditive</w:t>
      </w:r>
      <w:r w:rsidR="001A1B6D" w:rsidRPr="001A1B6D">
        <w:rPr>
          <w:i/>
          <w:iCs/>
        </w:rPr>
        <w:t>{n*}:</w:t>
      </w:r>
      <w:r w:rsidR="001A1B6D">
        <w:rPr>
          <w:i/>
          <w:iCs/>
        </w:rPr>
        <w:t xml:space="preserve"> </w:t>
      </w:r>
      <w:r w:rsidRPr="00E31F7F">
        <w:t xml:space="preserve">Depuis la naissance – </w:t>
      </w:r>
      <w:r w:rsidRPr="001A1B6D">
        <w:rPr>
          <w:b/>
          <w:bCs/>
        </w:rPr>
        <w:t>Syndrome de rubéole congénitale, cataractes congénitales, glaucome secondaire</w:t>
      </w:r>
    </w:p>
    <w:p w14:paraId="3B2C5344" w14:textId="52426D97" w:rsidR="00E31F7F" w:rsidRDefault="007F6952" w:rsidP="00E1538F">
      <w:r w:rsidRPr="001A1B6D">
        <w:rPr>
          <w:b/>
          <w:bCs/>
        </w:rPr>
        <w:t>Primaire</w:t>
      </w:r>
      <w:r>
        <w:rPr>
          <w:b/>
          <w:bCs/>
        </w:rPr>
        <w:t xml:space="preserve"> {__&gt;} </w:t>
      </w:r>
      <w:r w:rsidR="001A1B6D" w:rsidRPr="001A1B6D">
        <w:rPr>
          <w:b/>
          <w:bCs/>
        </w:rPr>
        <w:t>École professionnelle / BAC:</w:t>
      </w:r>
      <w:r w:rsidR="001A1B6D">
        <w:t xml:space="preserve"> </w:t>
      </w:r>
      <w:r w:rsidR="00E31F7F" w:rsidRPr="00E31F7F">
        <w:t xml:space="preserve">A fait des études supérieures pour obtenir un certificat en technologie commerciale appliquée et un certificat en gestion des </w:t>
      </w:r>
      <w:r w:rsidR="00E31F7F">
        <w:t>urgences</w:t>
      </w:r>
      <w:r w:rsidR="001A1B6D">
        <w:t>{n**}</w:t>
      </w:r>
    </w:p>
    <w:p w14:paraId="6257ED60" w14:textId="623A745C" w:rsidR="00E31F7F" w:rsidRDefault="00E31F7F" w:rsidP="00E1538F">
      <w:r>
        <w:t>{* * *}</w:t>
      </w:r>
    </w:p>
    <w:p w14:paraId="3BF221D7" w14:textId="1FF5FE1C" w:rsidR="00E31F7F" w:rsidRDefault="001A1B6D" w:rsidP="00E1538F">
      <w:r>
        <w:t>{r}</w:t>
      </w:r>
      <w:r w:rsidRPr="00E31F7F">
        <w:t xml:space="preserve">A fait deux fois la maternelle </w:t>
      </w:r>
      <w:r>
        <w:t>{__&gt;}</w:t>
      </w:r>
      <w:r w:rsidRPr="00E31F7F">
        <w:t xml:space="preserve"> vivait dans une zone rurale </w:t>
      </w:r>
      <w:r w:rsidRPr="001A1B6D">
        <w:rPr>
          <w:b/>
          <w:bCs/>
          <w:u w:val="single"/>
        </w:rPr>
        <w:t>sans école maternelle adaptée</w:t>
      </w:r>
      <w:r>
        <w:t>{/r}</w:t>
      </w:r>
    </w:p>
    <w:p w14:paraId="3C75E32A" w14:textId="4FEAA951" w:rsidR="00E31F7F" w:rsidRDefault="001A1B6D" w:rsidP="00E1538F">
      <w:r>
        <w:t>{v}</w:t>
      </w:r>
      <w:r w:rsidRPr="00E31F7F">
        <w:t xml:space="preserve">A bénéficié </w:t>
      </w:r>
      <w:r w:rsidRPr="001A1B6D">
        <w:rPr>
          <w:b/>
          <w:bCs/>
          <w:u w:val="single"/>
        </w:rPr>
        <w:t>de l'aide</w:t>
      </w:r>
      <w:r w:rsidRPr="00E31F7F">
        <w:t xml:space="preserve"> d</w:t>
      </w:r>
      <w:r>
        <w:t>'</w:t>
      </w:r>
      <w:r w:rsidRPr="00E31F7F">
        <w:t xml:space="preserve">un </w:t>
      </w:r>
      <w:r w:rsidRPr="001A1B6D">
        <w:rPr>
          <w:b/>
          <w:bCs/>
          <w:u w:val="single"/>
        </w:rPr>
        <w:t>assistant pédagogique</w:t>
      </w:r>
      <w:r w:rsidRPr="00E31F7F">
        <w:t xml:space="preserve"> à la maternelle</w:t>
      </w:r>
      <w:r>
        <w:t>{/v}</w:t>
      </w:r>
    </w:p>
    <w:p w14:paraId="263C18AC" w14:textId="4E918AC4" w:rsidR="00E31F7F" w:rsidRDefault="001A1B6D" w:rsidP="00E1538F">
      <w:r>
        <w:t>{r}</w:t>
      </w:r>
      <w:r w:rsidRPr="001A1B6D">
        <w:rPr>
          <w:b/>
          <w:bCs/>
          <w:u w:val="single"/>
        </w:rPr>
        <w:t>Aucun intervenant</w:t>
      </w:r>
      <w:r w:rsidRPr="00E31F7F">
        <w:t xml:space="preserve"> n</w:t>
      </w:r>
      <w:r>
        <w:t>'</w:t>
      </w:r>
      <w:r w:rsidRPr="00E31F7F">
        <w:t>était disponible de la 1</w:t>
      </w:r>
      <w:r w:rsidRPr="001A1B6D">
        <w:rPr>
          <w:vertAlign w:val="superscript"/>
        </w:rPr>
        <w:t>re</w:t>
      </w:r>
      <w:r w:rsidRPr="00E31F7F">
        <w:t xml:space="preserve"> à la 3</w:t>
      </w:r>
      <w:r w:rsidRPr="001A1B6D">
        <w:rPr>
          <w:vertAlign w:val="superscript"/>
        </w:rPr>
        <w:t>e</w:t>
      </w:r>
      <w:r w:rsidRPr="00E31F7F">
        <w:t xml:space="preserve"> année </w:t>
      </w:r>
      <w:r>
        <w:t>{__&gt;}</w:t>
      </w:r>
      <w:r w:rsidRPr="00E31F7F">
        <w:t xml:space="preserve"> </w:t>
      </w:r>
      <w:r w:rsidRPr="001A1B6D">
        <w:rPr>
          <w:b/>
          <w:bCs/>
          <w:u w:val="single"/>
        </w:rPr>
        <w:t>le manque de soutien</w:t>
      </w:r>
      <w:r w:rsidRPr="00E31F7F">
        <w:t xml:space="preserve"> l</w:t>
      </w:r>
      <w:r>
        <w:t>'</w:t>
      </w:r>
      <w:r w:rsidRPr="00E31F7F">
        <w:t>a conduite à redoubler la 3</w:t>
      </w:r>
      <w:r w:rsidRPr="001A1B6D">
        <w:rPr>
          <w:vertAlign w:val="superscript"/>
        </w:rPr>
        <w:t>e</w:t>
      </w:r>
      <w:r w:rsidRPr="00E31F7F">
        <w:t xml:space="preserve"> année</w:t>
      </w:r>
      <w:r>
        <w:t>{/r}</w:t>
      </w:r>
    </w:p>
    <w:p w14:paraId="042E3270" w14:textId="010CD2F8" w:rsidR="00E31F7F" w:rsidRDefault="001A1B6D" w:rsidP="00E1538F">
      <w:r>
        <w:t>{v}</w:t>
      </w:r>
      <w:r w:rsidRPr="00E31F7F">
        <w:t xml:space="preserve">A bénéficié de classes spécialisées pour les élèves sourds + </w:t>
      </w:r>
      <w:r w:rsidRPr="001A1B6D">
        <w:rPr>
          <w:b/>
          <w:bCs/>
          <w:u w:val="single"/>
        </w:rPr>
        <w:t>A finalement bénéficié d'un intervenant</w:t>
      </w:r>
      <w:r w:rsidRPr="00E31F7F">
        <w:t xml:space="preserve"> qu</w:t>
      </w:r>
      <w:r>
        <w:t>'</w:t>
      </w:r>
      <w:r w:rsidRPr="00E31F7F">
        <w:t>elle a conservé de la 3</w:t>
      </w:r>
      <w:r w:rsidRPr="001A1B6D">
        <w:rPr>
          <w:vertAlign w:val="superscript"/>
        </w:rPr>
        <w:t>e</w:t>
      </w:r>
      <w:r w:rsidRPr="00E31F7F">
        <w:t xml:space="preserve"> à la 10</w:t>
      </w:r>
      <w:r w:rsidRPr="001A1B6D">
        <w:rPr>
          <w:vertAlign w:val="superscript"/>
        </w:rPr>
        <w:t>e</w:t>
      </w:r>
      <w:r w:rsidRPr="00E31F7F">
        <w:t xml:space="preserve"> année</w:t>
      </w:r>
      <w:r>
        <w:t>{/v}</w:t>
      </w:r>
    </w:p>
    <w:p w14:paraId="0E657867" w14:textId="65C8BCEA" w:rsidR="001A1B6D" w:rsidRPr="001A1B6D" w:rsidRDefault="001A1B6D" w:rsidP="001A1B6D">
      <w:pPr>
        <w:rPr>
          <w:lang w:eastAsia="fr-CA"/>
        </w:rPr>
      </w:pPr>
      <w:r>
        <w:rPr>
          <w:lang w:eastAsia="fr-CA"/>
        </w:rPr>
        <w:t>{/Illustration}</w:t>
      </w:r>
    </w:p>
    <w:p w14:paraId="235A5E7A" w14:textId="41C9C128" w:rsidR="00F40E3A" w:rsidRDefault="00F40E3A" w:rsidP="00E1538F">
      <w:r>
        <w:t>{Diapositive 16}</w:t>
      </w:r>
    </w:p>
    <w:p w14:paraId="58B4FA7E" w14:textId="68D905FB" w:rsidR="00F40E3A" w:rsidRDefault="00F40E3A" w:rsidP="00F40E3A">
      <w:pPr>
        <w:pStyle w:val="Titre4"/>
      </w:pPr>
      <w:r w:rsidRPr="00F40E3A">
        <w:t>GN003 Amérique du Nord</w:t>
      </w:r>
    </w:p>
    <w:p w14:paraId="6104515F" w14:textId="77777777" w:rsidR="001A1B6D" w:rsidRPr="001A1B6D" w:rsidRDefault="001A1B6D" w:rsidP="001A1B6D">
      <w:pPr>
        <w:rPr>
          <w:lang w:eastAsia="fr-CA"/>
        </w:rPr>
      </w:pPr>
      <w:r>
        <w:rPr>
          <w:lang w:eastAsia="fr-CA"/>
        </w:rPr>
        <w:t>{Illustration}</w:t>
      </w:r>
    </w:p>
    <w:p w14:paraId="2FA3655B" w14:textId="682BC0FD" w:rsidR="00F40E3A" w:rsidRDefault="00F40E3A" w:rsidP="001A1B6D">
      <w:pPr>
        <w:pStyle w:val="Titre5"/>
      </w:pPr>
      <w:r>
        <w:t>Naissance 1999</w:t>
      </w:r>
    </w:p>
    <w:p w14:paraId="6A69AB41" w14:textId="58BFA590" w:rsidR="00F40E3A" w:rsidRPr="00F40E3A" w:rsidRDefault="00F40E3A" w:rsidP="00C165EE">
      <w:r w:rsidRPr="00DF1A37">
        <w:rPr>
          <w:i/>
          <w:iCs/>
        </w:rPr>
        <w:t>Déficience visuelle</w:t>
      </w:r>
      <w:r w:rsidR="00DF1A37" w:rsidRPr="00DF1A37">
        <w:rPr>
          <w:i/>
          <w:iCs/>
        </w:rPr>
        <w:t xml:space="preserve">{n*}: </w:t>
      </w:r>
      <w:r w:rsidRPr="00F40E3A">
        <w:t>Vision déficiente à l</w:t>
      </w:r>
      <w:r w:rsidR="00B254C6">
        <w:t>'</w:t>
      </w:r>
      <w:r w:rsidRPr="00F40E3A">
        <w:t xml:space="preserve">âge de 10 mois – </w:t>
      </w:r>
      <w:r w:rsidRPr="00DF1A37">
        <w:t>due à une naissance prématurée + glaucome à l</w:t>
      </w:r>
      <w:r w:rsidR="00B254C6" w:rsidRPr="00DF1A37">
        <w:t>'</w:t>
      </w:r>
      <w:r w:rsidRPr="00DF1A37">
        <w:t>âge de 8 ans</w:t>
      </w:r>
    </w:p>
    <w:p w14:paraId="48F26743" w14:textId="5280ED30" w:rsidR="00F40E3A" w:rsidRDefault="00F40E3A" w:rsidP="00C165EE">
      <w:r w:rsidRPr="00DF1A37">
        <w:rPr>
          <w:i/>
          <w:iCs/>
        </w:rPr>
        <w:t>Déficience auditive</w:t>
      </w:r>
      <w:r w:rsidR="00DF1A37" w:rsidRPr="00DF1A37">
        <w:rPr>
          <w:i/>
          <w:iCs/>
        </w:rPr>
        <w:t xml:space="preserve">{n*}: </w:t>
      </w:r>
      <w:r w:rsidRPr="00F40E3A">
        <w:t>Détectée à l</w:t>
      </w:r>
      <w:r w:rsidR="00B254C6">
        <w:t>'</w:t>
      </w:r>
      <w:r w:rsidRPr="00F40E3A">
        <w:t xml:space="preserve">âge de 8 ans – </w:t>
      </w:r>
      <w:r w:rsidRPr="00DF1A37">
        <w:t>Diagnostic incertain</w:t>
      </w:r>
    </w:p>
    <w:p w14:paraId="7041F4E7" w14:textId="5BA013AE" w:rsidR="00F40E3A" w:rsidRDefault="00C165EE" w:rsidP="00DF1A37">
      <w:r w:rsidRPr="00DF1A37">
        <w:rPr>
          <w:b/>
          <w:bCs/>
        </w:rPr>
        <w:t>Primaire</w:t>
      </w:r>
      <w:r>
        <w:rPr>
          <w:b/>
          <w:bCs/>
        </w:rPr>
        <w:t xml:space="preserve"> </w:t>
      </w:r>
      <w:r w:rsidRPr="00C165EE">
        <w:t>{__&gt;}</w:t>
      </w:r>
      <w:r>
        <w:rPr>
          <w:b/>
          <w:bCs/>
        </w:rPr>
        <w:t xml:space="preserve"> </w:t>
      </w:r>
      <w:r w:rsidR="00DF1A37" w:rsidRPr="00DF1A37">
        <w:rPr>
          <w:b/>
          <w:bCs/>
        </w:rPr>
        <w:t xml:space="preserve">École professionnelle / Bac: </w:t>
      </w:r>
      <w:r w:rsidR="00F40E3A" w:rsidRPr="00F40E3A">
        <w:t>Diplôme universitaire obtenu</w:t>
      </w:r>
      <w:r w:rsidR="00DF1A37">
        <w:t>{n**}</w:t>
      </w:r>
    </w:p>
    <w:p w14:paraId="18466ECF" w14:textId="6115AC6D" w:rsidR="00F40E3A" w:rsidRDefault="00F40E3A" w:rsidP="00E1538F">
      <w:r>
        <w:lastRenderedPageBreak/>
        <w:t>{* * *}</w:t>
      </w:r>
    </w:p>
    <w:p w14:paraId="07ADBCDC" w14:textId="3463A9E0" w:rsidR="00F40E3A" w:rsidRDefault="00DF1A37" w:rsidP="00F40E3A">
      <w:r>
        <w:t xml:space="preserve">{v}A passé ses premières années dans une </w:t>
      </w:r>
      <w:r w:rsidRPr="00153DB3">
        <w:rPr>
          <w:b/>
          <w:bCs/>
          <w:u w:val="single"/>
        </w:rPr>
        <w:t>école pour enfants sourds</w:t>
      </w:r>
      <w:r>
        <w:t xml:space="preserve"> jusqu'en 2</w:t>
      </w:r>
      <w:r w:rsidRPr="00153DB3">
        <w:rPr>
          <w:vertAlign w:val="superscript"/>
        </w:rPr>
        <w:t>e</w:t>
      </w:r>
      <w:r>
        <w:t xml:space="preserve"> année d'</w:t>
      </w:r>
      <w:r w:rsidRPr="00153DB3">
        <w:rPr>
          <w:vertAlign w:val="superscript"/>
        </w:rPr>
        <w:t>nd</w:t>
      </w:r>
      <w:r>
        <w:t>.</w:t>
      </w:r>
    </w:p>
    <w:p w14:paraId="59A302FC" w14:textId="6E78B4DD" w:rsidR="00F40E3A" w:rsidRDefault="00F40E3A" w:rsidP="00F40E3A">
      <w:r>
        <w:t xml:space="preserve">Il y a </w:t>
      </w:r>
      <w:r w:rsidRPr="00153DB3">
        <w:rPr>
          <w:b/>
          <w:bCs/>
          <w:u w:val="single"/>
        </w:rPr>
        <w:t>appris le braille</w:t>
      </w:r>
      <w:r>
        <w:t xml:space="preserve">, </w:t>
      </w:r>
      <w:r w:rsidRPr="00153DB3">
        <w:rPr>
          <w:b/>
          <w:bCs/>
          <w:u w:val="single"/>
        </w:rPr>
        <w:t>le boulier</w:t>
      </w:r>
      <w:r>
        <w:t xml:space="preserve"> et d</w:t>
      </w:r>
      <w:r w:rsidR="00B254C6">
        <w:t>'</w:t>
      </w:r>
      <w:r>
        <w:t>autres outils, avant d</w:t>
      </w:r>
      <w:r w:rsidR="00B254C6">
        <w:t>'</w:t>
      </w:r>
      <w:r>
        <w:t>intégrer une école ordinaire.</w:t>
      </w:r>
      <w:r w:rsidR="00DF1A37">
        <w:t>{/v}</w:t>
      </w:r>
    </w:p>
    <w:p w14:paraId="29103D89" w14:textId="2969EC9C" w:rsidR="00F40E3A" w:rsidRDefault="00DF1A37" w:rsidP="00E1538F">
      <w:r>
        <w:t>{v}</w:t>
      </w:r>
      <w:r w:rsidRPr="00F40E3A">
        <w:t>Il a commencé à utiliser un système à fréquence modulée et le professeur lui a mis un casque autour du cou.</w:t>
      </w:r>
      <w:r>
        <w:t>{/v}</w:t>
      </w:r>
    </w:p>
    <w:p w14:paraId="5106C83A" w14:textId="1D42F0A6" w:rsidR="00F40E3A" w:rsidRDefault="00DF1A37" w:rsidP="00E1538F">
      <w:r>
        <w:t>{r}</w:t>
      </w:r>
      <w:r w:rsidRPr="00153DB3">
        <w:rPr>
          <w:b/>
          <w:bCs/>
          <w:u w:val="single"/>
        </w:rPr>
        <w:t>Certains enseignants n'étaient pas disposés à lui fournir des aménagements</w:t>
      </w:r>
      <w:r w:rsidRPr="00F40E3A">
        <w:t xml:space="preserve"> et il avait des difficultés à socialiser et à se faire des amis.</w:t>
      </w:r>
      <w:r>
        <w:t>{/r}</w:t>
      </w:r>
    </w:p>
    <w:p w14:paraId="1ED2A5E3" w14:textId="2BAC6A7E" w:rsidR="00F40E3A" w:rsidRDefault="00DF1A37" w:rsidP="00E1538F">
      <w:r>
        <w:t>{v}</w:t>
      </w:r>
      <w:r w:rsidRPr="00F40E3A">
        <w:t>L</w:t>
      </w:r>
      <w:r>
        <w:t>'</w:t>
      </w:r>
      <w:r w:rsidRPr="00F40E3A">
        <w:t xml:space="preserve">université lui envoyait de nombreuses photocopies des supports de cours et </w:t>
      </w:r>
      <w:r w:rsidRPr="00153DB3">
        <w:rPr>
          <w:b/>
          <w:bCs/>
          <w:u w:val="single"/>
        </w:rPr>
        <w:t>sa mère lui lisait tout</w:t>
      </w:r>
      <w:r w:rsidRPr="00F40E3A">
        <w:t>.</w:t>
      </w:r>
      <w:r>
        <w:t>{/v}</w:t>
      </w:r>
    </w:p>
    <w:p w14:paraId="514C5408" w14:textId="3DCE03AF" w:rsidR="00F40E3A" w:rsidRDefault="00DF1A37" w:rsidP="00E1538F">
      <w:r>
        <w:t>{v}</w:t>
      </w:r>
      <w:r w:rsidRPr="00F40E3A">
        <w:t xml:space="preserve">Après la pandémie, </w:t>
      </w:r>
      <w:r w:rsidRPr="00153DB3">
        <w:rPr>
          <w:b/>
          <w:bCs/>
          <w:u w:val="single"/>
        </w:rPr>
        <w:t>les professeurs d'université ont commencé à lui envoyer des versions numérisées</w:t>
      </w:r>
      <w:r w:rsidRPr="00F40E3A">
        <w:t xml:space="preserve"> des supports de cours et il n</w:t>
      </w:r>
      <w:r>
        <w:t>'</w:t>
      </w:r>
      <w:r w:rsidRPr="00F40E3A">
        <w:t>a plus eu besoin que quelqu</w:t>
      </w:r>
      <w:r>
        <w:t>'</w:t>
      </w:r>
      <w:r w:rsidRPr="00F40E3A">
        <w:t>un lui lise.</w:t>
      </w:r>
      <w:r>
        <w:t>{/v}</w:t>
      </w:r>
    </w:p>
    <w:p w14:paraId="7DB286B8" w14:textId="44E73F8C" w:rsidR="001A1B6D" w:rsidRPr="001A1B6D" w:rsidRDefault="001A1B6D" w:rsidP="001A1B6D">
      <w:pPr>
        <w:rPr>
          <w:lang w:eastAsia="fr-CA"/>
        </w:rPr>
      </w:pPr>
      <w:r>
        <w:rPr>
          <w:lang w:eastAsia="fr-CA"/>
        </w:rPr>
        <w:t>{/Illustration}</w:t>
      </w:r>
    </w:p>
    <w:p w14:paraId="16B3FFB3" w14:textId="5A99DD2B" w:rsidR="00F40E3A" w:rsidRDefault="00F40E3A" w:rsidP="00F40E3A">
      <w:r>
        <w:t>{Diapositive 17}</w:t>
      </w:r>
    </w:p>
    <w:p w14:paraId="09C4860E" w14:textId="6A4899A6" w:rsidR="00F40E3A" w:rsidRDefault="00A4308C" w:rsidP="00A4308C">
      <w:pPr>
        <w:pStyle w:val="NormalGras"/>
      </w:pPr>
      <w:r w:rsidRPr="00A4308C">
        <w:t>La plupart de nos participants ont un niveau d</w:t>
      </w:r>
      <w:r w:rsidR="00B254C6">
        <w:t>'</w:t>
      </w:r>
      <w:r w:rsidRPr="00A4308C">
        <w:t>éducation supérieur à celui de la moyenne dans leur pays</w:t>
      </w:r>
    </w:p>
    <w:p w14:paraId="30972A77" w14:textId="40B1CCFD" w:rsidR="00A4308C" w:rsidRDefault="00A4308C" w:rsidP="00E1538F">
      <w:r>
        <w:t>{Graphique}</w:t>
      </w:r>
    </w:p>
    <w:p w14:paraId="20D4CD3D" w14:textId="454F44FE" w:rsidR="00A4308C" w:rsidRDefault="00A4308C" w:rsidP="00B46AC7">
      <w:pPr>
        <w:pStyle w:val="NormalGras"/>
      </w:pPr>
      <w:r w:rsidRPr="00A4308C">
        <w:t>Niveau d</w:t>
      </w:r>
      <w:r w:rsidR="00B254C6">
        <w:t>'</w:t>
      </w:r>
      <w:r w:rsidRPr="00A4308C">
        <w:t>études le plus élevé atteint par les participants</w:t>
      </w:r>
    </w:p>
    <w:p w14:paraId="6CA08069" w14:textId="088B97F6" w:rsidR="00B46AC7" w:rsidRDefault="00B46AC7" w:rsidP="00B46AC7">
      <w:pPr>
        <w:pStyle w:val="Liste"/>
      </w:pPr>
      <w:r>
        <w:t>Aucune formation officielle: 0 participant</w:t>
      </w:r>
    </w:p>
    <w:p w14:paraId="646B28CA" w14:textId="43C898F8" w:rsidR="00B46AC7" w:rsidRDefault="00B46AC7" w:rsidP="00B46AC7">
      <w:pPr>
        <w:pStyle w:val="Liste"/>
      </w:pPr>
      <w:r>
        <w:t>Primaire: 1 participant</w:t>
      </w:r>
    </w:p>
    <w:p w14:paraId="7E08B5E8" w14:textId="7508C203" w:rsidR="00B46AC7" w:rsidRDefault="00B46AC7" w:rsidP="00B46AC7">
      <w:pPr>
        <w:pStyle w:val="Liste"/>
      </w:pPr>
      <w:r>
        <w:t>Secondaire: 16 participants</w:t>
      </w:r>
    </w:p>
    <w:p w14:paraId="2F376E08" w14:textId="3D6C0BAD" w:rsidR="00B46AC7" w:rsidRDefault="00B46AC7" w:rsidP="00B46AC7">
      <w:pPr>
        <w:pStyle w:val="Liste"/>
      </w:pPr>
      <w:r>
        <w:t>Baccalauréat: 14 participants</w:t>
      </w:r>
    </w:p>
    <w:p w14:paraId="7C850058" w14:textId="000AE7D2" w:rsidR="00B46AC7" w:rsidRDefault="00B46AC7" w:rsidP="00B46AC7">
      <w:pPr>
        <w:pStyle w:val="Liste"/>
      </w:pPr>
      <w:r>
        <w:t>Master: 5 participants</w:t>
      </w:r>
    </w:p>
    <w:p w14:paraId="362ED3D7" w14:textId="748A7DD9" w:rsidR="00B46AC7" w:rsidRDefault="00B46AC7" w:rsidP="00B46AC7">
      <w:pPr>
        <w:pStyle w:val="Liste"/>
      </w:pPr>
      <w:r>
        <w:lastRenderedPageBreak/>
        <w:t>Doctorat: 2 participants</w:t>
      </w:r>
    </w:p>
    <w:p w14:paraId="1ED25E46" w14:textId="75B4DA7D" w:rsidR="00A4308C" w:rsidRDefault="00A4308C" w:rsidP="00B46AC7">
      <w:pPr>
        <w:pStyle w:val="Liste"/>
      </w:pPr>
      <w:r w:rsidRPr="00A4308C">
        <w:t>Niveau d</w:t>
      </w:r>
      <w:r w:rsidR="00B254C6">
        <w:t>'</w:t>
      </w:r>
      <w:r w:rsidRPr="00A4308C">
        <w:t>éducation</w:t>
      </w:r>
    </w:p>
    <w:p w14:paraId="0777775A" w14:textId="194E61D8" w:rsidR="00A4308C" w:rsidRDefault="00A4308C" w:rsidP="00B46AC7">
      <w:r w:rsidRPr="00B46AC7">
        <w:rPr>
          <w:b/>
          <w:bCs/>
        </w:rPr>
        <w:t>Niveau moyen d</w:t>
      </w:r>
      <w:r w:rsidR="00B254C6" w:rsidRPr="00B46AC7">
        <w:rPr>
          <w:b/>
          <w:bCs/>
        </w:rPr>
        <w:t>'</w:t>
      </w:r>
      <w:r w:rsidRPr="00B46AC7">
        <w:rPr>
          <w:b/>
          <w:bCs/>
        </w:rPr>
        <w:t>éducation dans les pays du Sud</w:t>
      </w:r>
      <w:r w:rsidR="00B46AC7" w:rsidRPr="00B46AC7">
        <w:rPr>
          <w:b/>
          <w:bCs/>
        </w:rPr>
        <w:t xml:space="preserve">: </w:t>
      </w:r>
      <w:r w:rsidR="00B46AC7">
        <w:t>3 participants</w:t>
      </w:r>
    </w:p>
    <w:p w14:paraId="5534DACA" w14:textId="67BA5DCF" w:rsidR="00A4308C" w:rsidRDefault="00A4308C" w:rsidP="00A4308C">
      <w:r>
        <w:t>{/Graphique}</w:t>
      </w:r>
    </w:p>
    <w:p w14:paraId="11EF4603" w14:textId="34CAA575" w:rsidR="00E31F7F" w:rsidRDefault="00F40E3A" w:rsidP="00E1538F">
      <w:r>
        <w:t>{Diapositive 18}</w:t>
      </w:r>
    </w:p>
    <w:p w14:paraId="539A9E38" w14:textId="38FE2DD4" w:rsidR="00660D3D" w:rsidRDefault="00E1538F" w:rsidP="00A4308C">
      <w:pPr>
        <w:pStyle w:val="Titre2"/>
      </w:pPr>
      <w:bookmarkStart w:id="17" w:name="_Toc220509028"/>
      <w:r>
        <w:t>Le lien vers l</w:t>
      </w:r>
      <w:r w:rsidR="00B254C6">
        <w:t>'</w:t>
      </w:r>
      <w:r>
        <w:t>emploi</w:t>
      </w:r>
      <w:bookmarkEnd w:id="17"/>
    </w:p>
    <w:p w14:paraId="6838CDD8" w14:textId="652FE528" w:rsidR="00E46FF6" w:rsidRDefault="0079366B" w:rsidP="0079366B">
      <w:pPr>
        <w:pStyle w:val="Titre4"/>
      </w:pPr>
      <w:r w:rsidRPr="0079366B">
        <w:t>GS001 – Afrique centrale</w:t>
      </w:r>
    </w:p>
    <w:p w14:paraId="6A63E881" w14:textId="3375AA47" w:rsidR="0079366B" w:rsidRDefault="0079366B" w:rsidP="00CC6E2F">
      <w:pPr>
        <w:pStyle w:val="Titre5"/>
      </w:pPr>
      <w:r>
        <w:t>Naissance 1990</w:t>
      </w:r>
    </w:p>
    <w:p w14:paraId="1DEB911D" w14:textId="583D32A5" w:rsidR="00CF5B07" w:rsidRDefault="00CF5B07" w:rsidP="00CF5B07">
      <w:r w:rsidRPr="0079366B">
        <w:t>Né avec des troubles de la vue et de l</w:t>
      </w:r>
      <w:r>
        <w:t>'</w:t>
      </w:r>
      <w:r w:rsidRPr="0079366B">
        <w:t xml:space="preserve">audition qui se sont progressivement aggravés – </w:t>
      </w:r>
      <w:r w:rsidRPr="00CF5B07">
        <w:rPr>
          <w:b/>
          <w:bCs/>
        </w:rPr>
        <w:t>syndrome d'Usher</w:t>
      </w:r>
      <w:r>
        <w:t>{n*}</w:t>
      </w:r>
    </w:p>
    <w:p w14:paraId="068C23E4" w14:textId="77777777" w:rsidR="00CF5B07" w:rsidRPr="00CF5B07" w:rsidRDefault="00CF5B07" w:rsidP="0079366B">
      <w:pPr>
        <w:rPr>
          <w:b/>
          <w:bCs/>
        </w:rPr>
      </w:pPr>
      <w:r w:rsidRPr="00CF5B07">
        <w:rPr>
          <w:b/>
          <w:bCs/>
        </w:rPr>
        <w:t>Primaire:</w:t>
      </w:r>
    </w:p>
    <w:p w14:paraId="2DA2A057" w14:textId="1CCAA02F" w:rsidR="00CF5B07" w:rsidRDefault="00CF5B07" w:rsidP="00CF5B07">
      <w:pPr>
        <w:pStyle w:val="Liste"/>
      </w:pPr>
      <w:r w:rsidRPr="0079366B">
        <w:t>A commencé mais n</w:t>
      </w:r>
      <w:r>
        <w:t>'</w:t>
      </w:r>
      <w:r w:rsidRPr="0079366B">
        <w:t>a pas terminé l</w:t>
      </w:r>
      <w:r>
        <w:t>'</w:t>
      </w:r>
      <w:r w:rsidRPr="0079366B">
        <w:t>école primaire</w:t>
      </w:r>
      <w:r>
        <w:t>{n**}</w:t>
      </w:r>
    </w:p>
    <w:p w14:paraId="0F187B0B" w14:textId="663B2876" w:rsidR="0079366B" w:rsidRDefault="0079366B" w:rsidP="00CF5B07">
      <w:pPr>
        <w:pStyle w:val="Liste"/>
      </w:pPr>
      <w:r w:rsidRPr="0079366B">
        <w:t>Travailleur indépendant à temps plein</w:t>
      </w:r>
      <w:r w:rsidR="00B254C6">
        <w:t>:</w:t>
      </w:r>
      <w:r w:rsidRPr="0079366B">
        <w:t xml:space="preserve"> agriculteur</w:t>
      </w:r>
    </w:p>
    <w:p w14:paraId="73B6F4CC" w14:textId="6CE6F0B5" w:rsidR="0079366B" w:rsidRDefault="0079366B" w:rsidP="0079366B">
      <w:r>
        <w:t>{* * *}</w:t>
      </w:r>
    </w:p>
    <w:p w14:paraId="3A7D4DF8" w14:textId="7269E4B7" w:rsidR="0079366B" w:rsidRDefault="0079366B" w:rsidP="0079366B">
      <w:pPr>
        <w:pStyle w:val="Titre4"/>
      </w:pPr>
      <w:r w:rsidRPr="0079366B">
        <w:t>GS003 – Amérique du Sud</w:t>
      </w:r>
    </w:p>
    <w:p w14:paraId="693D3A00" w14:textId="35C5D027" w:rsidR="0079366B" w:rsidRDefault="0079366B" w:rsidP="00CC6E2F">
      <w:pPr>
        <w:pStyle w:val="Titre5"/>
      </w:pPr>
      <w:r>
        <w:t>Naissance 1982</w:t>
      </w:r>
    </w:p>
    <w:p w14:paraId="28AB8958" w14:textId="418917F3" w:rsidR="0079366B" w:rsidRPr="00CF5B07" w:rsidRDefault="0079366B" w:rsidP="0079366B">
      <w:r w:rsidRPr="00CF5B07">
        <w:rPr>
          <w:b/>
          <w:bCs/>
        </w:rPr>
        <w:t>Syndrome de rubéole congénitale, cataractes congénitales, glaucome secondai</w:t>
      </w:r>
      <w:r w:rsidRPr="00C165EE">
        <w:rPr>
          <w:b/>
          <w:bCs/>
        </w:rPr>
        <w:t>re</w:t>
      </w:r>
      <w:r w:rsidR="00CF5B07" w:rsidRPr="00C165EE">
        <w:rPr>
          <w:b/>
          <w:bCs/>
        </w:rPr>
        <w:t>{n*}</w:t>
      </w:r>
    </w:p>
    <w:p w14:paraId="1F179A4C" w14:textId="4BE95DF4" w:rsidR="00CF5B07" w:rsidRPr="00C165EE" w:rsidRDefault="00CF5B07" w:rsidP="00CF5B07">
      <w:pPr>
        <w:rPr>
          <w:b/>
          <w:bCs/>
        </w:rPr>
      </w:pPr>
      <w:r w:rsidRPr="00C165EE">
        <w:rPr>
          <w:b/>
          <w:bCs/>
        </w:rPr>
        <w:t>Primaire</w:t>
      </w:r>
      <w:r>
        <w:t xml:space="preserve"> {__&gt;} </w:t>
      </w:r>
      <w:r w:rsidRPr="00C165EE">
        <w:rPr>
          <w:b/>
          <w:bCs/>
        </w:rPr>
        <w:t>École professionnelle / Bac</w:t>
      </w:r>
    </w:p>
    <w:p w14:paraId="15641695" w14:textId="43689B38" w:rsidR="0079366B" w:rsidRDefault="00B254C6" w:rsidP="00CF5B07">
      <w:pPr>
        <w:pStyle w:val="Retrait03"/>
      </w:pPr>
      <w:r>
        <w:t>«</w:t>
      </w:r>
      <w:r w:rsidR="0079366B" w:rsidRPr="0079366B">
        <w:t>Je dis aux gens que je déteste les objectifs, car on ne sait jamais ce que demain nous réserve.</w:t>
      </w:r>
      <w:r>
        <w:t>»</w:t>
      </w:r>
    </w:p>
    <w:p w14:paraId="19E8FB97" w14:textId="1A585459" w:rsidR="00CF5B07" w:rsidRPr="00CF5B07" w:rsidRDefault="00CF5B07" w:rsidP="00CF5B07">
      <w:pPr>
        <w:rPr>
          <w:b/>
          <w:bCs/>
        </w:rPr>
      </w:pPr>
      <w:r w:rsidRPr="00CF5B07">
        <w:rPr>
          <w:b/>
          <w:bCs/>
        </w:rPr>
        <w:t>École professionnelle / Bac</w:t>
      </w:r>
      <w:r>
        <w:rPr>
          <w:b/>
          <w:bCs/>
        </w:rPr>
        <w:t>:</w:t>
      </w:r>
    </w:p>
    <w:p w14:paraId="499CCDBD" w14:textId="4F8567BB" w:rsidR="00CF5B07" w:rsidRDefault="00CF5B07" w:rsidP="00CF5B07">
      <w:pPr>
        <w:pStyle w:val="Liste"/>
      </w:pPr>
      <w:r w:rsidRPr="0079366B">
        <w:lastRenderedPageBreak/>
        <w:t>Certificat en technologie commerciale appliquée et certificat en gestion des urgences</w:t>
      </w:r>
      <w:r>
        <w:t>{n**}</w:t>
      </w:r>
    </w:p>
    <w:p w14:paraId="4B80A0D6" w14:textId="6DE3CC72" w:rsidR="0079366B" w:rsidRDefault="0079366B" w:rsidP="00CF5B07">
      <w:pPr>
        <w:pStyle w:val="Liste"/>
      </w:pPr>
      <w:r w:rsidRPr="0079366B">
        <w:t>Emploi intermittent</w:t>
      </w:r>
    </w:p>
    <w:p w14:paraId="340352E9" w14:textId="71265FDE" w:rsidR="00A4308C" w:rsidRDefault="00A4308C" w:rsidP="00A4308C">
      <w:r>
        <w:t>{Diapositive 19}</w:t>
      </w:r>
    </w:p>
    <w:p w14:paraId="2E7AD729" w14:textId="2E47BA46" w:rsidR="00A4308C" w:rsidRDefault="00E46FF6" w:rsidP="00A56645">
      <w:pPr>
        <w:pStyle w:val="Liste"/>
      </w:pPr>
      <w:r w:rsidRPr="00A56645">
        <w:rPr>
          <w:b/>
          <w:bCs/>
        </w:rPr>
        <w:t>Le contexte a son importance</w:t>
      </w:r>
      <w:r w:rsidR="00B254C6" w:rsidRPr="00A56645">
        <w:rPr>
          <w:b/>
          <w:bCs/>
        </w:rPr>
        <w:t>:</w:t>
      </w:r>
      <w:r w:rsidRPr="00E46FF6">
        <w:t xml:space="preserve"> urbain/rural, individualiste/collectiviste</w:t>
      </w:r>
    </w:p>
    <w:p w14:paraId="72015E43" w14:textId="45A93A72" w:rsidR="00E46FF6" w:rsidRDefault="00E46FF6" w:rsidP="00A56645">
      <w:pPr>
        <w:pStyle w:val="Liste"/>
      </w:pPr>
      <w:r w:rsidRPr="00E46FF6">
        <w:t>Les opportunités d</w:t>
      </w:r>
      <w:r w:rsidR="00B254C6">
        <w:t>'</w:t>
      </w:r>
      <w:r w:rsidRPr="00E46FF6">
        <w:t>intégration professionnelle semblent meilleures dans les cultures et les régions qui accordent une plus grande importance à la communauté</w:t>
      </w:r>
    </w:p>
    <w:p w14:paraId="586A4A45" w14:textId="101D2FF7" w:rsidR="00E46FF6" w:rsidRDefault="00E46FF6" w:rsidP="00A56645">
      <w:pPr>
        <w:pStyle w:val="Liste"/>
      </w:pPr>
      <w:r w:rsidRPr="00A56645">
        <w:rPr>
          <w:b/>
          <w:bCs/>
        </w:rPr>
        <w:t>La stigmatisation</w:t>
      </w:r>
      <w:r w:rsidRPr="00E46FF6">
        <w:t xml:space="preserve"> joue un rôle important dans les environnements qui mettent l</w:t>
      </w:r>
      <w:r w:rsidR="00B254C6">
        <w:t>'</w:t>
      </w:r>
      <w:r w:rsidRPr="00E46FF6">
        <w:t xml:space="preserve">accent sur </w:t>
      </w:r>
      <w:r w:rsidR="00B254C6">
        <w:t>«</w:t>
      </w:r>
      <w:r w:rsidRPr="00E46FF6">
        <w:t>l</w:t>
      </w:r>
      <w:r w:rsidR="00B254C6">
        <w:t>'</w:t>
      </w:r>
      <w:r w:rsidRPr="00E46FF6">
        <w:t>altérité</w:t>
      </w:r>
      <w:r w:rsidR="00B254C6">
        <w:t>»</w:t>
      </w:r>
    </w:p>
    <w:p w14:paraId="2768924B" w14:textId="07FF08B0" w:rsidR="00E46FF6" w:rsidRDefault="00E46FF6" w:rsidP="00A56645">
      <w:pPr>
        <w:pStyle w:val="Liste"/>
      </w:pPr>
      <w:r w:rsidRPr="00E46FF6">
        <w:t>D</w:t>
      </w:r>
      <w:r w:rsidR="00B254C6">
        <w:t>'</w:t>
      </w:r>
      <w:r w:rsidRPr="00E46FF6">
        <w:t xml:space="preserve">après nos données, certains </w:t>
      </w:r>
      <w:r w:rsidRPr="00A56645">
        <w:rPr>
          <w:b/>
          <w:bCs/>
        </w:rPr>
        <w:t>environnements ruraux</w:t>
      </w:r>
      <w:r w:rsidRPr="00E46FF6">
        <w:t xml:space="preserve"> ont </w:t>
      </w:r>
      <w:r w:rsidRPr="00A56645">
        <w:rPr>
          <w:b/>
          <w:bCs/>
        </w:rPr>
        <w:t>mieux réussi</w:t>
      </w:r>
      <w:r w:rsidRPr="00E46FF6">
        <w:t xml:space="preserve"> à intégrer nos participants</w:t>
      </w:r>
    </w:p>
    <w:p w14:paraId="475CFB1A" w14:textId="6A3927E8" w:rsidR="00E46FF6" w:rsidRDefault="00E46FF6" w:rsidP="00A56645">
      <w:pPr>
        <w:pStyle w:val="Liste"/>
      </w:pPr>
      <w:r w:rsidRPr="00E46FF6">
        <w:t xml:space="preserve">Les environnements urbains comportent de multiples obstacles liés au </w:t>
      </w:r>
      <w:r w:rsidRPr="00A56645">
        <w:rPr>
          <w:b/>
          <w:bCs/>
        </w:rPr>
        <w:t>capacitisme</w:t>
      </w:r>
    </w:p>
    <w:p w14:paraId="040DC67D" w14:textId="4D122582" w:rsidR="00E46FF6" w:rsidRDefault="00E46FF6" w:rsidP="00A56645">
      <w:pPr>
        <w:pStyle w:val="Liste"/>
      </w:pPr>
      <w:r w:rsidRPr="00E46FF6">
        <w:t>Prochaine étape</w:t>
      </w:r>
      <w:r w:rsidR="00B254C6">
        <w:t>:</w:t>
      </w:r>
      <w:r w:rsidRPr="00E46FF6">
        <w:t xml:space="preserve"> développement d</w:t>
      </w:r>
      <w:r w:rsidR="00B254C6">
        <w:t>'</w:t>
      </w:r>
      <w:r w:rsidRPr="00A56645">
        <w:rPr>
          <w:b/>
          <w:bCs/>
        </w:rPr>
        <w:t>un événement hybride de transfert des connaissances</w:t>
      </w:r>
      <w:r w:rsidRPr="00E46FF6">
        <w:t xml:space="preserve"> en octobre 2026</w:t>
      </w:r>
    </w:p>
    <w:p w14:paraId="57B53837" w14:textId="1F7EAAEA" w:rsidR="00A4308C" w:rsidRDefault="00A4308C" w:rsidP="00A4308C">
      <w:r>
        <w:t>{Diapositive 20}</w:t>
      </w:r>
    </w:p>
    <w:p w14:paraId="53893513" w14:textId="399D0428" w:rsidR="00A4308C" w:rsidRDefault="00E1538F" w:rsidP="00A4308C">
      <w:r>
        <w:t>Merci / Thank you</w:t>
      </w:r>
    </w:p>
    <w:p w14:paraId="5940D541" w14:textId="4E3B49C0" w:rsidR="00A4308C" w:rsidRDefault="00A4308C" w:rsidP="00A4308C">
      <w:r>
        <w:t>{Logos}</w:t>
      </w:r>
    </w:p>
    <w:p w14:paraId="6E16A171" w14:textId="77777777" w:rsidR="00A56645" w:rsidRPr="00A56645" w:rsidRDefault="00A56645" w:rsidP="00A56645">
      <w:pPr>
        <w:rPr>
          <w:b/>
          <w:bCs/>
        </w:rPr>
      </w:pPr>
      <w:r w:rsidRPr="00A56645">
        <w:rPr>
          <w:b/>
          <w:bCs/>
        </w:rPr>
        <w:t>Partenariats mondiaux pour la recherche et l'innovation</w:t>
      </w:r>
    </w:p>
    <w:p w14:paraId="619576DB" w14:textId="77777777" w:rsidR="00E46FF6" w:rsidRDefault="00E46FF6" w:rsidP="00A56645">
      <w:pPr>
        <w:pStyle w:val="Liste"/>
      </w:pPr>
      <w:r>
        <w:t>CANADIAN HEARING SERVICES</w:t>
      </w:r>
    </w:p>
    <w:p w14:paraId="2CA90AFA" w14:textId="13D76FE2" w:rsidR="00E46FF6" w:rsidRDefault="00E46FF6" w:rsidP="00A56645">
      <w:pPr>
        <w:pStyle w:val="Liste"/>
      </w:pPr>
      <w:r>
        <w:t>VSRN</w:t>
      </w:r>
      <w:r w:rsidR="00A56645">
        <w:t xml:space="preserve">: </w:t>
      </w:r>
      <w:r>
        <w:t>Vision Sciences Research Network</w:t>
      </w:r>
    </w:p>
    <w:p w14:paraId="21B4A67E" w14:textId="77777777" w:rsidR="00A56645" w:rsidRPr="00A56645" w:rsidRDefault="00A56645" w:rsidP="00A56645">
      <w:pPr>
        <w:rPr>
          <w:b/>
          <w:bCs/>
        </w:rPr>
      </w:pPr>
      <w:r w:rsidRPr="00A56645">
        <w:rPr>
          <w:b/>
          <w:bCs/>
        </w:rPr>
        <w:t>Financement des partenariats</w:t>
      </w:r>
    </w:p>
    <w:p w14:paraId="47D26A48" w14:textId="55BF60D2" w:rsidR="00E46FF6" w:rsidRDefault="00A56645" w:rsidP="00E46FF6">
      <w:r>
        <w:t xml:space="preserve">Gouvernement du </w:t>
      </w:r>
      <w:r w:rsidR="00E46FF6">
        <w:t>Québec</w:t>
      </w:r>
      <w:r>
        <w:t>:</w:t>
      </w:r>
    </w:p>
    <w:p w14:paraId="47897846" w14:textId="77777777" w:rsidR="00E46FF6" w:rsidRDefault="00E46FF6" w:rsidP="00A56645">
      <w:pPr>
        <w:pStyle w:val="Liste"/>
      </w:pPr>
      <w:r>
        <w:t>Institut Nazareth et Louis-Braille du CISSS de la Montérégie-Centre</w:t>
      </w:r>
    </w:p>
    <w:p w14:paraId="52C29417" w14:textId="7FD7F45C" w:rsidR="00E46FF6" w:rsidRDefault="00E46FF6" w:rsidP="00A56645">
      <w:pPr>
        <w:pStyle w:val="Liste"/>
      </w:pPr>
      <w:r>
        <w:t>Centre de réadaptation Lethbridge-Layton-Mackay du CIUSSS du CODIM</w:t>
      </w:r>
    </w:p>
    <w:p w14:paraId="7BF68503" w14:textId="51C5EA13" w:rsidR="00E1538F" w:rsidRPr="00E1538F" w:rsidRDefault="00A4308C" w:rsidP="00E1538F">
      <w:r>
        <w:lastRenderedPageBreak/>
        <w:t>{/Logos}</w:t>
      </w:r>
    </w:p>
    <w:sectPr w:rsidR="00E1538F" w:rsidRPr="00E1538F" w:rsidSect="00930F2F">
      <w:footerReference w:type="even"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04907" w14:textId="77777777" w:rsidR="00AA3A7D" w:rsidRDefault="00AA3A7D">
      <w:r>
        <w:separator/>
      </w:r>
    </w:p>
    <w:p w14:paraId="15EE7CEB" w14:textId="77777777" w:rsidR="00AA3A7D" w:rsidRDefault="00AA3A7D"/>
    <w:p w14:paraId="793B0202" w14:textId="77777777" w:rsidR="00AA3A7D" w:rsidRDefault="00AA3A7D"/>
    <w:p w14:paraId="67C9013B" w14:textId="77777777" w:rsidR="00AA3A7D" w:rsidRDefault="00AA3A7D"/>
    <w:p w14:paraId="2541340A" w14:textId="77777777" w:rsidR="00AA3A7D" w:rsidRDefault="00AA3A7D"/>
  </w:endnote>
  <w:endnote w:type="continuationSeparator" w:id="0">
    <w:p w14:paraId="3C4CE8BB" w14:textId="77777777" w:rsidR="00AA3A7D" w:rsidRDefault="00AA3A7D">
      <w:r>
        <w:continuationSeparator/>
      </w:r>
    </w:p>
    <w:p w14:paraId="6D891929" w14:textId="77777777" w:rsidR="00AA3A7D" w:rsidRDefault="00AA3A7D"/>
    <w:p w14:paraId="3F9721D2" w14:textId="77777777" w:rsidR="00AA3A7D" w:rsidRDefault="00AA3A7D"/>
    <w:p w14:paraId="23F94CBB" w14:textId="77777777" w:rsidR="00AA3A7D" w:rsidRDefault="00AA3A7D"/>
    <w:p w14:paraId="2E017ACD" w14:textId="77777777" w:rsidR="00AA3A7D" w:rsidRDefault="00AA3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C5CC" w14:textId="77777777" w:rsidR="00660D3D" w:rsidRDefault="00F22D10" w:rsidP="00442639">
    <w:pPr>
      <w:framePr w:wrap="around" w:vAnchor="text" w:hAnchor="margin" w:xAlign="right" w:y="1"/>
    </w:pPr>
    <w:r>
      <w:fldChar w:fldCharType="begin"/>
    </w:r>
    <w:r>
      <w:instrText xml:space="preserve">PAGE  </w:instrText>
    </w:r>
    <w:r>
      <w:fldChar w:fldCharType="end"/>
    </w:r>
  </w:p>
  <w:p w14:paraId="2F2E2A0C" w14:textId="2A067F06"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3929" w14:textId="77777777" w:rsidR="00AA3A7D" w:rsidRDefault="00AA3A7D">
      <w:r>
        <w:separator/>
      </w:r>
    </w:p>
    <w:p w14:paraId="025C8E46" w14:textId="77777777" w:rsidR="00AA3A7D" w:rsidRDefault="00AA3A7D"/>
    <w:p w14:paraId="33CAC5A2" w14:textId="77777777" w:rsidR="00AA3A7D" w:rsidRDefault="00AA3A7D"/>
    <w:p w14:paraId="050CA628" w14:textId="77777777" w:rsidR="00AA3A7D" w:rsidRDefault="00AA3A7D"/>
  </w:footnote>
  <w:footnote w:type="continuationSeparator" w:id="0">
    <w:p w14:paraId="612182FB" w14:textId="77777777" w:rsidR="00AA3A7D" w:rsidRDefault="00AA3A7D">
      <w:r>
        <w:continuationSeparator/>
      </w:r>
    </w:p>
    <w:p w14:paraId="5DAAB943" w14:textId="77777777" w:rsidR="00AA3A7D" w:rsidRDefault="00AA3A7D"/>
    <w:p w14:paraId="7992369F" w14:textId="77777777" w:rsidR="00AA3A7D" w:rsidRDefault="00AA3A7D"/>
    <w:p w14:paraId="7946788E" w14:textId="77777777" w:rsidR="00AA3A7D" w:rsidRDefault="00AA3A7D"/>
    <w:p w14:paraId="1F8BD719" w14:textId="77777777" w:rsidR="00AA3A7D" w:rsidRDefault="00AA3A7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DE9E6C"/>
    <w:lvl w:ilvl="0">
      <w:start w:val="1"/>
      <w:numFmt w:val="decimal"/>
      <w:pStyle w:val="Listenumros"/>
      <w:lvlText w:val="%1."/>
      <w:lvlJc w:val="left"/>
      <w:pPr>
        <w:tabs>
          <w:tab w:val="num" w:pos="360"/>
        </w:tabs>
        <w:ind w:left="360" w:hanging="360"/>
      </w:p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BC"/>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17E35"/>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5B55"/>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A16"/>
    <w:rsid w:val="000B7D0E"/>
    <w:rsid w:val="000B7E37"/>
    <w:rsid w:val="000B7E83"/>
    <w:rsid w:val="000C05A2"/>
    <w:rsid w:val="000C078B"/>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4F21"/>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3DB3"/>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001B"/>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B6D"/>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791"/>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1DBC"/>
    <w:rsid w:val="0028219C"/>
    <w:rsid w:val="00282AE6"/>
    <w:rsid w:val="00283314"/>
    <w:rsid w:val="002834A9"/>
    <w:rsid w:val="00284BFC"/>
    <w:rsid w:val="00284C97"/>
    <w:rsid w:val="00285178"/>
    <w:rsid w:val="0028582F"/>
    <w:rsid w:val="00285D67"/>
    <w:rsid w:val="002863C8"/>
    <w:rsid w:val="00286884"/>
    <w:rsid w:val="00286F70"/>
    <w:rsid w:val="00286FEE"/>
    <w:rsid w:val="002871FC"/>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6FE"/>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4F28"/>
    <w:rsid w:val="003451E7"/>
    <w:rsid w:val="00345662"/>
    <w:rsid w:val="00346070"/>
    <w:rsid w:val="003465A8"/>
    <w:rsid w:val="00347573"/>
    <w:rsid w:val="00350370"/>
    <w:rsid w:val="0035042D"/>
    <w:rsid w:val="003517E5"/>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6EA"/>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094"/>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876"/>
    <w:rsid w:val="00416A52"/>
    <w:rsid w:val="00417407"/>
    <w:rsid w:val="0041796E"/>
    <w:rsid w:val="0042339C"/>
    <w:rsid w:val="004234D9"/>
    <w:rsid w:val="00423DF0"/>
    <w:rsid w:val="0042529A"/>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65D2"/>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822"/>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1464"/>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6D3"/>
    <w:rsid w:val="00560883"/>
    <w:rsid w:val="00560BDC"/>
    <w:rsid w:val="00561808"/>
    <w:rsid w:val="00564018"/>
    <w:rsid w:val="005644EB"/>
    <w:rsid w:val="00565A0A"/>
    <w:rsid w:val="00565A25"/>
    <w:rsid w:val="00565D0B"/>
    <w:rsid w:val="00566FAB"/>
    <w:rsid w:val="0056788D"/>
    <w:rsid w:val="005703C5"/>
    <w:rsid w:val="005704CC"/>
    <w:rsid w:val="005706C1"/>
    <w:rsid w:val="00570A12"/>
    <w:rsid w:val="00572AEC"/>
    <w:rsid w:val="00572B58"/>
    <w:rsid w:val="00574DAC"/>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D3D"/>
    <w:rsid w:val="00660EC6"/>
    <w:rsid w:val="006619F0"/>
    <w:rsid w:val="00661DF5"/>
    <w:rsid w:val="006629D6"/>
    <w:rsid w:val="00662ED6"/>
    <w:rsid w:val="006630B6"/>
    <w:rsid w:val="00663302"/>
    <w:rsid w:val="006633FB"/>
    <w:rsid w:val="00663500"/>
    <w:rsid w:val="006653AD"/>
    <w:rsid w:val="0067029C"/>
    <w:rsid w:val="006702BB"/>
    <w:rsid w:val="00670428"/>
    <w:rsid w:val="0067150B"/>
    <w:rsid w:val="006720DD"/>
    <w:rsid w:val="00672CFE"/>
    <w:rsid w:val="00672F2A"/>
    <w:rsid w:val="00675663"/>
    <w:rsid w:val="0068075B"/>
    <w:rsid w:val="00680A99"/>
    <w:rsid w:val="00680B12"/>
    <w:rsid w:val="00680B20"/>
    <w:rsid w:val="00684FBB"/>
    <w:rsid w:val="006864B0"/>
    <w:rsid w:val="0068656C"/>
    <w:rsid w:val="006867F3"/>
    <w:rsid w:val="0069020E"/>
    <w:rsid w:val="00691DC1"/>
    <w:rsid w:val="00693CAB"/>
    <w:rsid w:val="006953E4"/>
    <w:rsid w:val="00696AA1"/>
    <w:rsid w:val="00696D97"/>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4ACC"/>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3BAD"/>
    <w:rsid w:val="007742A4"/>
    <w:rsid w:val="007752A3"/>
    <w:rsid w:val="007756DB"/>
    <w:rsid w:val="00775C79"/>
    <w:rsid w:val="0077636B"/>
    <w:rsid w:val="00776C98"/>
    <w:rsid w:val="007804CE"/>
    <w:rsid w:val="00780848"/>
    <w:rsid w:val="0078092C"/>
    <w:rsid w:val="0078188A"/>
    <w:rsid w:val="00781BCD"/>
    <w:rsid w:val="007828EF"/>
    <w:rsid w:val="00782A7A"/>
    <w:rsid w:val="00783B46"/>
    <w:rsid w:val="0078455A"/>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66B"/>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14EF"/>
    <w:rsid w:val="007F2730"/>
    <w:rsid w:val="007F3409"/>
    <w:rsid w:val="007F4BCD"/>
    <w:rsid w:val="007F6952"/>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115"/>
    <w:rsid w:val="008266D8"/>
    <w:rsid w:val="00826BF6"/>
    <w:rsid w:val="008276F1"/>
    <w:rsid w:val="00830783"/>
    <w:rsid w:val="00830EAA"/>
    <w:rsid w:val="00830EE9"/>
    <w:rsid w:val="008313D8"/>
    <w:rsid w:val="00831694"/>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409B"/>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965"/>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3EC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1B7E"/>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AD9"/>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5C5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03"/>
    <w:rsid w:val="009A0533"/>
    <w:rsid w:val="009A0A06"/>
    <w:rsid w:val="009A0C02"/>
    <w:rsid w:val="009A100D"/>
    <w:rsid w:val="009A1051"/>
    <w:rsid w:val="009A14E7"/>
    <w:rsid w:val="009A196C"/>
    <w:rsid w:val="009A2D20"/>
    <w:rsid w:val="009A39A5"/>
    <w:rsid w:val="009A40EF"/>
    <w:rsid w:val="009A4B02"/>
    <w:rsid w:val="009A6126"/>
    <w:rsid w:val="009A6724"/>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308C"/>
    <w:rsid w:val="00A45C89"/>
    <w:rsid w:val="00A47D6A"/>
    <w:rsid w:val="00A50E64"/>
    <w:rsid w:val="00A52470"/>
    <w:rsid w:val="00A52D3C"/>
    <w:rsid w:val="00A53850"/>
    <w:rsid w:val="00A551E0"/>
    <w:rsid w:val="00A55392"/>
    <w:rsid w:val="00A55584"/>
    <w:rsid w:val="00A559FC"/>
    <w:rsid w:val="00A55C23"/>
    <w:rsid w:val="00A56645"/>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5BDF"/>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3A7D"/>
    <w:rsid w:val="00AA541D"/>
    <w:rsid w:val="00AA6070"/>
    <w:rsid w:val="00AA60A2"/>
    <w:rsid w:val="00AA6289"/>
    <w:rsid w:val="00AA63EC"/>
    <w:rsid w:val="00AA66D5"/>
    <w:rsid w:val="00AA6CF2"/>
    <w:rsid w:val="00AB04B2"/>
    <w:rsid w:val="00AB26FD"/>
    <w:rsid w:val="00AB275A"/>
    <w:rsid w:val="00AB289D"/>
    <w:rsid w:val="00AB2A30"/>
    <w:rsid w:val="00AB32A6"/>
    <w:rsid w:val="00AB52CD"/>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49F"/>
    <w:rsid w:val="00B1672D"/>
    <w:rsid w:val="00B170CB"/>
    <w:rsid w:val="00B175B4"/>
    <w:rsid w:val="00B20DC6"/>
    <w:rsid w:val="00B2262A"/>
    <w:rsid w:val="00B2366C"/>
    <w:rsid w:val="00B24104"/>
    <w:rsid w:val="00B24153"/>
    <w:rsid w:val="00B244AC"/>
    <w:rsid w:val="00B25163"/>
    <w:rsid w:val="00B254C6"/>
    <w:rsid w:val="00B26FAE"/>
    <w:rsid w:val="00B30373"/>
    <w:rsid w:val="00B30535"/>
    <w:rsid w:val="00B31D6D"/>
    <w:rsid w:val="00B35EB7"/>
    <w:rsid w:val="00B3677B"/>
    <w:rsid w:val="00B36CCD"/>
    <w:rsid w:val="00B36DA3"/>
    <w:rsid w:val="00B36F2E"/>
    <w:rsid w:val="00B3746E"/>
    <w:rsid w:val="00B40644"/>
    <w:rsid w:val="00B40DA1"/>
    <w:rsid w:val="00B424E6"/>
    <w:rsid w:val="00B431FD"/>
    <w:rsid w:val="00B4373B"/>
    <w:rsid w:val="00B442E6"/>
    <w:rsid w:val="00B4575C"/>
    <w:rsid w:val="00B45850"/>
    <w:rsid w:val="00B46AC7"/>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6E4"/>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582"/>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5EE"/>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6E2F"/>
    <w:rsid w:val="00CC7621"/>
    <w:rsid w:val="00CC785A"/>
    <w:rsid w:val="00CC7A69"/>
    <w:rsid w:val="00CC7AA8"/>
    <w:rsid w:val="00CD002A"/>
    <w:rsid w:val="00CD0924"/>
    <w:rsid w:val="00CD1711"/>
    <w:rsid w:val="00CD2543"/>
    <w:rsid w:val="00CD50F6"/>
    <w:rsid w:val="00CD6141"/>
    <w:rsid w:val="00CD62F7"/>
    <w:rsid w:val="00CD6381"/>
    <w:rsid w:val="00CD6F79"/>
    <w:rsid w:val="00CD7959"/>
    <w:rsid w:val="00CD7E41"/>
    <w:rsid w:val="00CD7E6E"/>
    <w:rsid w:val="00CD7EC6"/>
    <w:rsid w:val="00CE1372"/>
    <w:rsid w:val="00CE13A5"/>
    <w:rsid w:val="00CE2221"/>
    <w:rsid w:val="00CE2799"/>
    <w:rsid w:val="00CE480C"/>
    <w:rsid w:val="00CE4D35"/>
    <w:rsid w:val="00CE59E9"/>
    <w:rsid w:val="00CE619C"/>
    <w:rsid w:val="00CE712A"/>
    <w:rsid w:val="00CF080B"/>
    <w:rsid w:val="00CF09CA"/>
    <w:rsid w:val="00CF1EA8"/>
    <w:rsid w:val="00CF4438"/>
    <w:rsid w:val="00CF5A5F"/>
    <w:rsid w:val="00CF5B07"/>
    <w:rsid w:val="00CF5F0D"/>
    <w:rsid w:val="00CF75F8"/>
    <w:rsid w:val="00D001E2"/>
    <w:rsid w:val="00D002BC"/>
    <w:rsid w:val="00D01083"/>
    <w:rsid w:val="00D01788"/>
    <w:rsid w:val="00D01C03"/>
    <w:rsid w:val="00D01D19"/>
    <w:rsid w:val="00D0210D"/>
    <w:rsid w:val="00D025E1"/>
    <w:rsid w:val="00D03604"/>
    <w:rsid w:val="00D04053"/>
    <w:rsid w:val="00D04555"/>
    <w:rsid w:val="00D064C7"/>
    <w:rsid w:val="00D06B99"/>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B3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2706"/>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3ACC"/>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1C8"/>
    <w:rsid w:val="00DC46A4"/>
    <w:rsid w:val="00DC527D"/>
    <w:rsid w:val="00DC5559"/>
    <w:rsid w:val="00DC683F"/>
    <w:rsid w:val="00DC7CBE"/>
    <w:rsid w:val="00DD167C"/>
    <w:rsid w:val="00DD3692"/>
    <w:rsid w:val="00DD3C6D"/>
    <w:rsid w:val="00DD42D5"/>
    <w:rsid w:val="00DD5F7E"/>
    <w:rsid w:val="00DD6B6A"/>
    <w:rsid w:val="00DD6EAF"/>
    <w:rsid w:val="00DD73C9"/>
    <w:rsid w:val="00DE0634"/>
    <w:rsid w:val="00DE08EE"/>
    <w:rsid w:val="00DE100E"/>
    <w:rsid w:val="00DE188D"/>
    <w:rsid w:val="00DE270F"/>
    <w:rsid w:val="00DE28EB"/>
    <w:rsid w:val="00DE3172"/>
    <w:rsid w:val="00DE34F1"/>
    <w:rsid w:val="00DE351C"/>
    <w:rsid w:val="00DE38C8"/>
    <w:rsid w:val="00DE405D"/>
    <w:rsid w:val="00DE48E9"/>
    <w:rsid w:val="00DE4F1C"/>
    <w:rsid w:val="00DE529E"/>
    <w:rsid w:val="00DE5A99"/>
    <w:rsid w:val="00DE68A1"/>
    <w:rsid w:val="00DE69CA"/>
    <w:rsid w:val="00DE73F4"/>
    <w:rsid w:val="00DE7FF9"/>
    <w:rsid w:val="00DF03C9"/>
    <w:rsid w:val="00DF1A37"/>
    <w:rsid w:val="00DF1E7B"/>
    <w:rsid w:val="00DF1F43"/>
    <w:rsid w:val="00DF2127"/>
    <w:rsid w:val="00DF3340"/>
    <w:rsid w:val="00DF39C1"/>
    <w:rsid w:val="00DF3C09"/>
    <w:rsid w:val="00DF54BD"/>
    <w:rsid w:val="00DF577C"/>
    <w:rsid w:val="00DF60F4"/>
    <w:rsid w:val="00DF6210"/>
    <w:rsid w:val="00DF6607"/>
    <w:rsid w:val="00DF759F"/>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38F"/>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1F7F"/>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6FF6"/>
    <w:rsid w:val="00E47A91"/>
    <w:rsid w:val="00E47C26"/>
    <w:rsid w:val="00E508CD"/>
    <w:rsid w:val="00E50967"/>
    <w:rsid w:val="00E513EE"/>
    <w:rsid w:val="00E541AA"/>
    <w:rsid w:val="00E55302"/>
    <w:rsid w:val="00E554F1"/>
    <w:rsid w:val="00E5573E"/>
    <w:rsid w:val="00E57ECB"/>
    <w:rsid w:val="00E603B8"/>
    <w:rsid w:val="00E607AB"/>
    <w:rsid w:val="00E60F5C"/>
    <w:rsid w:val="00E613A6"/>
    <w:rsid w:val="00E625C9"/>
    <w:rsid w:val="00E62CA3"/>
    <w:rsid w:val="00E64077"/>
    <w:rsid w:val="00E64531"/>
    <w:rsid w:val="00E64922"/>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15A"/>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2F0"/>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528"/>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2DD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5F9"/>
    <w:rsid w:val="00F33689"/>
    <w:rsid w:val="00F3395E"/>
    <w:rsid w:val="00F34167"/>
    <w:rsid w:val="00F34339"/>
    <w:rsid w:val="00F35943"/>
    <w:rsid w:val="00F36438"/>
    <w:rsid w:val="00F36A98"/>
    <w:rsid w:val="00F37CE5"/>
    <w:rsid w:val="00F4037E"/>
    <w:rsid w:val="00F405CB"/>
    <w:rsid w:val="00F40C23"/>
    <w:rsid w:val="00F40E3A"/>
    <w:rsid w:val="00F40F0F"/>
    <w:rsid w:val="00F4385F"/>
    <w:rsid w:val="00F43ABE"/>
    <w:rsid w:val="00F4408B"/>
    <w:rsid w:val="00F444C7"/>
    <w:rsid w:val="00F449EC"/>
    <w:rsid w:val="00F44FAD"/>
    <w:rsid w:val="00F46150"/>
    <w:rsid w:val="00F4719B"/>
    <w:rsid w:val="00F50DA1"/>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B0F"/>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BCF8"/>
  <w15:docId w15:val="{B1AAF403-E7C5-4310-ADC2-62498B89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tabs>
        <w:tab w:val="clear" w:pos="360"/>
        <w:tab w:val="num" w:pos="720"/>
      </w:tabs>
      <w:ind w:left="720" w:hanging="720"/>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customStyle="1" w:styleId="NormalGras">
    <w:name w:val="Normal Gras"/>
    <w:basedOn w:val="Normal"/>
    <w:next w:val="Normal"/>
    <w:link w:val="NormalGrasCar"/>
    <w:qFormat/>
    <w:rsid w:val="004365D2"/>
    <w:rPr>
      <w:b/>
      <w:bCs/>
    </w:rPr>
  </w:style>
  <w:style w:type="character" w:customStyle="1" w:styleId="NormalGrasCar">
    <w:name w:val="Normal Gras Car"/>
    <w:basedOn w:val="Policepardfaut"/>
    <w:link w:val="NormalGras"/>
    <w:rsid w:val="004365D2"/>
    <w:rPr>
      <w:rFonts w:ascii="Arial" w:hAnsi="Arial"/>
      <w:b/>
      <w:bCs/>
      <w:sz w:val="24"/>
      <w:szCs w:val="24"/>
      <w:lang w:eastAsia="fr-FR"/>
    </w:rPr>
  </w:style>
  <w:style w:type="character" w:customStyle="1" w:styleId="UnresolvedMention">
    <w:name w:val="Unresolved Mention"/>
    <w:basedOn w:val="Policepardfaut"/>
    <w:uiPriority w:val="99"/>
    <w:semiHidden/>
    <w:unhideWhenUsed/>
    <w:rsid w:val="000C078B"/>
    <w:rPr>
      <w:color w:val="605E5C"/>
      <w:shd w:val="clear" w:color="auto" w:fill="E1DFDD"/>
    </w:rPr>
  </w:style>
  <w:style w:type="paragraph" w:styleId="TM1">
    <w:name w:val="toc 1"/>
    <w:basedOn w:val="Normal"/>
    <w:next w:val="Normal"/>
    <w:autoRedefine/>
    <w:uiPriority w:val="39"/>
    <w:unhideWhenUsed/>
    <w:rsid w:val="0017001B"/>
    <w:pPr>
      <w:spacing w:after="100"/>
    </w:pPr>
  </w:style>
  <w:style w:type="paragraph" w:styleId="TM2">
    <w:name w:val="toc 2"/>
    <w:basedOn w:val="Normal"/>
    <w:next w:val="Normal"/>
    <w:autoRedefine/>
    <w:uiPriority w:val="39"/>
    <w:unhideWhenUsed/>
    <w:rsid w:val="0017001B"/>
    <w:pPr>
      <w:spacing w:after="100"/>
      <w:ind w:left="240"/>
    </w:pPr>
  </w:style>
  <w:style w:type="paragraph" w:styleId="TM3">
    <w:name w:val="toc 3"/>
    <w:basedOn w:val="Normal"/>
    <w:next w:val="Normal"/>
    <w:autoRedefine/>
    <w:uiPriority w:val="39"/>
    <w:unhideWhenUsed/>
    <w:rsid w:val="007F14EF"/>
    <w:pPr>
      <w:spacing w:after="100"/>
      <w:ind w:left="480"/>
    </w:pPr>
  </w:style>
  <w:style w:type="character" w:styleId="Lienhypertextesuivivisit">
    <w:name w:val="FollowedHyperlink"/>
    <w:basedOn w:val="Policepardfaut"/>
    <w:semiHidden/>
    <w:unhideWhenUsed/>
    <w:rsid w:val="00567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urworldindata.org/global-education?insight=children-across-the-world-receive-very-different-amounts-of-quality-learning" TargetMode="External"/><Relationship Id="rId4" Type="http://schemas.openxmlformats.org/officeDocument/2006/relationships/settings" Target="settings.xml"/><Relationship Id="rId9" Type="http://schemas.openxmlformats.org/officeDocument/2006/relationships/hyperlink" Target="https://wfdb.eu/deafblindness-and-the-sd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25A3EB8-9337-4461-9A42-81D28A41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26</TotalTime>
  <Pages>17</Pages>
  <Words>2447</Words>
  <Characters>14663</Characters>
  <Application>Microsoft Office Word</Application>
  <DocSecurity>0</DocSecurity>
  <Lines>407</Lines>
  <Paragraphs>335</Paragraphs>
  <ScaleCrop>false</ScaleCrop>
  <HeadingPairs>
    <vt:vector size="2" baseType="variant">
      <vt:variant>
        <vt:lpstr>Titre</vt:lpstr>
      </vt:variant>
      <vt:variant>
        <vt:i4>1</vt:i4>
      </vt:variant>
    </vt:vector>
  </HeadingPairs>
  <TitlesOfParts>
    <vt:vector size="1" baseType="lpstr">
      <vt:lpstr>Obstacles et facteurs favorables à l'éducation des adultes atteints de surdicécité congénitale dans les contextes à faibles ressources</vt:lpstr>
    </vt:vector>
  </TitlesOfParts>
  <Company>Institut Nazareth et Louis-Braille</Company>
  <LinksUpToDate>false</LinksUpToDate>
  <CharactersWithSpaces>16775</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Obstacles et facteurs favorables à l'éducation des adultes atteints de surdicécité congénitale dans les contextes à faibles ressources</dc:title>
  <dc:creator>Annie AIMS. Rousseau</dc:creator>
  <cp:lastModifiedBy>Lisette Mazoué</cp:lastModifiedBy>
  <cp:revision>5</cp:revision>
  <cp:lastPrinted>2017-06-07T12:27:00Z</cp:lastPrinted>
  <dcterms:created xsi:type="dcterms:W3CDTF">2026-01-28T14:10:00Z</dcterms:created>
  <dcterms:modified xsi:type="dcterms:W3CDTF">2026-01-28T21:10:00Z</dcterms:modified>
</cp:coreProperties>
</file>