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23E5" w14:textId="401597B0" w:rsidR="00FC02F7" w:rsidRPr="0005327B" w:rsidRDefault="00E80019" w:rsidP="00DE089A">
      <w:pPr>
        <w:pStyle w:val="Titre"/>
        <w:spacing w:before="0"/>
        <w:rPr>
          <w:lang w:eastAsia="fr-CA"/>
        </w:rPr>
      </w:pPr>
      <w:r w:rsidRPr="0005327B">
        <w:rPr>
          <w:lang w:eastAsia="fr-CA"/>
        </w:rPr>
        <w:t>Expressive and receptive communication strategies when conducting remote research with people who are deafblind</w:t>
      </w:r>
    </w:p>
    <w:p w14:paraId="65DDCE8C" w14:textId="77777777" w:rsidR="00DC70D0" w:rsidRPr="0005327B" w:rsidRDefault="00DC70D0" w:rsidP="00DC70D0">
      <w:pPr>
        <w:pStyle w:val="Titre1"/>
      </w:pPr>
      <w:bookmarkStart w:id="0" w:name="_Toc221007369"/>
      <w:r w:rsidRPr="0005327B">
        <w:t>Producer notes</w:t>
      </w:r>
      <w:bookmarkEnd w:id="0"/>
    </w:p>
    <w:p w14:paraId="0949C035" w14:textId="77777777" w:rsidR="00614667" w:rsidRPr="0005327B" w:rsidRDefault="00FA44E0" w:rsidP="0082364D">
      <w:pPr>
        <w:rPr>
          <w:lang w:eastAsia="fr-CA"/>
        </w:rPr>
      </w:pPr>
      <w:r w:rsidRPr="0005327B">
        <w:rPr>
          <w:lang w:eastAsia="fr-CA"/>
        </w:rPr>
        <w:t>{Notice to the reader about accessibility: This document meets the Government of Québec SGQRI 008-2</w:t>
      </w:r>
      <w:r w:rsidR="00884715" w:rsidRPr="0005327B">
        <w:rPr>
          <w:lang w:eastAsia="fr-CA"/>
        </w:rPr>
        <w:t>.0</w:t>
      </w:r>
      <w:r w:rsidRPr="0005327B">
        <w:rPr>
          <w:lang w:eastAsia="fr-CA"/>
        </w:rPr>
        <w:t xml:space="preserve"> standard to be accessible to anybody, disabled or not. All notices between braces are alternative texts for images, abbreviations or to describe any other information conveyed by sensory characteristics that transmits information, indicates an action, prompts a response, or distinguishes a visual element.</w:t>
      </w:r>
    </w:p>
    <w:p w14:paraId="6D5F6195" w14:textId="77777777" w:rsidR="00FA44E0" w:rsidRPr="001122EB" w:rsidRDefault="00FA44E0" w:rsidP="0082364D">
      <w:pPr>
        <w:rPr>
          <w:lang w:val="fr-CA" w:eastAsia="fr-CA"/>
        </w:rPr>
      </w:pPr>
      <w:r w:rsidRPr="001122EB">
        <w:rPr>
          <w:lang w:val="fr-CA" w:eastAsia="fr-CA"/>
        </w:rPr>
        <w:t xml:space="preserve">This document </w:t>
      </w:r>
      <w:proofErr w:type="spellStart"/>
      <w:r w:rsidRPr="001122EB">
        <w:rPr>
          <w:lang w:val="fr-CA" w:eastAsia="fr-CA"/>
        </w:rPr>
        <w:t>was</w:t>
      </w:r>
      <w:proofErr w:type="spellEnd"/>
      <w:r w:rsidRPr="001122EB">
        <w:rPr>
          <w:lang w:val="fr-CA" w:eastAsia="fr-CA"/>
        </w:rPr>
        <w:t xml:space="preserve"> made accessible by </w:t>
      </w:r>
      <w:r w:rsidR="001E3102" w:rsidRPr="001122EB">
        <w:rPr>
          <w:lang w:val="fr-CA" w:eastAsia="fr-CA"/>
        </w:rPr>
        <w:t>Service Adaptation de l'Information of Institut </w:t>
      </w:r>
      <w:r w:rsidRPr="001122EB">
        <w:rPr>
          <w:lang w:val="fr-CA" w:eastAsia="fr-CA"/>
        </w:rPr>
        <w:t xml:space="preserve">Nazareth </w:t>
      </w:r>
      <w:r w:rsidR="00164EC4" w:rsidRPr="001122EB">
        <w:rPr>
          <w:lang w:val="fr-CA" w:eastAsia="fr-CA"/>
        </w:rPr>
        <w:t>&amp;</w:t>
      </w:r>
      <w:r w:rsidRPr="001122EB">
        <w:rPr>
          <w:lang w:val="fr-CA" w:eastAsia="fr-CA"/>
        </w:rPr>
        <w:t xml:space="preserve"> Louis-Braille </w:t>
      </w:r>
      <w:proofErr w:type="spellStart"/>
      <w:r w:rsidRPr="001122EB">
        <w:rPr>
          <w:lang w:val="fr-CA" w:eastAsia="fr-CA"/>
        </w:rPr>
        <w:t>being</w:t>
      </w:r>
      <w:proofErr w:type="spellEnd"/>
      <w:r w:rsidRPr="001122EB">
        <w:rPr>
          <w:lang w:val="fr-CA" w:eastAsia="fr-CA"/>
        </w:rPr>
        <w:t xml:space="preserve"> part of </w:t>
      </w:r>
      <w:r w:rsidR="00164EC4" w:rsidRPr="001122EB">
        <w:rPr>
          <w:lang w:val="fr-CA" w:eastAsia="fr-CA"/>
        </w:rPr>
        <w:t>Centre Intégré de Santé et de Services Sociaux de la Montérégie</w:t>
      </w:r>
      <w:r w:rsidR="00164EC4" w:rsidRPr="001122EB">
        <w:rPr>
          <w:lang w:val="fr-CA" w:eastAsia="fr-CA"/>
        </w:rPr>
        <w:noBreakHyphen/>
        <w:t>Centre</w:t>
      </w:r>
      <w:r w:rsidRPr="001122EB">
        <w:rPr>
          <w:lang w:val="fr-CA" w:eastAsia="fr-CA"/>
        </w:rPr>
        <w:t>.</w:t>
      </w:r>
    </w:p>
    <w:p w14:paraId="7F2F7109" w14:textId="77777777" w:rsidR="00FA44E0" w:rsidRPr="0005327B" w:rsidRDefault="00FA44E0" w:rsidP="00FA44E0">
      <w:pPr>
        <w:rPr>
          <w:lang w:eastAsia="fr-CA"/>
        </w:rPr>
      </w:pPr>
      <w:r w:rsidRPr="0005327B">
        <w:rPr>
          <w:lang w:eastAsia="fr-CA"/>
        </w:rPr>
        <w:t xml:space="preserve">955, </w:t>
      </w:r>
      <w:proofErr w:type="spellStart"/>
      <w:r w:rsidRPr="0005327B">
        <w:rPr>
          <w:lang w:eastAsia="fr-CA"/>
        </w:rPr>
        <w:t>d'Assigny</w:t>
      </w:r>
      <w:proofErr w:type="spellEnd"/>
      <w:r w:rsidRPr="0005327B">
        <w:rPr>
          <w:lang w:eastAsia="fr-CA"/>
        </w:rPr>
        <w:t xml:space="preserve"> – door 139</w:t>
      </w:r>
      <w:r w:rsidRPr="0005327B">
        <w:rPr>
          <w:lang w:eastAsia="fr-CA"/>
        </w:rPr>
        <w:br/>
        <w:t>Longueuil (Québec) J4K 5C3</w:t>
      </w:r>
      <w:r w:rsidRPr="0005327B">
        <w:rPr>
          <w:lang w:eastAsia="fr-CA"/>
        </w:rPr>
        <w:br/>
        <w:t xml:space="preserve">Phone: 450 463-1710, ext. </w:t>
      </w:r>
      <w:r w:rsidR="00CD1AC3" w:rsidRPr="0005327B">
        <w:rPr>
          <w:lang w:eastAsia="fr-CA"/>
        </w:rPr>
        <w:t>159</w:t>
      </w:r>
      <w:r w:rsidRPr="0005327B">
        <w:rPr>
          <w:lang w:eastAsia="fr-CA"/>
        </w:rPr>
        <w:t>346</w:t>
      </w:r>
      <w:r w:rsidRPr="0005327B">
        <w:rPr>
          <w:lang w:eastAsia="fr-CA"/>
        </w:rPr>
        <w:br/>
        <w:t xml:space="preserve">Toll free: 1 800 361-7063, ext. </w:t>
      </w:r>
      <w:r w:rsidR="00CD1AC3" w:rsidRPr="0005327B">
        <w:rPr>
          <w:lang w:eastAsia="fr-CA"/>
        </w:rPr>
        <w:t>159</w:t>
      </w:r>
      <w:r w:rsidRPr="0005327B">
        <w:rPr>
          <w:lang w:eastAsia="fr-CA"/>
        </w:rPr>
        <w:t>346</w:t>
      </w:r>
      <w:r w:rsidRPr="0005327B">
        <w:rPr>
          <w:lang w:eastAsia="fr-CA"/>
        </w:rPr>
        <w:br/>
        <w:t>Fax: 450 670-0220</w:t>
      </w:r>
      <w:r w:rsidRPr="0005327B">
        <w:rPr>
          <w:lang w:eastAsia="fr-CA"/>
        </w:rPr>
        <w:br/>
        <w:t xml:space="preserve">E-mail: </w:t>
      </w:r>
      <w:hyperlink r:id="rId8" w:history="1">
        <w:r w:rsidR="00491EA6" w:rsidRPr="0005327B">
          <w:rPr>
            <w:rStyle w:val="Lienhypertexte"/>
          </w:rPr>
          <w:t>braille.inlb@ssss.gouv.qc.ca</w:t>
        </w:r>
      </w:hyperlink>
    </w:p>
    <w:p w14:paraId="5A10534A" w14:textId="77777777" w:rsidR="00FA44E0" w:rsidRPr="0005327B" w:rsidRDefault="00FA44E0" w:rsidP="00CE0EEF">
      <w:pPr>
        <w:rPr>
          <w:lang w:eastAsia="fr-CA"/>
        </w:rPr>
      </w:pPr>
      <w:r w:rsidRPr="0005327B">
        <w:rPr>
          <w:lang w:eastAsia="fr-CA"/>
        </w:rPr>
        <w:t xml:space="preserve">Notes: Make sure </w:t>
      </w:r>
      <w:r w:rsidR="00CE0EEF" w:rsidRPr="0005327B">
        <w:rPr>
          <w:lang w:eastAsia="fr-CA"/>
        </w:rPr>
        <w:t xml:space="preserve">you modified your Jaws' reading </w:t>
      </w:r>
      <w:r w:rsidRPr="0005327B">
        <w:rPr>
          <w:lang w:eastAsia="fr-CA"/>
        </w:rPr>
        <w:t>parameters by activating language detection and most punctuations reading.</w:t>
      </w:r>
      <w:r w:rsidR="00DC70D0" w:rsidRPr="0005327B">
        <w:rPr>
          <w:lang w:eastAsia="fr-CA"/>
        </w:rPr>
        <w:t>}</w:t>
      </w:r>
    </w:p>
    <w:p w14:paraId="3F5822D0" w14:textId="77777777" w:rsidR="00DC70D0" w:rsidRPr="0005327B" w:rsidRDefault="00FA44E0" w:rsidP="00DC70D0">
      <w:pPr>
        <w:pStyle w:val="Titre1"/>
        <w:rPr>
          <w:lang w:eastAsia="fr-CA"/>
        </w:rPr>
      </w:pPr>
      <w:bookmarkStart w:id="1" w:name="_Toc221007370"/>
      <w:r w:rsidRPr="0005327B">
        <w:rPr>
          <w:lang w:eastAsia="fr-CA"/>
        </w:rPr>
        <w:t>Special symbols</w:t>
      </w:r>
      <w:bookmarkEnd w:id="1"/>
    </w:p>
    <w:p w14:paraId="6B3B24AE" w14:textId="54C2C377" w:rsidR="006E3F0C" w:rsidRPr="0005327B" w:rsidRDefault="006E3F0C" w:rsidP="00CC7AA8">
      <w:r w:rsidRPr="0005327B">
        <w:t>{__&gt;} rightwards arrow</w:t>
      </w:r>
    </w:p>
    <w:p w14:paraId="58F1645B" w14:textId="020F9443" w:rsidR="006E3F0C" w:rsidRPr="0005327B" w:rsidRDefault="006E3F0C" w:rsidP="00CC7AA8">
      <w:r w:rsidRPr="0005327B">
        <w:t>{&lt;__} leftwards arrow</w:t>
      </w:r>
    </w:p>
    <w:p w14:paraId="2C3EF9F3" w14:textId="77777777" w:rsidR="00DC70D0" w:rsidRPr="0005327B" w:rsidRDefault="00DC70D0" w:rsidP="00DC70D0">
      <w:pPr>
        <w:pStyle w:val="Titre1"/>
      </w:pPr>
      <w:bookmarkStart w:id="2" w:name="_Toc221007371"/>
      <w:r w:rsidRPr="0005327B">
        <w:t>Navigation links</w:t>
      </w:r>
      <w:bookmarkEnd w:id="2"/>
    </w:p>
    <w:p w14:paraId="38705D42" w14:textId="77777777" w:rsidR="003B612D" w:rsidRDefault="002A542C">
      <w:pPr>
        <w:pStyle w:val="TM1"/>
        <w:tabs>
          <w:tab w:val="right" w:leader="dot" w:pos="9350"/>
        </w:tabs>
        <w:rPr>
          <w:rFonts w:asciiTheme="minorHAnsi" w:eastAsiaTheme="minorEastAsia" w:hAnsiTheme="minorHAnsi" w:cstheme="minorBidi"/>
          <w:noProof/>
          <w:kern w:val="2"/>
          <w:lang w:val="fr-CA" w:eastAsia="fr-CA"/>
          <w14:ligatures w14:val="standardContextual"/>
        </w:rPr>
      </w:pPr>
      <w:r w:rsidRPr="0005327B">
        <w:fldChar w:fldCharType="begin"/>
      </w:r>
      <w:r w:rsidRPr="0005327B">
        <w:instrText xml:space="preserve"> TOC \o "1-3" \n \h \z \u </w:instrText>
      </w:r>
      <w:r w:rsidRPr="0005327B">
        <w:fldChar w:fldCharType="separate"/>
      </w:r>
      <w:hyperlink w:anchor="_Toc221007369" w:history="1">
        <w:r w:rsidR="003B612D" w:rsidRPr="00A95F48">
          <w:rPr>
            <w:rStyle w:val="Lienhypertexte"/>
            <w:noProof/>
          </w:rPr>
          <w:t>Producer notes</w:t>
        </w:r>
      </w:hyperlink>
    </w:p>
    <w:p w14:paraId="49B68C96" w14:textId="77777777" w:rsidR="003B612D" w:rsidRDefault="003B612D">
      <w:pPr>
        <w:pStyle w:val="TM1"/>
        <w:tabs>
          <w:tab w:val="right" w:leader="dot" w:pos="9350"/>
        </w:tabs>
        <w:rPr>
          <w:rFonts w:asciiTheme="minorHAnsi" w:eastAsiaTheme="minorEastAsia" w:hAnsiTheme="minorHAnsi" w:cstheme="minorBidi"/>
          <w:noProof/>
          <w:kern w:val="2"/>
          <w:lang w:val="fr-CA" w:eastAsia="fr-CA"/>
          <w14:ligatures w14:val="standardContextual"/>
        </w:rPr>
      </w:pPr>
      <w:hyperlink w:anchor="_Toc221007370" w:history="1">
        <w:r w:rsidRPr="00A95F48">
          <w:rPr>
            <w:rStyle w:val="Lienhypertexte"/>
            <w:noProof/>
            <w:lang w:eastAsia="fr-CA"/>
          </w:rPr>
          <w:t>Special symbols</w:t>
        </w:r>
      </w:hyperlink>
    </w:p>
    <w:p w14:paraId="7B3C27A3" w14:textId="77777777" w:rsidR="003B612D" w:rsidRDefault="003B612D">
      <w:pPr>
        <w:pStyle w:val="TM1"/>
        <w:tabs>
          <w:tab w:val="right" w:leader="dot" w:pos="9350"/>
        </w:tabs>
        <w:rPr>
          <w:rFonts w:asciiTheme="minorHAnsi" w:eastAsiaTheme="minorEastAsia" w:hAnsiTheme="minorHAnsi" w:cstheme="minorBidi"/>
          <w:noProof/>
          <w:kern w:val="2"/>
          <w:lang w:val="fr-CA" w:eastAsia="fr-CA"/>
          <w14:ligatures w14:val="standardContextual"/>
        </w:rPr>
      </w:pPr>
      <w:hyperlink w:anchor="_Toc221007371" w:history="1">
        <w:r w:rsidRPr="00A95F48">
          <w:rPr>
            <w:rStyle w:val="Lienhypertexte"/>
            <w:noProof/>
          </w:rPr>
          <w:t>Navigation links</w:t>
        </w:r>
      </w:hyperlink>
    </w:p>
    <w:p w14:paraId="4DC98D8D" w14:textId="77777777" w:rsidR="003B612D" w:rsidRDefault="003B612D">
      <w:pPr>
        <w:pStyle w:val="TM1"/>
        <w:tabs>
          <w:tab w:val="right" w:leader="dot" w:pos="9350"/>
        </w:tabs>
        <w:rPr>
          <w:rFonts w:asciiTheme="minorHAnsi" w:eastAsiaTheme="minorEastAsia" w:hAnsiTheme="minorHAnsi" w:cstheme="minorBidi"/>
          <w:noProof/>
          <w:kern w:val="2"/>
          <w:lang w:val="fr-CA" w:eastAsia="fr-CA"/>
          <w14:ligatures w14:val="standardContextual"/>
        </w:rPr>
      </w:pPr>
      <w:hyperlink w:anchor="_Toc221007372" w:history="1">
        <w:r w:rsidRPr="00A95F48">
          <w:rPr>
            <w:rStyle w:val="Lienhypertexte"/>
            <w:noProof/>
          </w:rPr>
          <w:t>Expressive and receptive communication strategies when conducting remote research with people who are deafblind</w:t>
        </w:r>
      </w:hyperlink>
    </w:p>
    <w:p w14:paraId="48484572" w14:textId="77777777" w:rsidR="003B612D" w:rsidRDefault="003B612D">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7373" w:history="1">
        <w:r w:rsidRPr="00A95F48">
          <w:rPr>
            <w:rStyle w:val="Lienhypertexte"/>
            <w:noProof/>
          </w:rPr>
          <w:t>Overall context of the study</w:t>
        </w:r>
      </w:hyperlink>
    </w:p>
    <w:p w14:paraId="179CFD7C" w14:textId="77777777" w:rsidR="003B612D" w:rsidRDefault="003B612D">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7374" w:history="1">
        <w:r w:rsidRPr="00A95F48">
          <w:rPr>
            <w:rStyle w:val="Lienhypertexte"/>
            <w:noProof/>
          </w:rPr>
          <w:t>Methodology</w:t>
        </w:r>
      </w:hyperlink>
    </w:p>
    <w:p w14:paraId="7CB53411" w14:textId="77777777" w:rsidR="003B612D" w:rsidRDefault="003B612D">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7375" w:history="1">
        <w:r w:rsidRPr="00A95F48">
          <w:rPr>
            <w:rStyle w:val="Lienhypertexte"/>
            <w:noProof/>
          </w:rPr>
          <w:t>Pre-Interview Outreach and Preparation: What We Did</w:t>
        </w:r>
      </w:hyperlink>
    </w:p>
    <w:p w14:paraId="4E9B6EF4" w14:textId="77777777" w:rsidR="003B612D" w:rsidRDefault="003B612D">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7376" w:history="1">
        <w:r w:rsidRPr="00A95F48">
          <w:rPr>
            <w:rStyle w:val="Lienhypertexte"/>
            <w:noProof/>
          </w:rPr>
          <w:t>Lessons learned</w:t>
        </w:r>
      </w:hyperlink>
    </w:p>
    <w:p w14:paraId="3BFC6D5E" w14:textId="77777777" w:rsidR="003B612D" w:rsidRDefault="003B612D">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1007377" w:history="1">
        <w:r w:rsidRPr="00A95F48">
          <w:rPr>
            <w:rStyle w:val="Lienhypertexte"/>
            <w:noProof/>
          </w:rPr>
          <w:t>Acknowledgements</w:t>
        </w:r>
      </w:hyperlink>
    </w:p>
    <w:p w14:paraId="0707983A" w14:textId="5DFC8A1C" w:rsidR="00DC70D0" w:rsidRPr="0005327B" w:rsidRDefault="002A542C" w:rsidP="00CC7AA8">
      <w:r w:rsidRPr="0005327B">
        <w:fldChar w:fldCharType="end"/>
      </w:r>
      <w:r w:rsidR="00DE089A" w:rsidRPr="0005327B">
        <w:t>{Slide 1}</w:t>
      </w:r>
    </w:p>
    <w:p w14:paraId="36436EC4" w14:textId="11A7B533" w:rsidR="00DE089A" w:rsidRPr="0005327B" w:rsidRDefault="00E80019" w:rsidP="00DE089A">
      <w:pPr>
        <w:pStyle w:val="Titre1"/>
      </w:pPr>
      <w:bookmarkStart w:id="3" w:name="_Toc221007372"/>
      <w:r w:rsidRPr="0005327B">
        <w:t>Expressive and receptive communication strategies when conducting remote research with people who are deafblind</w:t>
      </w:r>
      <w:bookmarkEnd w:id="3"/>
    </w:p>
    <w:p w14:paraId="4D2406C8" w14:textId="7C125E37" w:rsidR="002E7821" w:rsidRPr="0005327B" w:rsidRDefault="00E80019" w:rsidP="00DE089A">
      <w:r w:rsidRPr="0005327B">
        <w:t>Shirley Dumassais, Norman Robert Boie, Leda Kamenopoulou, Peter Simcock, Meredith Prain, Walter Wittich</w:t>
      </w:r>
    </w:p>
    <w:p w14:paraId="55CFC02C" w14:textId="3355C1E5" w:rsidR="00DC70D0" w:rsidRPr="0005327B" w:rsidRDefault="00DE089A" w:rsidP="00CC7AA8">
      <w:r w:rsidRPr="0005327B">
        <w:t>{Slide 2</w:t>
      </w:r>
      <w:r w:rsidR="00E80019" w:rsidRPr="0005327B">
        <w:t>}</w:t>
      </w:r>
    </w:p>
    <w:p w14:paraId="7B9F791B" w14:textId="77777777" w:rsidR="00A17022" w:rsidRPr="00A17022" w:rsidRDefault="00A17022" w:rsidP="00964C00">
      <w:pPr>
        <w:pStyle w:val="Titre2"/>
      </w:pPr>
      <w:bookmarkStart w:id="4" w:name="_Toc221007373"/>
      <w:r w:rsidRPr="00A17022">
        <w:t>Overall context of the study</w:t>
      </w:r>
      <w:bookmarkEnd w:id="4"/>
    </w:p>
    <w:p w14:paraId="2FF5FFE3" w14:textId="180FAD75" w:rsidR="00A17022" w:rsidRPr="00A17022" w:rsidRDefault="00A17022" w:rsidP="00964C00">
      <w:pPr>
        <w:pStyle w:val="Liste"/>
      </w:pPr>
      <w:r w:rsidRPr="00A17022">
        <w:t xml:space="preserve">People with </w:t>
      </w:r>
      <w:proofErr w:type="spellStart"/>
      <w:r w:rsidRPr="00A17022">
        <w:t>deafblindness</w:t>
      </w:r>
      <w:proofErr w:type="spellEnd"/>
      <w:r w:rsidRPr="00A17022">
        <w:t xml:space="preserve"> face </w:t>
      </w:r>
      <w:r w:rsidRPr="00A17022">
        <w:rPr>
          <w:b/>
          <w:bCs/>
        </w:rPr>
        <w:t xml:space="preserve">major barriers </w:t>
      </w:r>
      <w:r w:rsidRPr="00A17022">
        <w:t>to education, employment, and services.</w:t>
      </w:r>
    </w:p>
    <w:p w14:paraId="7DDF7FBF" w14:textId="77777777" w:rsidR="00964C00" w:rsidRDefault="00A17022" w:rsidP="00A17022">
      <w:pPr>
        <w:pStyle w:val="Liste"/>
        <w:rPr>
          <w:b/>
          <w:bCs/>
        </w:rPr>
      </w:pPr>
      <w:r w:rsidRPr="00A17022">
        <w:t xml:space="preserve">Barriers are more prevalent and severe in </w:t>
      </w:r>
      <w:r w:rsidRPr="00A17022">
        <w:rPr>
          <w:b/>
          <w:bCs/>
        </w:rPr>
        <w:t xml:space="preserve">low- and middle-Income countries </w:t>
      </w:r>
      <w:r w:rsidRPr="00A17022">
        <w:t xml:space="preserve">with existing research dominated by perspectives in high-income countries, limiting </w:t>
      </w:r>
      <w:r w:rsidRPr="00A17022">
        <w:rPr>
          <w:b/>
          <w:bCs/>
        </w:rPr>
        <w:t>global relevance.</w:t>
      </w:r>
    </w:p>
    <w:p w14:paraId="76D75ADE" w14:textId="5BF5C04F" w:rsidR="00A17022" w:rsidRPr="00964C00" w:rsidRDefault="00A17022" w:rsidP="00A17022">
      <w:pPr>
        <w:pStyle w:val="Liste"/>
        <w:rPr>
          <w:b/>
          <w:bCs/>
        </w:rPr>
      </w:pPr>
      <w:r w:rsidRPr="00A17022">
        <w:lastRenderedPageBreak/>
        <w:t>The study explored how deafblind individuals across high- and low-income countries access and navigate education, employment, healthcare, and social services across their life pathways.</w:t>
      </w:r>
    </w:p>
    <w:p w14:paraId="73A9116A" w14:textId="77777777" w:rsidR="00A17022" w:rsidRPr="0005327B" w:rsidRDefault="00A17022" w:rsidP="00A17022">
      <w:pPr>
        <w:rPr>
          <w:b/>
          <w:bCs/>
        </w:rPr>
      </w:pPr>
      <w:r w:rsidRPr="00A17022">
        <w:rPr>
          <w:b/>
          <w:bCs/>
        </w:rPr>
        <w:t>Remote qualitative research offers a way to include deafblind voices across varied, global contexts, with flexible and accessible methods.</w:t>
      </w:r>
    </w:p>
    <w:p w14:paraId="3CDD8F65" w14:textId="0C0A1FC8" w:rsidR="00964C00" w:rsidRPr="00964C00" w:rsidRDefault="00964C00" w:rsidP="00964C00">
      <w:r>
        <w:t xml:space="preserve">{Slide </w:t>
      </w:r>
      <w:r w:rsidR="005423B5">
        <w:t>3</w:t>
      </w:r>
      <w:r>
        <w:t>}</w:t>
      </w:r>
    </w:p>
    <w:p w14:paraId="21E80D0F" w14:textId="0234C105" w:rsidR="00A17022" w:rsidRDefault="00A17022" w:rsidP="00964C00">
      <w:pPr>
        <w:pStyle w:val="Titre2"/>
      </w:pPr>
      <w:bookmarkStart w:id="5" w:name="_Toc221007374"/>
      <w:r w:rsidRPr="00A17022">
        <w:t>Methodology</w:t>
      </w:r>
      <w:bookmarkEnd w:id="5"/>
    </w:p>
    <w:p w14:paraId="67976986" w14:textId="604FEF28" w:rsidR="00964C00" w:rsidRPr="00964C00" w:rsidRDefault="00964C00" w:rsidP="00964C00">
      <w:pPr>
        <w:pStyle w:val="Liste"/>
        <w:rPr>
          <w:b/>
          <w:bCs/>
        </w:rPr>
      </w:pPr>
      <w:r w:rsidRPr="00964C00">
        <w:rPr>
          <w:b/>
          <w:bCs/>
        </w:rPr>
        <w:t>Participants</w:t>
      </w:r>
    </w:p>
    <w:p w14:paraId="5B78EB0F" w14:textId="77777777" w:rsidR="00964C00" w:rsidRDefault="00964C00" w:rsidP="00964C00">
      <w:pPr>
        <w:pStyle w:val="Liste"/>
        <w:numPr>
          <w:ilvl w:val="1"/>
          <w:numId w:val="3"/>
        </w:numPr>
      </w:pPr>
      <w:r>
        <w:t>18+ years old</w:t>
      </w:r>
    </w:p>
    <w:p w14:paraId="48DE97C2" w14:textId="4803F877" w:rsidR="00964C00" w:rsidRDefault="00964C00" w:rsidP="00964C00">
      <w:pPr>
        <w:pStyle w:val="Liste"/>
        <w:numPr>
          <w:ilvl w:val="1"/>
          <w:numId w:val="3"/>
        </w:numPr>
      </w:pPr>
      <w:r>
        <w:t>40 from Global South &amp; 17 from Global North</w:t>
      </w:r>
    </w:p>
    <w:p w14:paraId="3233166C" w14:textId="1E70CA3D" w:rsidR="00964C00" w:rsidRDefault="00964C00" w:rsidP="00964C00">
      <w:pPr>
        <w:pStyle w:val="Liste"/>
        <w:numPr>
          <w:ilvl w:val="1"/>
          <w:numId w:val="3"/>
        </w:numPr>
      </w:pPr>
      <w:r>
        <w:t xml:space="preserve">Living with congenital or early-onset </w:t>
      </w:r>
      <w:proofErr w:type="spellStart"/>
      <w:r>
        <w:t>deafblindness</w:t>
      </w:r>
      <w:proofErr w:type="spellEnd"/>
    </w:p>
    <w:p w14:paraId="76201649" w14:textId="51920738" w:rsidR="00964C00" w:rsidRPr="00964C00" w:rsidRDefault="00964C00" w:rsidP="00964C00">
      <w:pPr>
        <w:pStyle w:val="Liste"/>
        <w:rPr>
          <w:b/>
          <w:bCs/>
        </w:rPr>
      </w:pPr>
      <w:r w:rsidRPr="00964C00">
        <w:rPr>
          <w:b/>
          <w:bCs/>
        </w:rPr>
        <w:t>Recruitment</w:t>
      </w:r>
    </w:p>
    <w:p w14:paraId="2DAF37CA" w14:textId="53A080D8" w:rsidR="00964C00" w:rsidRDefault="00964C00" w:rsidP="00964C00">
      <w:pPr>
        <w:pStyle w:val="Liste"/>
        <w:numPr>
          <w:ilvl w:val="1"/>
          <w:numId w:val="3"/>
        </w:numPr>
      </w:pPr>
      <w:r w:rsidRPr="00964C00">
        <w:t>International partners and organizations of and for the deafblind</w:t>
      </w:r>
    </w:p>
    <w:p w14:paraId="55FFDBCF" w14:textId="23DB8CFB" w:rsidR="00964C00" w:rsidRPr="00964C00" w:rsidRDefault="00964C00" w:rsidP="00964C00">
      <w:pPr>
        <w:pStyle w:val="Liste"/>
        <w:rPr>
          <w:b/>
          <w:bCs/>
        </w:rPr>
      </w:pPr>
      <w:r w:rsidRPr="00964C00">
        <w:rPr>
          <w:b/>
          <w:bCs/>
        </w:rPr>
        <w:t>Data collection</w:t>
      </w:r>
    </w:p>
    <w:p w14:paraId="2640BE9C" w14:textId="20B9B34D" w:rsidR="00964C00" w:rsidRDefault="00964C00" w:rsidP="00964C00">
      <w:pPr>
        <w:pStyle w:val="Liste"/>
        <w:numPr>
          <w:ilvl w:val="1"/>
          <w:numId w:val="3"/>
        </w:numPr>
      </w:pPr>
      <w:r w:rsidRPr="00964C00">
        <w:t>Semi-structured face-to-face interviews (in-person or remote)</w:t>
      </w:r>
    </w:p>
    <w:p w14:paraId="6525337B" w14:textId="31BB5DE6" w:rsidR="00964C00" w:rsidRPr="00964C00" w:rsidRDefault="00964C00" w:rsidP="00964C00">
      <w:pPr>
        <w:pStyle w:val="Liste"/>
        <w:rPr>
          <w:b/>
          <w:bCs/>
        </w:rPr>
      </w:pPr>
      <w:r w:rsidRPr="00964C00">
        <w:rPr>
          <w:b/>
          <w:bCs/>
        </w:rPr>
        <w:t>Qualitative analyses</w:t>
      </w:r>
    </w:p>
    <w:p w14:paraId="0B4A6436" w14:textId="6E895B8B" w:rsidR="00964C00" w:rsidRDefault="00964C00" w:rsidP="00964C00">
      <w:pPr>
        <w:pStyle w:val="Liste"/>
        <w:numPr>
          <w:ilvl w:val="1"/>
          <w:numId w:val="3"/>
        </w:numPr>
      </w:pPr>
      <w:r>
        <w:t>Audio-recorded, transcribed verbatim</w:t>
      </w:r>
    </w:p>
    <w:p w14:paraId="4470825B" w14:textId="3FF3296F" w:rsidR="00964C00" w:rsidRDefault="00964C00" w:rsidP="00964C00">
      <w:pPr>
        <w:pStyle w:val="Liste"/>
        <w:numPr>
          <w:ilvl w:val="1"/>
          <w:numId w:val="3"/>
        </w:numPr>
      </w:pPr>
      <w:r>
        <w:t>Framework Analysis</w:t>
      </w:r>
    </w:p>
    <w:p w14:paraId="32CAFF0E" w14:textId="5B18693A" w:rsidR="00964C00" w:rsidRPr="00964C00" w:rsidRDefault="00964C00" w:rsidP="00964C00">
      <w:r>
        <w:t xml:space="preserve">{Slide </w:t>
      </w:r>
      <w:r w:rsidR="005423B5">
        <w:t>4</w:t>
      </w:r>
      <w:r>
        <w:t>}</w:t>
      </w:r>
    </w:p>
    <w:p w14:paraId="09EAC8CE" w14:textId="48C8740A" w:rsidR="00A17022" w:rsidRPr="0005327B" w:rsidRDefault="00A17022" w:rsidP="005423B5">
      <w:pPr>
        <w:pStyle w:val="Titre2"/>
      </w:pPr>
      <w:bookmarkStart w:id="6" w:name="_Toc221007375"/>
      <w:r w:rsidRPr="00A17022">
        <w:t>Pre-Interview Outreach and Preparation:</w:t>
      </w:r>
      <w:r w:rsidR="001122EB">
        <w:t> </w:t>
      </w:r>
      <w:r w:rsidRPr="00A17022">
        <w:t>What</w:t>
      </w:r>
      <w:r w:rsidR="005423B5">
        <w:t> </w:t>
      </w:r>
      <w:r w:rsidRPr="00A17022">
        <w:t>We Did</w:t>
      </w:r>
      <w:bookmarkEnd w:id="6"/>
    </w:p>
    <w:p w14:paraId="51FF56FC" w14:textId="1E3F6553" w:rsidR="005423B5" w:rsidRDefault="005423B5" w:rsidP="005423B5">
      <w:pPr>
        <w:pStyle w:val="Liste"/>
      </w:pPr>
      <w:r w:rsidRPr="005423B5">
        <w:rPr>
          <w:b/>
          <w:bCs/>
        </w:rPr>
        <w:t xml:space="preserve">Step 1: </w:t>
      </w:r>
      <w:r>
        <w:t>Initial Contact &amp; Eligibility Screening</w:t>
      </w:r>
    </w:p>
    <w:p w14:paraId="4BB8DC49" w14:textId="77777777" w:rsidR="005423B5" w:rsidRDefault="005423B5" w:rsidP="005423B5">
      <w:pPr>
        <w:pStyle w:val="Liste"/>
        <w:numPr>
          <w:ilvl w:val="1"/>
          <w:numId w:val="3"/>
        </w:numPr>
      </w:pPr>
      <w:r>
        <w:lastRenderedPageBreak/>
        <w:t>Sent welcome message, identified coordinator, collected eligibility info</w:t>
      </w:r>
    </w:p>
    <w:p w14:paraId="0D1ADB4C" w14:textId="732ED2FB" w:rsidR="005423B5" w:rsidRDefault="005423B5" w:rsidP="005423B5">
      <w:pPr>
        <w:pStyle w:val="Liste"/>
      </w:pPr>
      <w:r w:rsidRPr="005423B5">
        <w:rPr>
          <w:b/>
          <w:bCs/>
        </w:rPr>
        <w:t>Step 2:</w:t>
      </w:r>
      <w:r>
        <w:t xml:space="preserve"> Eligibility Confirmation</w:t>
      </w:r>
    </w:p>
    <w:p w14:paraId="5A5B9EF7" w14:textId="77777777" w:rsidR="005423B5" w:rsidRDefault="005423B5" w:rsidP="005423B5">
      <w:pPr>
        <w:pStyle w:val="Liste"/>
        <w:numPr>
          <w:ilvl w:val="1"/>
          <w:numId w:val="3"/>
        </w:numPr>
      </w:pPr>
      <w:r>
        <w:t>Reviewed responses, informed eligible participants of next steps</w:t>
      </w:r>
    </w:p>
    <w:p w14:paraId="5DB0E688" w14:textId="27E0D709" w:rsidR="005423B5" w:rsidRDefault="005423B5" w:rsidP="005423B5">
      <w:pPr>
        <w:pStyle w:val="Liste"/>
      </w:pPr>
      <w:r w:rsidRPr="005423B5">
        <w:rPr>
          <w:b/>
          <w:bCs/>
        </w:rPr>
        <w:t>Step 3:</w:t>
      </w:r>
      <w:r>
        <w:t xml:space="preserve"> Flexible Consent Process</w:t>
      </w:r>
    </w:p>
    <w:p w14:paraId="6688E6C4" w14:textId="77777777" w:rsidR="005423B5" w:rsidRDefault="005423B5" w:rsidP="005423B5">
      <w:pPr>
        <w:pStyle w:val="Liste"/>
        <w:numPr>
          <w:ilvl w:val="1"/>
          <w:numId w:val="3"/>
        </w:numPr>
      </w:pPr>
      <w:r>
        <w:t>Offered multiple consent options to accommodate diverse needs</w:t>
      </w:r>
    </w:p>
    <w:p w14:paraId="6D2E0B42" w14:textId="36C047F2" w:rsidR="005423B5" w:rsidRDefault="005423B5" w:rsidP="005423B5">
      <w:pPr>
        <w:pStyle w:val="Liste"/>
      </w:pPr>
      <w:r w:rsidRPr="005423B5">
        <w:rPr>
          <w:b/>
          <w:bCs/>
        </w:rPr>
        <w:t xml:space="preserve">Step 4: </w:t>
      </w:r>
      <w:r>
        <w:t>Scheduling Across Time Zones</w:t>
      </w:r>
    </w:p>
    <w:p w14:paraId="1A72D1B9" w14:textId="77777777" w:rsidR="005423B5" w:rsidRDefault="005423B5" w:rsidP="005423B5">
      <w:pPr>
        <w:pStyle w:val="Liste"/>
        <w:numPr>
          <w:ilvl w:val="1"/>
          <w:numId w:val="3"/>
        </w:numPr>
      </w:pPr>
      <w:r>
        <w:t>Asked for time zones, coordinated scheduling relative to Montreal</w:t>
      </w:r>
    </w:p>
    <w:p w14:paraId="73034134" w14:textId="5C512392" w:rsidR="005423B5" w:rsidRDefault="005423B5" w:rsidP="005423B5">
      <w:pPr>
        <w:pStyle w:val="Liste"/>
      </w:pPr>
      <w:r w:rsidRPr="005423B5">
        <w:rPr>
          <w:b/>
          <w:bCs/>
        </w:rPr>
        <w:t>Step 5:</w:t>
      </w:r>
      <w:r>
        <w:t xml:space="preserve"> Communication Preferences &amp; Supports</w:t>
      </w:r>
    </w:p>
    <w:p w14:paraId="5EE97009" w14:textId="77777777" w:rsidR="005423B5" w:rsidRDefault="005423B5" w:rsidP="005423B5">
      <w:pPr>
        <w:pStyle w:val="Liste"/>
        <w:numPr>
          <w:ilvl w:val="1"/>
          <w:numId w:val="3"/>
        </w:numPr>
      </w:pPr>
      <w:r>
        <w:t>Clarified interpreter needs, communication methods, and support</w:t>
      </w:r>
    </w:p>
    <w:p w14:paraId="7803B7FF" w14:textId="43DFB0C7" w:rsidR="005423B5" w:rsidRDefault="005423B5" w:rsidP="005423B5">
      <w:pPr>
        <w:pStyle w:val="Liste"/>
      </w:pPr>
      <w:r w:rsidRPr="005423B5">
        <w:rPr>
          <w:b/>
          <w:bCs/>
        </w:rPr>
        <w:t>Step 6:</w:t>
      </w:r>
      <w:r>
        <w:t xml:space="preserve"> Technology Check</w:t>
      </w:r>
    </w:p>
    <w:p w14:paraId="33AFC308" w14:textId="41B6A374" w:rsidR="005423B5" w:rsidRDefault="005423B5" w:rsidP="005423B5">
      <w:pPr>
        <w:pStyle w:val="Liste"/>
        <w:numPr>
          <w:ilvl w:val="1"/>
          <w:numId w:val="3"/>
        </w:numPr>
      </w:pPr>
      <w:r>
        <w:t>Confirmed Zoom access and platform alignment with communication needs</w:t>
      </w:r>
    </w:p>
    <w:p w14:paraId="07061121" w14:textId="2D04FECD" w:rsidR="005423B5" w:rsidRDefault="005423B5" w:rsidP="005423B5">
      <w:r>
        <w:t>{Slide 5}</w:t>
      </w:r>
    </w:p>
    <w:p w14:paraId="696B7F72" w14:textId="2D01853E" w:rsidR="005C69B9" w:rsidRDefault="005C69B9" w:rsidP="005423B5">
      <w:r>
        <w:t>{Illustration}</w:t>
      </w:r>
    </w:p>
    <w:p w14:paraId="6B5648AA" w14:textId="2A1EDD9F" w:rsidR="005C69B9" w:rsidRDefault="005C69B9" w:rsidP="005423B5">
      <w:r w:rsidRPr="005C69B9">
        <w:t xml:space="preserve">Participant living with </w:t>
      </w:r>
      <w:proofErr w:type="spellStart"/>
      <w:r w:rsidRPr="005C69B9">
        <w:t>deafblindness</w:t>
      </w:r>
      <w:proofErr w:type="spellEnd"/>
      <w:r>
        <w:t xml:space="preserve"> </w:t>
      </w:r>
      <w:r w:rsidR="00A46176">
        <w:t>{&lt;__}</w:t>
      </w:r>
      <w:r>
        <w:t xml:space="preserve"> Spoken English </w:t>
      </w:r>
      <w:r w:rsidR="00A46176">
        <w:t>{__&gt;}</w:t>
      </w:r>
      <w:r w:rsidR="00BC75D1">
        <w:t xml:space="preserve"> </w:t>
      </w:r>
      <w:r>
        <w:t>Researcher</w:t>
      </w:r>
    </w:p>
    <w:p w14:paraId="081808C9" w14:textId="1D15C67C" w:rsidR="005C69B9" w:rsidRDefault="005C69B9" w:rsidP="005423B5">
      <w:r>
        <w:t>{/Illustration}</w:t>
      </w:r>
    </w:p>
    <w:p w14:paraId="160EB976" w14:textId="6FACFC95" w:rsidR="005C69B9" w:rsidRDefault="00361AB5" w:rsidP="005423B5">
      <w:r>
        <w:t>{</w:t>
      </w:r>
      <w:r w:rsidRPr="00361AB5">
        <w:t>Video not described. Please refer to the source document to view it.</w:t>
      </w:r>
      <w:r>
        <w:t>}</w:t>
      </w:r>
    </w:p>
    <w:p w14:paraId="2028A904" w14:textId="43E7CA2B" w:rsidR="005C69B9" w:rsidRDefault="005C69B9" w:rsidP="005423B5">
      <w:r>
        <w:t>{Slide 6}</w:t>
      </w:r>
    </w:p>
    <w:p w14:paraId="1FE046F5" w14:textId="3D2F537E" w:rsidR="005C69B9" w:rsidRDefault="005C69B9" w:rsidP="005C69B9">
      <w:r>
        <w:t>{Illustration}</w:t>
      </w:r>
    </w:p>
    <w:p w14:paraId="6A6E56CB" w14:textId="6122FBA0" w:rsidR="005C69B9" w:rsidRDefault="005C69B9" w:rsidP="005C69B9">
      <w:r w:rsidRPr="005C69B9">
        <w:t xml:space="preserve">Participant living with </w:t>
      </w:r>
      <w:proofErr w:type="spellStart"/>
      <w:r w:rsidRPr="005C69B9">
        <w:t>deafblindness</w:t>
      </w:r>
      <w:proofErr w:type="spellEnd"/>
      <w:r w:rsidR="009B65C8">
        <w:t xml:space="preserve">: </w:t>
      </w:r>
      <w:r w:rsidR="00BC75D1" w:rsidRPr="00BC75D1">
        <w:t>Speaks</w:t>
      </w:r>
      <w:r w:rsidR="009B65C8">
        <w:t xml:space="preserve"> Spanish</w:t>
      </w:r>
    </w:p>
    <w:p w14:paraId="1832CC68" w14:textId="44DB9DE3" w:rsidR="005C69B9" w:rsidRDefault="005C69B9" w:rsidP="005C69B9">
      <w:r>
        <w:t>Researcher</w:t>
      </w:r>
      <w:r w:rsidR="009B65C8">
        <w:t xml:space="preserve">: </w:t>
      </w:r>
      <w:r w:rsidR="00BC75D1" w:rsidRPr="00BC75D1">
        <w:t>Speaks</w:t>
      </w:r>
      <w:r w:rsidR="009B65C8">
        <w:t xml:space="preserve"> English and Spanish</w:t>
      </w:r>
    </w:p>
    <w:p w14:paraId="08779451" w14:textId="123AD87A" w:rsidR="005C69B9" w:rsidRDefault="005C69B9" w:rsidP="005C69B9">
      <w:r>
        <w:t>Local research collaborator</w:t>
      </w:r>
      <w:r w:rsidR="009B65C8">
        <w:t xml:space="preserve">: </w:t>
      </w:r>
      <w:r w:rsidR="00BC75D1" w:rsidRPr="00BC75D1">
        <w:t>Speaks</w:t>
      </w:r>
      <w:r w:rsidR="009B65C8">
        <w:t xml:space="preserve"> Spanish</w:t>
      </w:r>
    </w:p>
    <w:p w14:paraId="6C9123E1" w14:textId="70A57528" w:rsidR="00A46176" w:rsidRDefault="005C69B9" w:rsidP="005C69B9">
      <w:r w:rsidRPr="005C69B9">
        <w:lastRenderedPageBreak/>
        <w:t>Spanish sign language interpreter</w:t>
      </w:r>
      <w:r w:rsidR="00B537A6">
        <w:t xml:space="preserve">: </w:t>
      </w:r>
      <w:r w:rsidRPr="005C69B9">
        <w:t>Speech- and lip-reading, sign language, tactile cues</w:t>
      </w:r>
      <w:r w:rsidR="00A46176">
        <w:t xml:space="preserve"> and </w:t>
      </w:r>
      <w:r w:rsidR="00BC75D1" w:rsidRPr="00BC75D1">
        <w:t>Speaks</w:t>
      </w:r>
      <w:r w:rsidR="00A46176">
        <w:t xml:space="preserve"> English/Spanish</w:t>
      </w:r>
    </w:p>
    <w:p w14:paraId="77C5675A" w14:textId="6B1AEF50" w:rsidR="005C69B9" w:rsidRDefault="005C69B9" w:rsidP="005C69B9">
      <w:r>
        <w:t>{/Illustration}</w:t>
      </w:r>
    </w:p>
    <w:p w14:paraId="315FF86D" w14:textId="0A262AF7" w:rsidR="005C69B9" w:rsidRDefault="00361AB5" w:rsidP="005C69B9">
      <w:r>
        <w:t>{Video not described. Please refer to the source document to view it.}</w:t>
      </w:r>
    </w:p>
    <w:p w14:paraId="50914928" w14:textId="385155D1" w:rsidR="005C69B9" w:rsidRDefault="005C69B9" w:rsidP="005423B5">
      <w:r>
        <w:t>{Slide 7}</w:t>
      </w:r>
    </w:p>
    <w:p w14:paraId="3DF42E4F" w14:textId="5A9D1D06" w:rsidR="000774FE" w:rsidRDefault="00361AB5" w:rsidP="000774FE">
      <w:r>
        <w:t>{Video not described. Please refer to the source document to view it.}</w:t>
      </w:r>
    </w:p>
    <w:p w14:paraId="412D82B7" w14:textId="33BFFEE6" w:rsidR="009B65C8" w:rsidRDefault="009B65C8" w:rsidP="000774FE">
      <w:r>
        <w:t>{Slide 8}</w:t>
      </w:r>
    </w:p>
    <w:p w14:paraId="5E1FD9D6" w14:textId="77777777" w:rsidR="009B65C8" w:rsidRDefault="009B65C8" w:rsidP="009B65C8">
      <w:r>
        <w:t>{Illustration}</w:t>
      </w:r>
    </w:p>
    <w:p w14:paraId="06F4C934" w14:textId="6A53944D" w:rsidR="009B65C8" w:rsidRDefault="009B65C8" w:rsidP="009B65C8">
      <w:r w:rsidRPr="005C69B9">
        <w:t xml:space="preserve">Participant living with </w:t>
      </w:r>
      <w:proofErr w:type="spellStart"/>
      <w:r w:rsidRPr="005C69B9">
        <w:t>deafblindness</w:t>
      </w:r>
      <w:proofErr w:type="spellEnd"/>
      <w:r>
        <w:t xml:space="preserve"> </w:t>
      </w:r>
      <w:r w:rsidR="00EA1184">
        <w:t xml:space="preserve">{&lt;__} </w:t>
      </w:r>
      <w:r>
        <w:t>Spoken Dutch</w:t>
      </w:r>
      <w:r w:rsidR="00EA1184">
        <w:t xml:space="preserve"> {__&gt;} Interpreter</w:t>
      </w:r>
    </w:p>
    <w:p w14:paraId="77D776ED" w14:textId="43B4394F" w:rsidR="009B65C8" w:rsidRDefault="009B65C8" w:rsidP="009B65C8">
      <w:r>
        <w:t>Researcher</w:t>
      </w:r>
      <w:r w:rsidR="00EA1184">
        <w:t xml:space="preserve"> {&lt;__} Spoken English {__&gt;} Interpreter</w:t>
      </w:r>
    </w:p>
    <w:p w14:paraId="17023AC8" w14:textId="77777777" w:rsidR="009B65C8" w:rsidRDefault="009B65C8" w:rsidP="009B65C8">
      <w:r>
        <w:t>{/Illustration}</w:t>
      </w:r>
    </w:p>
    <w:p w14:paraId="4B95B930" w14:textId="440B6B8D" w:rsidR="009B65C8" w:rsidRDefault="00361AB5" w:rsidP="009B65C8">
      <w:r>
        <w:t>{Video not described. Please refer to the source document to view it.}</w:t>
      </w:r>
    </w:p>
    <w:p w14:paraId="6043F5A4" w14:textId="52FCA2C9" w:rsidR="009B65C8" w:rsidRDefault="009B65C8" w:rsidP="000774FE">
      <w:r>
        <w:t>{Slide 9}</w:t>
      </w:r>
    </w:p>
    <w:p w14:paraId="483CCAAD" w14:textId="4AE5B97E" w:rsidR="00422504" w:rsidRDefault="00422504" w:rsidP="00422504">
      <w:r>
        <w:t>{Illustration}</w:t>
      </w:r>
    </w:p>
    <w:p w14:paraId="4EC83979" w14:textId="6ECB6503" w:rsidR="00422504" w:rsidRDefault="00422504" w:rsidP="00422504">
      <w:r w:rsidRPr="00422504">
        <w:t>Mother</w:t>
      </w:r>
      <w:r>
        <w:t xml:space="preserve"> {&lt;__} </w:t>
      </w:r>
      <w:r w:rsidRPr="00422504">
        <w:t>Portuguese tactile sign language, hand over hand</w:t>
      </w:r>
      <w:r>
        <w:t xml:space="preserve"> {__&gt;} </w:t>
      </w:r>
      <w:r w:rsidRPr="00422504">
        <w:t xml:space="preserve">Participant living with </w:t>
      </w:r>
      <w:proofErr w:type="spellStart"/>
      <w:r w:rsidRPr="00422504">
        <w:t>deafblindness</w:t>
      </w:r>
      <w:proofErr w:type="spellEnd"/>
    </w:p>
    <w:p w14:paraId="6CE64A4E" w14:textId="3C298591" w:rsidR="00422504" w:rsidRDefault="00422504" w:rsidP="00422504">
      <w:r>
        <w:t xml:space="preserve">Mother {__&gt;} </w:t>
      </w:r>
      <w:r w:rsidRPr="00422504">
        <w:t>Written Portuguese, translated online</w:t>
      </w:r>
    </w:p>
    <w:p w14:paraId="503CD178" w14:textId="77777777" w:rsidR="00422504" w:rsidRDefault="00422504" w:rsidP="00422504">
      <w:r>
        <w:t>{/Illustration}</w:t>
      </w:r>
    </w:p>
    <w:p w14:paraId="5AC3B152" w14:textId="337C9404" w:rsidR="00EA1184" w:rsidRDefault="00361AB5" w:rsidP="000774FE">
      <w:r>
        <w:t>{Video not described. Please refer to the source document to view it.}</w:t>
      </w:r>
    </w:p>
    <w:p w14:paraId="7D388639" w14:textId="5CAFA0C9" w:rsidR="00EA1184" w:rsidRDefault="00EA1184" w:rsidP="000774FE">
      <w:r>
        <w:t>{Slide 10}</w:t>
      </w:r>
    </w:p>
    <w:p w14:paraId="26B41454" w14:textId="4106FF92" w:rsidR="00C814CE" w:rsidRDefault="00361AB5" w:rsidP="00C814CE">
      <w:r>
        <w:t>{Video not described. Please refer to the source document to view it.}</w:t>
      </w:r>
    </w:p>
    <w:p w14:paraId="2DBC0E57" w14:textId="4D517EDE" w:rsidR="00C814CE" w:rsidRDefault="00C814CE" w:rsidP="000774FE">
      <w:r>
        <w:t>{Slide 11}</w:t>
      </w:r>
    </w:p>
    <w:p w14:paraId="4BB1DB15" w14:textId="5CB4945E" w:rsidR="00A17022" w:rsidRPr="0005327B" w:rsidRDefault="00A17022" w:rsidP="00A17022">
      <w:pPr>
        <w:rPr>
          <w:b/>
          <w:bCs/>
        </w:rPr>
      </w:pPr>
      <w:r w:rsidRPr="00A17022">
        <w:rPr>
          <w:b/>
          <w:bCs/>
        </w:rPr>
        <w:lastRenderedPageBreak/>
        <w:t>Variations in communication modalities facilitate interaction and data collection during qualitative interviews with deafblind participants.</w:t>
      </w:r>
    </w:p>
    <w:p w14:paraId="7A67E3BE" w14:textId="1A367901" w:rsidR="009C645D" w:rsidRPr="009C645D" w:rsidRDefault="009C645D" w:rsidP="009C645D">
      <w:r>
        <w:t>{Slide 12}</w:t>
      </w:r>
    </w:p>
    <w:p w14:paraId="783FACAC" w14:textId="16ACB351" w:rsidR="00A17022" w:rsidRDefault="00A17022" w:rsidP="009C645D">
      <w:pPr>
        <w:pStyle w:val="Titre2"/>
      </w:pPr>
      <w:bookmarkStart w:id="7" w:name="_Toc221007376"/>
      <w:r w:rsidRPr="00A17022">
        <w:t>Lessons learned</w:t>
      </w:r>
      <w:bookmarkEnd w:id="7"/>
    </w:p>
    <w:p w14:paraId="1A908EF7" w14:textId="1535DFE3" w:rsidR="009C645D" w:rsidRPr="00F37E48" w:rsidRDefault="00F37E48" w:rsidP="00F37E48">
      <w:pPr>
        <w:pStyle w:val="Liste"/>
        <w:rPr>
          <w:b/>
          <w:bCs/>
        </w:rPr>
      </w:pPr>
      <w:r w:rsidRPr="00F37E48">
        <w:rPr>
          <w:b/>
          <w:bCs/>
        </w:rPr>
        <w:t>Take your time.</w:t>
      </w:r>
    </w:p>
    <w:p w14:paraId="391CF765" w14:textId="27EEB44A" w:rsidR="00F37E48" w:rsidRDefault="00F37E48" w:rsidP="00F37E48">
      <w:pPr>
        <w:pStyle w:val="Liste"/>
        <w:numPr>
          <w:ilvl w:val="1"/>
          <w:numId w:val="3"/>
        </w:numPr>
      </w:pPr>
      <w:r w:rsidRPr="00F37E48">
        <w:t>Slowing down helped with interpretation, clarification, and switching between ways of communicating.</w:t>
      </w:r>
    </w:p>
    <w:p w14:paraId="5DF2FB1B" w14:textId="492DCB74" w:rsidR="00F37E48" w:rsidRPr="00F37E48" w:rsidRDefault="00F37E48" w:rsidP="00F37E48">
      <w:pPr>
        <w:pStyle w:val="Liste"/>
        <w:rPr>
          <w:b/>
          <w:bCs/>
        </w:rPr>
      </w:pPr>
      <w:r w:rsidRPr="00F37E48">
        <w:rPr>
          <w:b/>
          <w:bCs/>
        </w:rPr>
        <w:t>Be ready for anything. Adaptability is essential</w:t>
      </w:r>
    </w:p>
    <w:p w14:paraId="2DBCFE96" w14:textId="02A436A6" w:rsidR="00F37E48" w:rsidRDefault="00F37E48" w:rsidP="00F37E48">
      <w:pPr>
        <w:pStyle w:val="Liste"/>
        <w:numPr>
          <w:ilvl w:val="1"/>
          <w:numId w:val="3"/>
        </w:numPr>
      </w:pPr>
      <w:r w:rsidRPr="00F37E48">
        <w:t>Being flexible was key for handling tech glitches and changing communication needs on the spot.</w:t>
      </w:r>
    </w:p>
    <w:p w14:paraId="2486964C" w14:textId="1957A43E" w:rsidR="00F37E48" w:rsidRPr="00F37E48" w:rsidRDefault="00F37E48" w:rsidP="00F37E48">
      <w:pPr>
        <w:pStyle w:val="Liste"/>
        <w:rPr>
          <w:b/>
          <w:bCs/>
        </w:rPr>
      </w:pPr>
      <w:r w:rsidRPr="00F37E48">
        <w:rPr>
          <w:b/>
          <w:bCs/>
        </w:rPr>
        <w:t>Be patient. Silence can be part of the dialogue</w:t>
      </w:r>
    </w:p>
    <w:p w14:paraId="2D3A094F" w14:textId="49F73EDA" w:rsidR="00F37E48" w:rsidRDefault="00F37E48" w:rsidP="00F37E48">
      <w:pPr>
        <w:pStyle w:val="Liste"/>
        <w:numPr>
          <w:ilvl w:val="1"/>
          <w:numId w:val="3"/>
        </w:numPr>
      </w:pPr>
      <w:r w:rsidRPr="00F37E48">
        <w:t>Pauses often meant people were processing or interpreting, and they were part of the conversation.</w:t>
      </w:r>
    </w:p>
    <w:p w14:paraId="1C68D0DB" w14:textId="53A39366" w:rsidR="00F37E48" w:rsidRPr="00F37E48" w:rsidRDefault="00F37E48" w:rsidP="00F37E48">
      <w:pPr>
        <w:pStyle w:val="Liste"/>
        <w:rPr>
          <w:b/>
          <w:bCs/>
        </w:rPr>
      </w:pPr>
      <w:r w:rsidRPr="00F37E48">
        <w:rPr>
          <w:b/>
          <w:bCs/>
        </w:rPr>
        <w:t>Center the person. Let their preferences guide the process.</w:t>
      </w:r>
    </w:p>
    <w:p w14:paraId="3F9C4E84" w14:textId="58CF1442" w:rsidR="00F37E48" w:rsidRDefault="00F37E48" w:rsidP="00F37E48">
      <w:pPr>
        <w:pStyle w:val="Liste"/>
        <w:numPr>
          <w:ilvl w:val="1"/>
          <w:numId w:val="3"/>
        </w:numPr>
      </w:pPr>
      <w:r w:rsidRPr="00F37E48">
        <w:t>Following participants</w:t>
      </w:r>
      <w:r>
        <w:t>'</w:t>
      </w:r>
      <w:r w:rsidRPr="00F37E48">
        <w:t xml:space="preserve"> preferences made them more comfortable and improved the quality of data. Trust made communication more genuine.</w:t>
      </w:r>
    </w:p>
    <w:p w14:paraId="392A85F3" w14:textId="2D92B36E" w:rsidR="00F37E48" w:rsidRPr="00F37E48" w:rsidRDefault="00F37E48" w:rsidP="00F37E48">
      <w:pPr>
        <w:pStyle w:val="Liste"/>
        <w:rPr>
          <w:b/>
          <w:bCs/>
        </w:rPr>
      </w:pPr>
      <w:r w:rsidRPr="00F37E48">
        <w:rPr>
          <w:b/>
          <w:bCs/>
        </w:rPr>
        <w:t>Family and close circle play important role as informal communication support</w:t>
      </w:r>
    </w:p>
    <w:p w14:paraId="7003D5F5" w14:textId="7B43CF34" w:rsidR="00F37E48" w:rsidRDefault="00F37E48" w:rsidP="00F37E48">
      <w:pPr>
        <w:pStyle w:val="Liste"/>
        <w:numPr>
          <w:ilvl w:val="1"/>
          <w:numId w:val="3"/>
        </w:numPr>
      </w:pPr>
      <w:r w:rsidRPr="00F37E48">
        <w:t>Trust made communication more genuine.</w:t>
      </w:r>
    </w:p>
    <w:p w14:paraId="4D35FA0E" w14:textId="669FF17D" w:rsidR="00F37E48" w:rsidRPr="00F37E48" w:rsidRDefault="00F37E48" w:rsidP="00F37E48">
      <w:pPr>
        <w:pStyle w:val="Liste"/>
        <w:rPr>
          <w:b/>
          <w:bCs/>
        </w:rPr>
      </w:pPr>
      <w:r w:rsidRPr="00F37E48">
        <w:rPr>
          <w:b/>
          <w:bCs/>
        </w:rPr>
        <w:t>Include interpreters as collaborators</w:t>
      </w:r>
    </w:p>
    <w:p w14:paraId="1E17AF74" w14:textId="797BC167" w:rsidR="00F37E48" w:rsidRDefault="00F37E48" w:rsidP="00F37E48">
      <w:pPr>
        <w:pStyle w:val="Liste"/>
        <w:numPr>
          <w:ilvl w:val="1"/>
          <w:numId w:val="3"/>
        </w:numPr>
      </w:pPr>
      <w:r w:rsidRPr="00F37E48">
        <w:t>Treating interpreters as part of the team made communication smoother and ethical.</w:t>
      </w:r>
    </w:p>
    <w:p w14:paraId="670D949C" w14:textId="70DC6A24" w:rsidR="009C645D" w:rsidRPr="009C645D" w:rsidRDefault="009C645D" w:rsidP="009C645D">
      <w:r>
        <w:t>{Slide 13}</w:t>
      </w:r>
    </w:p>
    <w:p w14:paraId="14A6F7A6" w14:textId="4805BB60" w:rsidR="00E80019" w:rsidRDefault="00A17022" w:rsidP="009C645D">
      <w:pPr>
        <w:pStyle w:val="Titre2"/>
      </w:pPr>
      <w:bookmarkStart w:id="8" w:name="_Toc221007377"/>
      <w:r w:rsidRPr="00A17022">
        <w:t>Acknowledgements</w:t>
      </w:r>
      <w:bookmarkEnd w:id="8"/>
    </w:p>
    <w:p w14:paraId="4FBC88FC" w14:textId="16B6B8E6" w:rsidR="003E0C2E" w:rsidRDefault="003E0C2E" w:rsidP="003E0C2E">
      <w:r>
        <w:lastRenderedPageBreak/>
        <w:t>{Logos}</w:t>
      </w:r>
    </w:p>
    <w:p w14:paraId="18C291C5" w14:textId="57177995" w:rsidR="003E0C2E" w:rsidRDefault="003E0C2E" w:rsidP="003E0C2E">
      <w:pPr>
        <w:pStyle w:val="Liste"/>
      </w:pPr>
      <w:r>
        <w:t xml:space="preserve">École </w:t>
      </w:r>
      <w:proofErr w:type="spellStart"/>
      <w:r>
        <w:t>d'optométrie</w:t>
      </w:r>
      <w:proofErr w:type="spellEnd"/>
      <w:r>
        <w:t xml:space="preserve"> – Université de Montréal</w:t>
      </w:r>
    </w:p>
    <w:p w14:paraId="03BA3984" w14:textId="731D20B6" w:rsidR="003E0C2E" w:rsidRDefault="003E0C2E" w:rsidP="003E0C2E">
      <w:pPr>
        <w:pStyle w:val="Liste"/>
      </w:pPr>
      <w:r>
        <w:t>UCL: University College London</w:t>
      </w:r>
    </w:p>
    <w:p w14:paraId="1A3D2C3C" w14:textId="251F2A40" w:rsidR="003E0C2E" w:rsidRDefault="003E0C2E" w:rsidP="003E0C2E">
      <w:pPr>
        <w:pStyle w:val="Liste"/>
      </w:pPr>
      <w:r>
        <w:t>Birmingham City University</w:t>
      </w:r>
    </w:p>
    <w:p w14:paraId="454B9F5D" w14:textId="518EE184" w:rsidR="003E0C2E" w:rsidRPr="001122EB" w:rsidRDefault="003E0C2E" w:rsidP="003E0C2E">
      <w:pPr>
        <w:pStyle w:val="Liste"/>
        <w:rPr>
          <w:lang w:val="fr-CA"/>
        </w:rPr>
      </w:pPr>
      <w:r w:rsidRPr="001122EB">
        <w:rPr>
          <w:lang w:val="fr-CA"/>
        </w:rPr>
        <w:t>CRIR – Centre de recherche interdisciplinaire en réadaptation du Montréal métropolitain</w:t>
      </w:r>
    </w:p>
    <w:p w14:paraId="19F7F015" w14:textId="1DF2C341" w:rsidR="003E0C2E" w:rsidRDefault="003E0C2E" w:rsidP="003E0C2E">
      <w:pPr>
        <w:pStyle w:val="Liste"/>
      </w:pPr>
      <w:r>
        <w:t>Able Australia</w:t>
      </w:r>
    </w:p>
    <w:p w14:paraId="4E3110F3" w14:textId="16E29E57" w:rsidR="003E0C2E" w:rsidRDefault="003E0C2E" w:rsidP="003E0C2E">
      <w:pPr>
        <w:pStyle w:val="Liste"/>
      </w:pPr>
      <w:r>
        <w:t xml:space="preserve">Deafblind International </w:t>
      </w:r>
      <w:proofErr w:type="spellStart"/>
      <w:r>
        <w:t>Dbl</w:t>
      </w:r>
      <w:proofErr w:type="spellEnd"/>
    </w:p>
    <w:p w14:paraId="58817EC9" w14:textId="09899249" w:rsidR="003E0C2E" w:rsidRDefault="003E0C2E" w:rsidP="003E0C2E">
      <w:pPr>
        <w:pStyle w:val="Liste"/>
      </w:pPr>
      <w:proofErr w:type="spellStart"/>
      <w:r>
        <w:t>DeafBlind</w:t>
      </w:r>
      <w:proofErr w:type="spellEnd"/>
      <w:r>
        <w:t xml:space="preserve"> Ontario Foundation</w:t>
      </w:r>
    </w:p>
    <w:p w14:paraId="7706502A" w14:textId="2F30F73D" w:rsidR="003E0C2E" w:rsidRDefault="003E0C2E" w:rsidP="003E0C2E">
      <w:pPr>
        <w:pStyle w:val="Liste"/>
      </w:pPr>
      <w:proofErr w:type="spellStart"/>
      <w:r>
        <w:t>Gouvernement</w:t>
      </w:r>
      <w:proofErr w:type="spellEnd"/>
      <w:r>
        <w:t xml:space="preserve"> du Québec</w:t>
      </w:r>
    </w:p>
    <w:p w14:paraId="1AA0D71E" w14:textId="08B31AA9" w:rsidR="003E0C2E" w:rsidRDefault="003E0C2E" w:rsidP="003E0C2E">
      <w:pPr>
        <w:pStyle w:val="Liste"/>
      </w:pPr>
      <w:r>
        <w:t>Canadian Hearing Services</w:t>
      </w:r>
    </w:p>
    <w:p w14:paraId="1017730A" w14:textId="5BEFA370" w:rsidR="003E0C2E" w:rsidRDefault="003E0C2E" w:rsidP="003E0C2E">
      <w:pPr>
        <w:pStyle w:val="Liste"/>
      </w:pPr>
      <w:r>
        <w:t>VSRN – Vision Sciences Research Network</w:t>
      </w:r>
    </w:p>
    <w:p w14:paraId="687E17C5" w14:textId="4DC68453" w:rsidR="003E0C2E" w:rsidRPr="003E0C2E" w:rsidRDefault="003E0C2E" w:rsidP="003E0C2E">
      <w:r>
        <w:t>{/Logos}</w:t>
      </w:r>
    </w:p>
    <w:sectPr w:rsidR="003E0C2E" w:rsidRPr="003E0C2E" w:rsidSect="00930F2F">
      <w:footerReference w:type="even"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6D10" w14:textId="77777777" w:rsidR="0081780B" w:rsidRDefault="0081780B">
      <w:r>
        <w:separator/>
      </w:r>
    </w:p>
    <w:p w14:paraId="1FD1A032" w14:textId="77777777" w:rsidR="0081780B" w:rsidRDefault="0081780B"/>
    <w:p w14:paraId="47FB61C9" w14:textId="77777777" w:rsidR="0081780B" w:rsidRDefault="0081780B"/>
    <w:p w14:paraId="11E34662" w14:textId="77777777" w:rsidR="0081780B" w:rsidRDefault="0081780B"/>
  </w:endnote>
  <w:endnote w:type="continuationSeparator" w:id="0">
    <w:p w14:paraId="16C60791" w14:textId="77777777" w:rsidR="0081780B" w:rsidRDefault="0081780B">
      <w:r>
        <w:continuationSeparator/>
      </w:r>
    </w:p>
    <w:p w14:paraId="461D08A9" w14:textId="77777777" w:rsidR="0081780B" w:rsidRDefault="0081780B"/>
    <w:p w14:paraId="62E22411" w14:textId="77777777" w:rsidR="0081780B" w:rsidRDefault="0081780B"/>
    <w:p w14:paraId="188E96DD" w14:textId="77777777" w:rsidR="0081780B" w:rsidRDefault="00817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A3A3" w14:textId="77777777" w:rsidR="00A17022" w:rsidRDefault="00F22D10" w:rsidP="00442639">
    <w:pPr>
      <w:framePr w:wrap="around" w:vAnchor="text" w:hAnchor="margin" w:xAlign="right" w:y="1"/>
    </w:pPr>
    <w:r>
      <w:fldChar w:fldCharType="begin"/>
    </w:r>
    <w:r>
      <w:instrText xml:space="preserve">PAGE  </w:instrText>
    </w:r>
    <w:r>
      <w:fldChar w:fldCharType="end"/>
    </w:r>
  </w:p>
  <w:p w14:paraId="2E001766" w14:textId="0F264B2D" w:rsidR="00F22D10" w:rsidRDefault="00F22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AFC5" w14:textId="77777777" w:rsidR="0081780B" w:rsidRDefault="0081780B">
      <w:r>
        <w:separator/>
      </w:r>
    </w:p>
    <w:p w14:paraId="197BCBE5" w14:textId="77777777" w:rsidR="0081780B" w:rsidRDefault="0081780B"/>
    <w:p w14:paraId="3D49D3EE" w14:textId="77777777" w:rsidR="0081780B" w:rsidRDefault="0081780B"/>
  </w:footnote>
  <w:footnote w:type="continuationSeparator" w:id="0">
    <w:p w14:paraId="3AEBA7B5" w14:textId="77777777" w:rsidR="0081780B" w:rsidRDefault="0081780B">
      <w:r>
        <w:continuationSeparator/>
      </w:r>
    </w:p>
    <w:p w14:paraId="7D8D9E5F" w14:textId="77777777" w:rsidR="0081780B" w:rsidRDefault="0081780B"/>
    <w:p w14:paraId="3D0197A0" w14:textId="77777777" w:rsidR="0081780B" w:rsidRDefault="0081780B"/>
    <w:p w14:paraId="0122AB5F" w14:textId="77777777" w:rsidR="0081780B" w:rsidRDefault="00817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89EA4060"/>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5843513">
    <w:abstractNumId w:val="0"/>
  </w:num>
  <w:num w:numId="2" w16cid:durableId="1866745161">
    <w:abstractNumId w:val="2"/>
  </w:num>
  <w:num w:numId="3" w16cid:durableId="1135028400">
    <w:abstractNumId w:val="4"/>
  </w:num>
  <w:num w:numId="4" w16cid:durableId="738164396">
    <w:abstractNumId w:val="8"/>
  </w:num>
  <w:num w:numId="5" w16cid:durableId="993682171">
    <w:abstractNumId w:val="5"/>
  </w:num>
  <w:num w:numId="6" w16cid:durableId="654143594">
    <w:abstractNumId w:val="0"/>
    <w:lvlOverride w:ilvl="0">
      <w:startOverride w:val="1"/>
    </w:lvlOverride>
  </w:num>
  <w:num w:numId="7" w16cid:durableId="10229140">
    <w:abstractNumId w:val="0"/>
    <w:lvlOverride w:ilvl="0">
      <w:startOverride w:val="1"/>
    </w:lvlOverride>
  </w:num>
  <w:num w:numId="8" w16cid:durableId="699088674">
    <w:abstractNumId w:val="7"/>
  </w:num>
  <w:num w:numId="9" w16cid:durableId="1423917955">
    <w:abstractNumId w:val="3"/>
  </w:num>
  <w:num w:numId="10" w16cid:durableId="1323124359">
    <w:abstractNumId w:val="1"/>
  </w:num>
  <w:num w:numId="11" w16cid:durableId="1283614489">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9A"/>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27B"/>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4FE"/>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23A5"/>
    <w:rsid w:val="000E27A9"/>
    <w:rsid w:val="000E2B95"/>
    <w:rsid w:val="000E3063"/>
    <w:rsid w:val="000E351C"/>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925"/>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2EB"/>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274DD"/>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4EC4"/>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29"/>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782"/>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102"/>
    <w:rsid w:val="001E3F5D"/>
    <w:rsid w:val="001E526E"/>
    <w:rsid w:val="001E622F"/>
    <w:rsid w:val="001E7340"/>
    <w:rsid w:val="001F129A"/>
    <w:rsid w:val="001F19A2"/>
    <w:rsid w:val="001F272A"/>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3135"/>
    <w:rsid w:val="002231B4"/>
    <w:rsid w:val="00223D3C"/>
    <w:rsid w:val="00223EC4"/>
    <w:rsid w:val="0022414C"/>
    <w:rsid w:val="00224BBE"/>
    <w:rsid w:val="00224BC7"/>
    <w:rsid w:val="00224EBE"/>
    <w:rsid w:val="002255A2"/>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542C"/>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E7821"/>
    <w:rsid w:val="002F1D0E"/>
    <w:rsid w:val="002F2FC8"/>
    <w:rsid w:val="002F3A3C"/>
    <w:rsid w:val="002F3F21"/>
    <w:rsid w:val="002F3FE4"/>
    <w:rsid w:val="002F4554"/>
    <w:rsid w:val="002F4A5A"/>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1AB5"/>
    <w:rsid w:val="003634C8"/>
    <w:rsid w:val="00364008"/>
    <w:rsid w:val="003641D2"/>
    <w:rsid w:val="00364365"/>
    <w:rsid w:val="003657D0"/>
    <w:rsid w:val="0036647F"/>
    <w:rsid w:val="003706E9"/>
    <w:rsid w:val="0037095C"/>
    <w:rsid w:val="00370DB3"/>
    <w:rsid w:val="003714B2"/>
    <w:rsid w:val="003718E5"/>
    <w:rsid w:val="0037252F"/>
    <w:rsid w:val="00373276"/>
    <w:rsid w:val="003735C8"/>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AAC"/>
    <w:rsid w:val="003B3EB6"/>
    <w:rsid w:val="003B47B8"/>
    <w:rsid w:val="003B612D"/>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C2E"/>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2504"/>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57"/>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1EA6"/>
    <w:rsid w:val="00492565"/>
    <w:rsid w:val="0049432F"/>
    <w:rsid w:val="00494A74"/>
    <w:rsid w:val="00494C81"/>
    <w:rsid w:val="004954AC"/>
    <w:rsid w:val="004955F4"/>
    <w:rsid w:val="00495D63"/>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B22"/>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40BDC"/>
    <w:rsid w:val="0054123B"/>
    <w:rsid w:val="00541CF2"/>
    <w:rsid w:val="005423B5"/>
    <w:rsid w:val="005431B4"/>
    <w:rsid w:val="005433A7"/>
    <w:rsid w:val="005441B8"/>
    <w:rsid w:val="00545CB1"/>
    <w:rsid w:val="0054652B"/>
    <w:rsid w:val="00546727"/>
    <w:rsid w:val="005468AD"/>
    <w:rsid w:val="00547CF8"/>
    <w:rsid w:val="00550046"/>
    <w:rsid w:val="00551F5F"/>
    <w:rsid w:val="00552205"/>
    <w:rsid w:val="00552362"/>
    <w:rsid w:val="005531FD"/>
    <w:rsid w:val="00553202"/>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514"/>
    <w:rsid w:val="005C5A89"/>
    <w:rsid w:val="005C69B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466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86EA1"/>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3F0C"/>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E1F"/>
    <w:rsid w:val="00802CBF"/>
    <w:rsid w:val="0080327F"/>
    <w:rsid w:val="008035FA"/>
    <w:rsid w:val="0080370A"/>
    <w:rsid w:val="00803A83"/>
    <w:rsid w:val="00803F53"/>
    <w:rsid w:val="008046AB"/>
    <w:rsid w:val="008050BA"/>
    <w:rsid w:val="00805294"/>
    <w:rsid w:val="008054CA"/>
    <w:rsid w:val="00805921"/>
    <w:rsid w:val="00805E95"/>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80B"/>
    <w:rsid w:val="00817A84"/>
    <w:rsid w:val="008203E1"/>
    <w:rsid w:val="008206D1"/>
    <w:rsid w:val="0082135C"/>
    <w:rsid w:val="00821703"/>
    <w:rsid w:val="00821AD7"/>
    <w:rsid w:val="00821E64"/>
    <w:rsid w:val="008220AA"/>
    <w:rsid w:val="008220AD"/>
    <w:rsid w:val="00822381"/>
    <w:rsid w:val="0082283A"/>
    <w:rsid w:val="008228BA"/>
    <w:rsid w:val="00822ECB"/>
    <w:rsid w:val="0082364D"/>
    <w:rsid w:val="00823CA7"/>
    <w:rsid w:val="00825189"/>
    <w:rsid w:val="008251BD"/>
    <w:rsid w:val="0082589F"/>
    <w:rsid w:val="008260AE"/>
    <w:rsid w:val="008266D8"/>
    <w:rsid w:val="00826BF6"/>
    <w:rsid w:val="008276F1"/>
    <w:rsid w:val="00830783"/>
    <w:rsid w:val="00830EAA"/>
    <w:rsid w:val="00830EE9"/>
    <w:rsid w:val="008312FE"/>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4C70"/>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614"/>
    <w:rsid w:val="00867B36"/>
    <w:rsid w:val="00870B3D"/>
    <w:rsid w:val="00870D83"/>
    <w:rsid w:val="00871114"/>
    <w:rsid w:val="00871863"/>
    <w:rsid w:val="008724E7"/>
    <w:rsid w:val="00872504"/>
    <w:rsid w:val="0087263E"/>
    <w:rsid w:val="00872773"/>
    <w:rsid w:val="0087354A"/>
    <w:rsid w:val="008743B5"/>
    <w:rsid w:val="0087572B"/>
    <w:rsid w:val="0087723E"/>
    <w:rsid w:val="008778D4"/>
    <w:rsid w:val="0088015D"/>
    <w:rsid w:val="008807A9"/>
    <w:rsid w:val="00882A26"/>
    <w:rsid w:val="008832AE"/>
    <w:rsid w:val="008837E7"/>
    <w:rsid w:val="0088392C"/>
    <w:rsid w:val="0088458B"/>
    <w:rsid w:val="00884715"/>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4C00"/>
    <w:rsid w:val="009660AE"/>
    <w:rsid w:val="00966180"/>
    <w:rsid w:val="009662C2"/>
    <w:rsid w:val="009664E1"/>
    <w:rsid w:val="0096661E"/>
    <w:rsid w:val="00966FC8"/>
    <w:rsid w:val="00967E7A"/>
    <w:rsid w:val="009708E6"/>
    <w:rsid w:val="009709DE"/>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859"/>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5E6B"/>
    <w:rsid w:val="009B5F08"/>
    <w:rsid w:val="009B5F2A"/>
    <w:rsid w:val="009B6289"/>
    <w:rsid w:val="009B65C8"/>
    <w:rsid w:val="009B7E3B"/>
    <w:rsid w:val="009C1047"/>
    <w:rsid w:val="009C11BC"/>
    <w:rsid w:val="009C1573"/>
    <w:rsid w:val="009C2571"/>
    <w:rsid w:val="009C2D57"/>
    <w:rsid w:val="009C4700"/>
    <w:rsid w:val="009C4B42"/>
    <w:rsid w:val="009C6210"/>
    <w:rsid w:val="009C645D"/>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022"/>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3063"/>
    <w:rsid w:val="00A45C89"/>
    <w:rsid w:val="00A46176"/>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AD0"/>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834"/>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36D"/>
    <w:rsid w:val="00B11B82"/>
    <w:rsid w:val="00B11DB4"/>
    <w:rsid w:val="00B12205"/>
    <w:rsid w:val="00B12D9F"/>
    <w:rsid w:val="00B1326E"/>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37A6"/>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29AD"/>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3EC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D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C75D1"/>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2A3"/>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14CE"/>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ACC"/>
    <w:rsid w:val="00CA33BE"/>
    <w:rsid w:val="00CA38D3"/>
    <w:rsid w:val="00CA429A"/>
    <w:rsid w:val="00CA4585"/>
    <w:rsid w:val="00CA49F5"/>
    <w:rsid w:val="00CA5BF4"/>
    <w:rsid w:val="00CA6381"/>
    <w:rsid w:val="00CA6800"/>
    <w:rsid w:val="00CA7378"/>
    <w:rsid w:val="00CA761B"/>
    <w:rsid w:val="00CB13E1"/>
    <w:rsid w:val="00CB1A33"/>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1AC3"/>
    <w:rsid w:val="00CD50F6"/>
    <w:rsid w:val="00CD6141"/>
    <w:rsid w:val="00CD62F7"/>
    <w:rsid w:val="00CD6381"/>
    <w:rsid w:val="00CD6F79"/>
    <w:rsid w:val="00CD7959"/>
    <w:rsid w:val="00CD7E41"/>
    <w:rsid w:val="00CD7E6E"/>
    <w:rsid w:val="00CE0EEF"/>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92D"/>
    <w:rsid w:val="00D341CA"/>
    <w:rsid w:val="00D3430C"/>
    <w:rsid w:val="00D3473A"/>
    <w:rsid w:val="00D3484D"/>
    <w:rsid w:val="00D349C9"/>
    <w:rsid w:val="00D35260"/>
    <w:rsid w:val="00D354B2"/>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2BF2"/>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0D0"/>
    <w:rsid w:val="00DC7CBE"/>
    <w:rsid w:val="00DD167C"/>
    <w:rsid w:val="00DD3692"/>
    <w:rsid w:val="00DD3C6D"/>
    <w:rsid w:val="00DD42D5"/>
    <w:rsid w:val="00DD5F7E"/>
    <w:rsid w:val="00DD6B6A"/>
    <w:rsid w:val="00DD6EAF"/>
    <w:rsid w:val="00DE0634"/>
    <w:rsid w:val="00DE089A"/>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703"/>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6B6"/>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019"/>
    <w:rsid w:val="00E8053A"/>
    <w:rsid w:val="00E813F0"/>
    <w:rsid w:val="00E81507"/>
    <w:rsid w:val="00E81835"/>
    <w:rsid w:val="00E81B83"/>
    <w:rsid w:val="00E824DE"/>
    <w:rsid w:val="00E8251F"/>
    <w:rsid w:val="00E8320A"/>
    <w:rsid w:val="00E87358"/>
    <w:rsid w:val="00E9111D"/>
    <w:rsid w:val="00E91DD8"/>
    <w:rsid w:val="00E922C2"/>
    <w:rsid w:val="00E92B1A"/>
    <w:rsid w:val="00E93025"/>
    <w:rsid w:val="00E937C5"/>
    <w:rsid w:val="00E94185"/>
    <w:rsid w:val="00E94520"/>
    <w:rsid w:val="00E9554B"/>
    <w:rsid w:val="00E9599E"/>
    <w:rsid w:val="00E973CC"/>
    <w:rsid w:val="00E979A1"/>
    <w:rsid w:val="00E97F49"/>
    <w:rsid w:val="00EA1184"/>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6C90"/>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37E48"/>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4E0"/>
    <w:rsid w:val="00FA4833"/>
    <w:rsid w:val="00FA486F"/>
    <w:rsid w:val="00FA5A6B"/>
    <w:rsid w:val="00FA5E00"/>
    <w:rsid w:val="00FA6C7E"/>
    <w:rsid w:val="00FA7FB7"/>
    <w:rsid w:val="00FB0059"/>
    <w:rsid w:val="00FB1D18"/>
    <w:rsid w:val="00FB4951"/>
    <w:rsid w:val="00FB5E69"/>
    <w:rsid w:val="00FB6419"/>
    <w:rsid w:val="00FB7ABC"/>
    <w:rsid w:val="00FC02F7"/>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ABF41"/>
  <w15:docId w15:val="{F0A39977-0363-40D3-8EDE-0B82557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EA1"/>
    <w:rPr>
      <w:rFonts w:ascii="Arial" w:hAnsi="Arial"/>
      <w:sz w:val="24"/>
      <w:szCs w:val="24"/>
      <w:lang w:val="en-US" w:eastAsia="fr-FR"/>
    </w:rPr>
  </w:style>
  <w:style w:type="paragraph" w:styleId="Titre1">
    <w:name w:val="heading 1"/>
    <w:next w:val="Normal"/>
    <w:qFormat/>
    <w:rsid w:val="00FA44E0"/>
    <w:pPr>
      <w:spacing w:before="440"/>
      <w:jc w:val="center"/>
      <w:outlineLvl w:val="0"/>
    </w:pPr>
    <w:rPr>
      <w:rFonts w:ascii="Arial" w:hAnsi="Arial" w:cs="Arial"/>
      <w:b/>
      <w:bCs/>
      <w:kern w:val="32"/>
      <w:sz w:val="44"/>
      <w:szCs w:val="32"/>
      <w:lang w:val="en-US" w:eastAsia="fr-FR"/>
    </w:rPr>
  </w:style>
  <w:style w:type="paragraph" w:styleId="Titre2">
    <w:name w:val="heading 2"/>
    <w:basedOn w:val="Normal"/>
    <w:next w:val="Normal"/>
    <w:qFormat/>
    <w:rsid w:val="00FA44E0"/>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FA44E0"/>
    <w:pPr>
      <w:spacing w:before="320"/>
      <w:outlineLvl w:val="3"/>
    </w:pPr>
    <w:rPr>
      <w:bCs/>
      <w:i/>
      <w:sz w:val="32"/>
      <w:szCs w:val="28"/>
    </w:rPr>
  </w:style>
  <w:style w:type="paragraph" w:styleId="Titre5">
    <w:name w:val="heading 5"/>
    <w:basedOn w:val="Normal"/>
    <w:next w:val="Normal"/>
    <w:qFormat/>
    <w:rsid w:val="00FA44E0"/>
    <w:pPr>
      <w:outlineLvl w:val="4"/>
    </w:pPr>
    <w:rPr>
      <w:b/>
      <w:bCs/>
      <w:iCs/>
      <w:szCs w:val="26"/>
    </w:rPr>
  </w:style>
  <w:style w:type="paragraph" w:styleId="Titre6">
    <w:name w:val="heading 6"/>
    <w:basedOn w:val="Normal"/>
    <w:next w:val="Normal"/>
    <w:qFormat/>
    <w:rsid w:val="00FA44E0"/>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qFormat/>
    <w:rsid w:val="00FA44E0"/>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styleId="Lienhypertextesuivivisit">
    <w:name w:val="FollowedHyperlink"/>
    <w:basedOn w:val="Policepardfaut"/>
    <w:rsid w:val="00A71451"/>
    <w:rPr>
      <w:color w:val="800080" w:themeColor="followedHyperlink"/>
      <w:u w:val="single"/>
    </w:rPr>
  </w:style>
  <w:style w:type="character" w:customStyle="1" w:styleId="Titre4Car">
    <w:name w:val="Titre 4 Car"/>
    <w:link w:val="Titre4"/>
    <w:rsid w:val="00FA44E0"/>
    <w:rPr>
      <w:rFonts w:ascii="Arial" w:hAnsi="Arial"/>
      <w:bCs/>
      <w:i/>
      <w:sz w:val="32"/>
      <w:szCs w:val="28"/>
      <w:lang w:val="en-US" w:eastAsia="fr-FR"/>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CE0EEF"/>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A44E0"/>
    <w:pPr>
      <w:numPr>
        <w:numId w:val="5"/>
      </w:numPr>
    </w:pPr>
  </w:style>
  <w:style w:type="paragraph" w:styleId="Titre">
    <w:name w:val="Title"/>
    <w:basedOn w:val="Normal"/>
    <w:next w:val="Normal"/>
    <w:link w:val="TitreCar"/>
    <w:qFormat/>
    <w:rsid w:val="000E27A9"/>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0E27A9"/>
    <w:rPr>
      <w:rFonts w:ascii="Arial" w:eastAsiaTheme="majorEastAsia" w:hAnsi="Arial" w:cstheme="majorBidi"/>
      <w:b/>
      <w:spacing w:val="5"/>
      <w:kern w:val="28"/>
      <w:sz w:val="44"/>
      <w:szCs w:val="52"/>
      <w:lang w:val="en-US" w:eastAsia="fr-FR"/>
    </w:rPr>
  </w:style>
  <w:style w:type="paragraph" w:customStyle="1" w:styleId="Retrait03">
    <w:name w:val="Retrait 0.3"/>
    <w:basedOn w:val="Normal"/>
    <w:next w:val="Normal"/>
    <w:qFormat/>
    <w:rsid w:val="00FA44E0"/>
    <w:pPr>
      <w:ind w:left="432"/>
    </w:pPr>
    <w:rPr>
      <w:lang w:eastAsia="fr-CA"/>
    </w:rPr>
  </w:style>
  <w:style w:type="paragraph" w:customStyle="1" w:styleId="Retrait06">
    <w:name w:val="Retrait 0.6"/>
    <w:basedOn w:val="Normal"/>
    <w:next w:val="Normal"/>
    <w:qFormat/>
    <w:rsid w:val="00FA44E0"/>
    <w:pPr>
      <w:ind w:left="864"/>
    </w:pPr>
  </w:style>
  <w:style w:type="paragraph" w:customStyle="1" w:styleId="Retrait09">
    <w:name w:val="Retrait 0.9"/>
    <w:basedOn w:val="Normal"/>
    <w:next w:val="Normal"/>
    <w:qFormat/>
    <w:rsid w:val="00FA44E0"/>
    <w:pPr>
      <w:ind w:left="1296"/>
    </w:pPr>
  </w:style>
  <w:style w:type="paragraph" w:customStyle="1" w:styleId="Retrait12">
    <w:name w:val="Retrait 1.2"/>
    <w:basedOn w:val="Normal"/>
    <w:next w:val="Normal"/>
    <w:qFormat/>
    <w:rsid w:val="000E27A9"/>
    <w:pPr>
      <w:ind w:left="1728"/>
    </w:pPr>
  </w:style>
  <w:style w:type="paragraph" w:customStyle="1" w:styleId="Listenumrosplusieursniveaux">
    <w:name w:val="Liste à numéros plusieurs niveaux"/>
    <w:basedOn w:val="Normal"/>
    <w:next w:val="Normal"/>
    <w:qFormat/>
    <w:rsid w:val="00FA44E0"/>
    <w:pPr>
      <w:numPr>
        <w:numId w:val="10"/>
      </w:numPr>
    </w:pPr>
  </w:style>
  <w:style w:type="paragraph" w:styleId="TM1">
    <w:name w:val="toc 1"/>
    <w:basedOn w:val="Normal"/>
    <w:next w:val="Normal"/>
    <w:autoRedefine/>
    <w:uiPriority w:val="39"/>
    <w:unhideWhenUsed/>
    <w:rsid w:val="002A542C"/>
    <w:pPr>
      <w:spacing w:after="100"/>
    </w:pPr>
  </w:style>
  <w:style w:type="paragraph" w:styleId="TM2">
    <w:name w:val="toc 2"/>
    <w:basedOn w:val="Normal"/>
    <w:next w:val="Normal"/>
    <w:autoRedefine/>
    <w:uiPriority w:val="39"/>
    <w:unhideWhenUsed/>
    <w:rsid w:val="002A542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rdele\AppData\Roaming\Microsoft\Templates\Gabarit%20E-text_an.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617F448-D5D4-4827-9CB1-ECC08860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E-text_an.dotm</Template>
  <TotalTime>2</TotalTime>
  <Pages>7</Pages>
  <Words>794</Words>
  <Characters>5204</Characters>
  <Application>Microsoft Office Word</Application>
  <DocSecurity>0</DocSecurity>
  <Lines>149</Lines>
  <Paragraphs>114</Paragraphs>
  <ScaleCrop>false</ScaleCrop>
  <HeadingPairs>
    <vt:vector size="2" baseType="variant">
      <vt:variant>
        <vt:lpstr>Titre</vt:lpstr>
      </vt:variant>
      <vt:variant>
        <vt:i4>1</vt:i4>
      </vt:variant>
    </vt:vector>
  </HeadingPairs>
  <TitlesOfParts>
    <vt:vector size="1" baseType="lpstr">
      <vt:lpstr>Expressive and receptive communication strategies when conducting remote research with people who are deafblind</vt:lpstr>
    </vt:vector>
  </TitlesOfParts>
  <Company>Institut Nazareth et Louis-Braille</Company>
  <LinksUpToDate>false</LinksUpToDate>
  <CharactersWithSpaces>5936</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Expressive and receptive communication strategies when conducting remote research with people who are deafblind</dc:title>
  <dc:creator>Annie AIMS. Rousseau</dc:creator>
  <cp:lastModifiedBy>Annie Rousseau (CISSSMC16)</cp:lastModifiedBy>
  <cp:revision>4</cp:revision>
  <cp:lastPrinted>2017-06-07T12:27:00Z</cp:lastPrinted>
  <dcterms:created xsi:type="dcterms:W3CDTF">2026-02-03T15:36:00Z</dcterms:created>
  <dcterms:modified xsi:type="dcterms:W3CDTF">2026-02-03T20:26:00Z</dcterms:modified>
</cp:coreProperties>
</file>