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6CB" w:rsidRPr="00BE1957" w:rsidRDefault="00E846CB" w:rsidP="00E846CB">
      <w:pPr>
        <w:spacing w:after="0" w:line="240" w:lineRule="auto"/>
        <w:rPr>
          <w:rFonts w:eastAsia="Times New Roman" w:cs="Arial"/>
          <w:szCs w:val="24"/>
          <w:lang w:eastAsia="fr-CA"/>
        </w:rPr>
      </w:pPr>
      <w:bookmarkStart w:id="0" w:name="_GoBack"/>
      <w:bookmarkEnd w:id="0"/>
      <w:r w:rsidRPr="00BE1957">
        <w:rPr>
          <w:rFonts w:eastAsia="Times New Roman" w:cs="Arial"/>
          <w:noProof/>
          <w:szCs w:val="24"/>
          <w:lang w:eastAsia="fr-CA"/>
        </w:rPr>
        <w:drawing>
          <wp:inline distT="0" distB="0" distL="0" distR="0" wp14:anchorId="0C021B6A" wp14:editId="47E263DC">
            <wp:extent cx="2444496" cy="780288"/>
            <wp:effectExtent l="0" t="0" r="0" b="1270"/>
            <wp:docPr id="2" name="Image 2" title="Logo de l'INLB du CISSS de la Montérégie-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SSSMC-INL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4496" cy="780288"/>
                    </a:xfrm>
                    <a:prstGeom prst="rect">
                      <a:avLst/>
                    </a:prstGeom>
                  </pic:spPr>
                </pic:pic>
              </a:graphicData>
            </a:graphic>
          </wp:inline>
        </w:drawing>
      </w:r>
    </w:p>
    <w:p w:rsidR="00E846CB" w:rsidRPr="00BE1957" w:rsidRDefault="00E846CB" w:rsidP="00E846CB">
      <w:pPr>
        <w:spacing w:after="0" w:line="240" w:lineRule="auto"/>
        <w:rPr>
          <w:rFonts w:eastAsia="Times New Roman" w:cs="Arial"/>
          <w:szCs w:val="24"/>
          <w:lang w:eastAsia="fr-CA"/>
        </w:rPr>
      </w:pPr>
    </w:p>
    <w:p w:rsidR="00E846CB" w:rsidRPr="00BE1957" w:rsidRDefault="00E846CB" w:rsidP="00E846CB">
      <w:pPr>
        <w:spacing w:after="0" w:line="240" w:lineRule="auto"/>
        <w:rPr>
          <w:rFonts w:eastAsia="Times New Roman" w:cs="Arial"/>
          <w:szCs w:val="24"/>
          <w:lang w:eastAsia="fr-CA"/>
        </w:rPr>
      </w:pPr>
    </w:p>
    <w:p w:rsidR="00E846CB" w:rsidRPr="00BE1957" w:rsidRDefault="00E846CB" w:rsidP="00E846CB">
      <w:pPr>
        <w:spacing w:after="0" w:line="240" w:lineRule="auto"/>
        <w:rPr>
          <w:rFonts w:eastAsia="Times New Roman" w:cs="Arial"/>
          <w:szCs w:val="24"/>
          <w:lang w:eastAsia="fr-CA"/>
        </w:rPr>
      </w:pPr>
    </w:p>
    <w:p w:rsidR="00E846CB" w:rsidRPr="00BE1957" w:rsidRDefault="00E846CB" w:rsidP="00E846CB">
      <w:pPr>
        <w:spacing w:line="240" w:lineRule="auto"/>
        <w:jc w:val="center"/>
        <w:rPr>
          <w:rFonts w:eastAsia="Times New Roman" w:cs="Arial"/>
          <w:b/>
          <w:sz w:val="28"/>
          <w:szCs w:val="28"/>
          <w:lang w:eastAsia="fr-CA"/>
        </w:rPr>
      </w:pPr>
      <w:r w:rsidRPr="008F0423">
        <w:rPr>
          <w:rFonts w:eastAsia="Times New Roman" w:cs="Arial"/>
          <w:b/>
          <w:sz w:val="28"/>
          <w:szCs w:val="28"/>
          <w:lang w:eastAsia="fr-CA"/>
        </w:rPr>
        <w:t xml:space="preserve">Quoi de neuf dans </w:t>
      </w:r>
      <w:r>
        <w:rPr>
          <w:rFonts w:eastAsia="Times New Roman" w:cs="Arial"/>
          <w:b/>
          <w:sz w:val="28"/>
          <w:szCs w:val="28"/>
          <w:lang w:eastAsia="fr-CA"/>
        </w:rPr>
        <w:t>ZoomText</w:t>
      </w:r>
      <w:r w:rsidRPr="008F0423">
        <w:rPr>
          <w:rFonts w:eastAsia="Times New Roman" w:cs="Arial"/>
          <w:b/>
          <w:sz w:val="28"/>
          <w:szCs w:val="28"/>
          <w:lang w:eastAsia="fr-CA"/>
        </w:rPr>
        <w:t xml:space="preserve"> 2022</w:t>
      </w:r>
      <w:r>
        <w:rPr>
          <w:rFonts w:eastAsia="Times New Roman" w:cs="Arial"/>
          <w:b/>
          <w:sz w:val="28"/>
          <w:szCs w:val="28"/>
          <w:lang w:eastAsia="fr-CA"/>
        </w:rPr>
        <w:t xml:space="preserve"> </w:t>
      </w:r>
    </w:p>
    <w:p w:rsidR="00E846CB" w:rsidRPr="00BE1957" w:rsidRDefault="00E846CB" w:rsidP="00E846CB">
      <w:pPr>
        <w:spacing w:line="240" w:lineRule="auto"/>
        <w:jc w:val="center"/>
        <w:rPr>
          <w:rFonts w:eastAsia="Times New Roman" w:cs="Arial"/>
          <w:b/>
          <w:sz w:val="28"/>
          <w:szCs w:val="28"/>
          <w:lang w:eastAsia="fr-CA"/>
        </w:rPr>
      </w:pPr>
      <w:r w:rsidRPr="00BE1957">
        <w:rPr>
          <w:rFonts w:eastAsia="Times New Roman" w:cs="Arial"/>
          <w:b/>
          <w:sz w:val="28"/>
          <w:szCs w:val="28"/>
          <w:lang w:eastAsia="fr-CA"/>
        </w:rPr>
        <w:t>Guide pour les personnes ayant une déficience visuelle</w:t>
      </w:r>
    </w:p>
    <w:p w:rsidR="00E846CB" w:rsidRPr="00BE1957" w:rsidRDefault="00E846CB" w:rsidP="00E846CB">
      <w:pPr>
        <w:spacing w:after="0" w:line="240" w:lineRule="auto"/>
        <w:jc w:val="center"/>
        <w:rPr>
          <w:rFonts w:eastAsia="Times New Roman" w:cs="Arial"/>
          <w:b/>
          <w:sz w:val="28"/>
          <w:szCs w:val="28"/>
          <w:lang w:eastAsia="fr-CA"/>
        </w:rPr>
      </w:pPr>
    </w:p>
    <w:p w:rsidR="00E846CB" w:rsidRPr="00BE1957" w:rsidRDefault="00E846CB" w:rsidP="00E846CB">
      <w:pPr>
        <w:spacing w:after="0" w:line="240" w:lineRule="auto"/>
        <w:jc w:val="center"/>
        <w:rPr>
          <w:rFonts w:eastAsia="Times New Roman" w:cs="Arial"/>
          <w:b/>
          <w:sz w:val="28"/>
          <w:szCs w:val="28"/>
          <w:lang w:eastAsia="fr-CA"/>
        </w:rPr>
      </w:pPr>
    </w:p>
    <w:p w:rsidR="00E846CB" w:rsidRPr="00BE1957" w:rsidRDefault="00E846CB" w:rsidP="00E846CB">
      <w:pPr>
        <w:spacing w:after="0" w:line="240" w:lineRule="auto"/>
        <w:jc w:val="center"/>
        <w:rPr>
          <w:rFonts w:eastAsia="Times New Roman" w:cs="Arial"/>
          <w:b/>
          <w:sz w:val="28"/>
          <w:szCs w:val="28"/>
          <w:lang w:eastAsia="fr-CA"/>
        </w:rPr>
      </w:pPr>
    </w:p>
    <w:p w:rsidR="00E846CB" w:rsidRPr="00BE1957" w:rsidRDefault="00E846CB" w:rsidP="00E846CB">
      <w:pPr>
        <w:spacing w:after="0" w:line="240" w:lineRule="auto"/>
        <w:jc w:val="center"/>
        <w:rPr>
          <w:rFonts w:eastAsia="Times New Roman" w:cs="Arial"/>
          <w:b/>
          <w:sz w:val="28"/>
          <w:szCs w:val="28"/>
          <w:lang w:eastAsia="fr-CA"/>
        </w:rPr>
      </w:pPr>
    </w:p>
    <w:p w:rsidR="00E846CB" w:rsidRPr="00BE1957" w:rsidRDefault="00E846CB" w:rsidP="00E846CB">
      <w:pPr>
        <w:spacing w:after="0" w:line="240" w:lineRule="auto"/>
        <w:jc w:val="center"/>
        <w:rPr>
          <w:rFonts w:eastAsia="Times New Roman" w:cs="Arial"/>
          <w:szCs w:val="24"/>
          <w:lang w:eastAsia="fr-CA"/>
        </w:rPr>
      </w:pPr>
    </w:p>
    <w:p w:rsidR="00E846CB" w:rsidRPr="00BE1957" w:rsidRDefault="00E846CB" w:rsidP="00E846CB">
      <w:pPr>
        <w:spacing w:after="0" w:line="240" w:lineRule="auto"/>
        <w:jc w:val="center"/>
        <w:rPr>
          <w:rFonts w:eastAsia="Times New Roman" w:cs="Arial"/>
          <w:b/>
          <w:szCs w:val="24"/>
          <w:lang w:eastAsia="fr-CA"/>
        </w:rPr>
      </w:pPr>
      <w:r w:rsidRPr="00BE1957">
        <w:rPr>
          <w:rFonts w:eastAsia="Times New Roman" w:cs="Arial"/>
          <w:b/>
          <w:szCs w:val="24"/>
          <w:lang w:eastAsia="fr-CA"/>
        </w:rPr>
        <w:t xml:space="preserve">Auteure : </w:t>
      </w:r>
      <w:r>
        <w:rPr>
          <w:rFonts w:eastAsia="Times New Roman" w:cs="Arial"/>
          <w:b/>
          <w:szCs w:val="24"/>
          <w:lang w:eastAsia="fr-CA"/>
        </w:rPr>
        <w:t>Kim Tang et Robert Deschênes</w:t>
      </w:r>
    </w:p>
    <w:p w:rsidR="00E846CB" w:rsidRPr="00BE1957" w:rsidRDefault="00E846CB" w:rsidP="00E846CB">
      <w:pPr>
        <w:spacing w:after="0" w:line="240" w:lineRule="auto"/>
        <w:jc w:val="center"/>
        <w:rPr>
          <w:rFonts w:eastAsia="Times New Roman" w:cs="Arial"/>
          <w:b/>
          <w:szCs w:val="24"/>
          <w:lang w:eastAsia="fr-CA"/>
        </w:rPr>
      </w:pPr>
      <w:r w:rsidRPr="004F2B71">
        <w:rPr>
          <w:rFonts w:eastAsia="Times New Roman" w:cs="Arial"/>
          <w:b/>
          <w:szCs w:val="24"/>
          <w:lang w:eastAsia="fr-CA"/>
        </w:rPr>
        <w:t>Spécialiste en réadaptation en déficience visuelle</w:t>
      </w:r>
    </w:p>
    <w:p w:rsidR="00E846CB" w:rsidRPr="00BE1957" w:rsidRDefault="00E846CB" w:rsidP="00E846CB">
      <w:pPr>
        <w:spacing w:after="0" w:line="240" w:lineRule="auto"/>
        <w:jc w:val="center"/>
        <w:rPr>
          <w:rFonts w:eastAsia="Times New Roman" w:cs="Arial"/>
          <w:szCs w:val="24"/>
          <w:lang w:eastAsia="fr-CA"/>
        </w:rPr>
      </w:pPr>
    </w:p>
    <w:p w:rsidR="00E846CB" w:rsidRPr="00BE1957" w:rsidRDefault="00E846CB" w:rsidP="00E846CB">
      <w:pPr>
        <w:spacing w:after="0" w:line="240" w:lineRule="auto"/>
        <w:jc w:val="center"/>
        <w:rPr>
          <w:rFonts w:eastAsia="Times New Roman" w:cs="Arial"/>
          <w:szCs w:val="24"/>
          <w:lang w:eastAsia="fr-CA"/>
        </w:rPr>
      </w:pPr>
    </w:p>
    <w:p w:rsidR="00E846CB" w:rsidRPr="00BE1957" w:rsidRDefault="00E846CB" w:rsidP="00E846CB">
      <w:pPr>
        <w:spacing w:after="0" w:line="240" w:lineRule="auto"/>
        <w:jc w:val="center"/>
        <w:rPr>
          <w:rFonts w:eastAsia="Times New Roman" w:cs="Arial"/>
          <w:szCs w:val="24"/>
          <w:lang w:eastAsia="fr-CA"/>
        </w:rPr>
      </w:pPr>
    </w:p>
    <w:p w:rsidR="00E846CB" w:rsidRPr="00BE1957" w:rsidRDefault="00E846CB" w:rsidP="00E846CB">
      <w:pPr>
        <w:spacing w:after="0" w:line="240" w:lineRule="auto"/>
        <w:jc w:val="center"/>
        <w:rPr>
          <w:rFonts w:eastAsia="Times New Roman" w:cs="Arial"/>
          <w:szCs w:val="24"/>
          <w:lang w:eastAsia="fr-CA"/>
        </w:rPr>
      </w:pPr>
    </w:p>
    <w:p w:rsidR="00E846CB" w:rsidRPr="00BE1957" w:rsidRDefault="00E846CB" w:rsidP="00E846CB">
      <w:pPr>
        <w:spacing w:after="0" w:line="240" w:lineRule="auto"/>
        <w:jc w:val="center"/>
        <w:rPr>
          <w:rFonts w:eastAsia="Times New Roman" w:cs="Arial"/>
          <w:szCs w:val="24"/>
          <w:lang w:eastAsia="fr-CA"/>
        </w:rPr>
      </w:pPr>
    </w:p>
    <w:p w:rsidR="00E846CB" w:rsidRPr="00BE1957" w:rsidRDefault="00E846CB" w:rsidP="00E846CB">
      <w:pPr>
        <w:spacing w:after="0" w:line="240" w:lineRule="auto"/>
        <w:jc w:val="center"/>
        <w:rPr>
          <w:rFonts w:eastAsia="Times New Roman" w:cs="Arial"/>
          <w:szCs w:val="24"/>
          <w:lang w:eastAsia="fr-CA"/>
        </w:rPr>
      </w:pPr>
    </w:p>
    <w:p w:rsidR="00E846CB" w:rsidRPr="00BE1957" w:rsidRDefault="00E846CB" w:rsidP="00E846CB">
      <w:pPr>
        <w:spacing w:after="0" w:line="240" w:lineRule="auto"/>
        <w:jc w:val="center"/>
        <w:rPr>
          <w:rFonts w:eastAsia="Times New Roman" w:cs="Arial"/>
          <w:b/>
          <w:szCs w:val="24"/>
          <w:lang w:eastAsia="fr-CA"/>
        </w:rPr>
      </w:pPr>
      <w:r>
        <w:rPr>
          <w:rFonts w:eastAsia="Times New Roman" w:cs="Arial"/>
          <w:b/>
          <w:szCs w:val="24"/>
          <w:lang w:eastAsia="fr-CA"/>
        </w:rPr>
        <w:t xml:space="preserve">Création </w:t>
      </w:r>
      <w:r w:rsidRPr="00BE1957">
        <w:rPr>
          <w:rFonts w:eastAsia="Times New Roman" w:cs="Arial"/>
          <w:b/>
          <w:szCs w:val="24"/>
          <w:lang w:eastAsia="fr-CA"/>
        </w:rPr>
        <w:t xml:space="preserve">: </w:t>
      </w:r>
      <w:r>
        <w:rPr>
          <w:rFonts w:eastAsia="Times New Roman" w:cs="Arial"/>
          <w:b/>
          <w:szCs w:val="24"/>
          <w:lang w:eastAsia="fr-CA"/>
        </w:rPr>
        <w:t>19 novembre 2021</w:t>
      </w:r>
    </w:p>
    <w:p w:rsidR="00E846CB" w:rsidRPr="00BE1957" w:rsidRDefault="00E846CB" w:rsidP="00E846CB">
      <w:pPr>
        <w:spacing w:after="0" w:line="240" w:lineRule="auto"/>
        <w:jc w:val="center"/>
        <w:rPr>
          <w:rFonts w:eastAsia="Times New Roman" w:cs="Arial"/>
          <w:szCs w:val="24"/>
          <w:lang w:eastAsia="fr-CA"/>
        </w:rPr>
      </w:pPr>
    </w:p>
    <w:p w:rsidR="00E846CB" w:rsidRPr="00BE1957" w:rsidRDefault="00E846CB" w:rsidP="00E846CB">
      <w:pPr>
        <w:spacing w:after="0" w:line="240" w:lineRule="auto"/>
        <w:jc w:val="center"/>
        <w:rPr>
          <w:rFonts w:eastAsia="Times New Roman" w:cs="Arial"/>
          <w:szCs w:val="24"/>
          <w:lang w:eastAsia="fr-CA"/>
        </w:rPr>
      </w:pPr>
    </w:p>
    <w:p w:rsidR="00E846CB" w:rsidRPr="00BE1957" w:rsidRDefault="00E846CB" w:rsidP="00E846CB">
      <w:pPr>
        <w:spacing w:after="0" w:line="240" w:lineRule="auto"/>
        <w:jc w:val="center"/>
        <w:rPr>
          <w:rFonts w:eastAsia="Times New Roman" w:cs="Arial"/>
          <w:szCs w:val="24"/>
          <w:lang w:eastAsia="fr-CA"/>
        </w:rPr>
      </w:pPr>
    </w:p>
    <w:p w:rsidR="00E846CB" w:rsidRPr="00BE1957" w:rsidRDefault="00E846CB" w:rsidP="00E846CB">
      <w:pPr>
        <w:spacing w:after="0" w:line="240" w:lineRule="auto"/>
        <w:jc w:val="center"/>
        <w:rPr>
          <w:rFonts w:eastAsia="Times New Roman" w:cs="Arial"/>
          <w:szCs w:val="24"/>
          <w:lang w:eastAsia="fr-CA"/>
        </w:rPr>
      </w:pPr>
    </w:p>
    <w:p w:rsidR="00E846CB" w:rsidRPr="00BE1957" w:rsidRDefault="00E846CB" w:rsidP="00E846CB">
      <w:pPr>
        <w:spacing w:after="0" w:line="240" w:lineRule="auto"/>
        <w:jc w:val="center"/>
        <w:rPr>
          <w:rFonts w:eastAsia="Times New Roman" w:cs="Arial"/>
          <w:szCs w:val="24"/>
          <w:lang w:eastAsia="fr-CA"/>
        </w:rPr>
      </w:pPr>
    </w:p>
    <w:p w:rsidR="00E846CB" w:rsidRPr="00BE1957" w:rsidRDefault="00E846CB" w:rsidP="00E846CB">
      <w:pPr>
        <w:spacing w:before="100" w:beforeAutospacing="1" w:after="100" w:afterAutospacing="1" w:line="240" w:lineRule="auto"/>
        <w:rPr>
          <w:rFonts w:eastAsia="Times New Roman" w:cs="Arial"/>
          <w:szCs w:val="24"/>
          <w:lang w:eastAsia="fr-CA"/>
        </w:rPr>
      </w:pPr>
      <w:r w:rsidRPr="00BE1957">
        <w:rPr>
          <w:rFonts w:eastAsia="Times New Roman" w:cs="Arial"/>
          <w:szCs w:val="24"/>
          <w:lang w:eastAsia="fr-CA"/>
        </w:rPr>
        <w:t xml:space="preserve">Même si ce guide est en format Word, il reste protégé par la </w:t>
      </w:r>
      <w:r w:rsidRPr="00BE1957">
        <w:rPr>
          <w:rFonts w:eastAsia="Times New Roman" w:cs="Arial"/>
          <w:i/>
          <w:iCs/>
          <w:szCs w:val="24"/>
          <w:lang w:eastAsia="fr-CA"/>
        </w:rPr>
        <w:t>Loi sur le droit d'auteur</w:t>
      </w:r>
      <w:r w:rsidRPr="00BE1957">
        <w:rPr>
          <w:rFonts w:eastAsia="Times New Roman" w:cs="Arial"/>
          <w:szCs w:val="24"/>
          <w:lang w:eastAsia="fr-CA"/>
        </w:rPr>
        <w:t>.</w:t>
      </w:r>
    </w:p>
    <w:p w:rsidR="00E846CB" w:rsidRPr="00BE1957" w:rsidRDefault="00E846CB" w:rsidP="00E846CB">
      <w:pPr>
        <w:spacing w:after="0" w:line="240" w:lineRule="auto"/>
        <w:rPr>
          <w:rFonts w:eastAsia="Times New Roman" w:cs="Arial"/>
          <w:szCs w:val="24"/>
          <w:lang w:eastAsia="fr-CA"/>
        </w:rPr>
      </w:pPr>
      <w:r w:rsidRPr="00BE1957">
        <w:rPr>
          <w:rFonts w:eastAsia="Times New Roman" w:cs="Arial"/>
          <w:noProof/>
          <w:color w:val="049CCF"/>
          <w:sz w:val="15"/>
          <w:szCs w:val="15"/>
          <w:lang w:eastAsia="fr-CA"/>
        </w:rPr>
        <w:drawing>
          <wp:inline distT="0" distB="0" distL="0" distR="0" wp14:anchorId="531DCB28" wp14:editId="3907AE60">
            <wp:extent cx="839470" cy="300990"/>
            <wp:effectExtent l="0" t="0" r="0" b="3810"/>
            <wp:docPr id="3" name="Image 3" descr="Licence Creative Commo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icence Creative Commons"/>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9470" cy="300990"/>
                    </a:xfrm>
                    <a:prstGeom prst="rect">
                      <a:avLst/>
                    </a:prstGeom>
                    <a:noFill/>
                    <a:ln>
                      <a:noFill/>
                    </a:ln>
                  </pic:spPr>
                </pic:pic>
              </a:graphicData>
            </a:graphic>
          </wp:inline>
        </w:drawing>
      </w:r>
    </w:p>
    <w:p w:rsidR="00E846CB" w:rsidRPr="00BE1957" w:rsidRDefault="00E846CB" w:rsidP="00E846CB">
      <w:pPr>
        <w:spacing w:after="0" w:line="240" w:lineRule="auto"/>
        <w:rPr>
          <w:rFonts w:eastAsia="Times New Roman" w:cs="Arial"/>
          <w:szCs w:val="24"/>
          <w:lang w:eastAsia="fr-CA"/>
        </w:rPr>
      </w:pPr>
    </w:p>
    <w:p w:rsidR="00E846CB" w:rsidRPr="00BE1957" w:rsidRDefault="00E846CB" w:rsidP="00E846CB">
      <w:pPr>
        <w:spacing w:before="100" w:beforeAutospacing="1" w:after="100" w:afterAutospacing="1" w:line="240" w:lineRule="auto"/>
        <w:rPr>
          <w:rFonts w:eastAsia="Times New Roman" w:cs="Arial"/>
          <w:szCs w:val="24"/>
          <w:lang w:eastAsia="fr-CA"/>
        </w:rPr>
      </w:pPr>
      <w:r w:rsidRPr="00BE1957">
        <w:rPr>
          <w:rFonts w:eastAsia="Times New Roman" w:cs="Arial"/>
          <w:szCs w:val="24"/>
          <w:lang w:eastAsia="fr-CA"/>
        </w:rPr>
        <w:t>Cette licence </w:t>
      </w:r>
      <w:proofErr w:type="spellStart"/>
      <w:r w:rsidRPr="00BE1957">
        <w:rPr>
          <w:rFonts w:eastAsia="Times New Roman" w:cs="Arial"/>
          <w:i/>
          <w:iCs/>
          <w:szCs w:val="24"/>
          <w:lang w:eastAsia="fr-CA"/>
        </w:rPr>
        <w:t>Creative</w:t>
      </w:r>
      <w:proofErr w:type="spellEnd"/>
      <w:r w:rsidRPr="00BE1957">
        <w:rPr>
          <w:rFonts w:eastAsia="Times New Roman" w:cs="Arial"/>
          <w:i/>
          <w:iCs/>
          <w:szCs w:val="24"/>
          <w:lang w:eastAsia="fr-CA"/>
        </w:rPr>
        <w:t xml:space="preserve"> Commons</w:t>
      </w:r>
      <w:r w:rsidRPr="00BE1957">
        <w:rPr>
          <w:rFonts w:eastAsia="Times New Roman" w:cs="Arial"/>
          <w:szCs w:val="24"/>
          <w:lang w:eastAsia="fr-CA"/>
        </w:rPr>
        <w:t xml:space="preserve"> en détermine les droits d’utilisation. Ainsi :</w:t>
      </w:r>
    </w:p>
    <w:p w:rsidR="00E846CB" w:rsidRPr="00BE1957" w:rsidRDefault="00E846CB" w:rsidP="00E846CB">
      <w:pPr>
        <w:numPr>
          <w:ilvl w:val="0"/>
          <w:numId w:val="2"/>
        </w:numPr>
        <w:spacing w:before="100" w:beforeAutospacing="1" w:after="100" w:afterAutospacing="1" w:line="240" w:lineRule="auto"/>
        <w:rPr>
          <w:rFonts w:eastAsia="Times New Roman" w:cs="Arial"/>
          <w:szCs w:val="24"/>
          <w:lang w:eastAsia="fr-CA"/>
        </w:rPr>
      </w:pPr>
      <w:proofErr w:type="gramStart"/>
      <w:r w:rsidRPr="00BE1957">
        <w:rPr>
          <w:rFonts w:eastAsia="Times New Roman" w:cs="Arial"/>
          <w:szCs w:val="24"/>
          <w:lang w:eastAsia="fr-CA"/>
        </w:rPr>
        <w:t>le</w:t>
      </w:r>
      <w:proofErr w:type="gramEnd"/>
      <w:r w:rsidRPr="00BE1957">
        <w:rPr>
          <w:rFonts w:eastAsia="Times New Roman" w:cs="Arial"/>
          <w:szCs w:val="24"/>
          <w:lang w:eastAsia="fr-CA"/>
        </w:rPr>
        <w:t xml:space="preserve"> guide peut être imprimé ou téléchargé;</w:t>
      </w:r>
    </w:p>
    <w:p w:rsidR="00E846CB" w:rsidRPr="00BE1957" w:rsidRDefault="00E846CB" w:rsidP="00E846CB">
      <w:pPr>
        <w:numPr>
          <w:ilvl w:val="0"/>
          <w:numId w:val="2"/>
        </w:numPr>
        <w:spacing w:before="100" w:beforeAutospacing="1" w:after="100" w:afterAutospacing="1" w:line="240" w:lineRule="auto"/>
        <w:rPr>
          <w:rFonts w:eastAsia="Times New Roman" w:cs="Arial"/>
          <w:szCs w:val="24"/>
          <w:lang w:eastAsia="fr-CA"/>
        </w:rPr>
      </w:pPr>
      <w:proofErr w:type="gramStart"/>
      <w:r w:rsidRPr="00BE1957">
        <w:rPr>
          <w:rFonts w:eastAsia="Times New Roman" w:cs="Arial"/>
          <w:szCs w:val="24"/>
          <w:lang w:eastAsia="fr-CA"/>
        </w:rPr>
        <w:t>toute</w:t>
      </w:r>
      <w:proofErr w:type="gramEnd"/>
      <w:r w:rsidRPr="00BE1957">
        <w:rPr>
          <w:rFonts w:eastAsia="Times New Roman" w:cs="Arial"/>
          <w:szCs w:val="24"/>
          <w:lang w:eastAsia="fr-CA"/>
        </w:rPr>
        <w:t xml:space="preserve"> adaptation doit en mentionner la source et faire l’objet du même type de licence </w:t>
      </w:r>
      <w:proofErr w:type="spellStart"/>
      <w:r w:rsidRPr="00BE1957">
        <w:rPr>
          <w:rFonts w:eastAsia="Times New Roman" w:cs="Arial"/>
          <w:i/>
          <w:iCs/>
          <w:szCs w:val="24"/>
          <w:lang w:eastAsia="fr-CA"/>
        </w:rPr>
        <w:t>Creative</w:t>
      </w:r>
      <w:proofErr w:type="spellEnd"/>
      <w:r w:rsidRPr="00BE1957">
        <w:rPr>
          <w:rFonts w:eastAsia="Times New Roman" w:cs="Arial"/>
          <w:i/>
          <w:iCs/>
          <w:szCs w:val="24"/>
          <w:lang w:eastAsia="fr-CA"/>
        </w:rPr>
        <w:t xml:space="preserve"> Commons</w:t>
      </w:r>
      <w:r w:rsidRPr="00BE1957">
        <w:rPr>
          <w:rFonts w:eastAsia="Times New Roman" w:cs="Arial"/>
          <w:szCs w:val="24"/>
          <w:lang w:eastAsia="fr-CA"/>
        </w:rPr>
        <w:t>;</w:t>
      </w:r>
    </w:p>
    <w:p w:rsidR="00E846CB" w:rsidRPr="00BE1957" w:rsidRDefault="00E846CB" w:rsidP="00E846CB">
      <w:pPr>
        <w:numPr>
          <w:ilvl w:val="0"/>
          <w:numId w:val="2"/>
        </w:numPr>
        <w:spacing w:before="100" w:beforeAutospacing="1" w:after="100" w:afterAutospacing="1" w:line="240" w:lineRule="auto"/>
        <w:rPr>
          <w:rFonts w:eastAsia="Times New Roman" w:cs="Arial"/>
          <w:szCs w:val="24"/>
          <w:lang w:eastAsia="fr-CA"/>
        </w:rPr>
      </w:pPr>
      <w:proofErr w:type="gramStart"/>
      <w:r w:rsidRPr="00BE1957">
        <w:rPr>
          <w:rFonts w:eastAsia="Times New Roman" w:cs="Arial"/>
          <w:szCs w:val="24"/>
          <w:lang w:eastAsia="fr-CA"/>
        </w:rPr>
        <w:t>ni</w:t>
      </w:r>
      <w:proofErr w:type="gramEnd"/>
      <w:r w:rsidRPr="00BE1957">
        <w:rPr>
          <w:rFonts w:eastAsia="Times New Roman" w:cs="Arial"/>
          <w:szCs w:val="24"/>
          <w:lang w:eastAsia="fr-CA"/>
        </w:rPr>
        <w:t xml:space="preserve"> l’œuvre ni ses adaptations ne peuvent faire l’objet d’une utilisation commerciale.</w:t>
      </w:r>
    </w:p>
    <w:p w:rsidR="00E846CB" w:rsidRDefault="00E846CB">
      <w:pPr>
        <w:rPr>
          <w:b/>
          <w:bCs/>
        </w:rPr>
      </w:pPr>
    </w:p>
    <w:p w:rsidR="00E846CB" w:rsidRDefault="00E846CB">
      <w:pPr>
        <w:rPr>
          <w:b/>
          <w:bCs/>
        </w:rPr>
      </w:pPr>
      <w:r>
        <w:rPr>
          <w:b/>
          <w:bCs/>
        </w:rPr>
        <w:br w:type="page"/>
      </w:r>
    </w:p>
    <w:p w:rsidR="00906312" w:rsidRPr="003C75D5" w:rsidRDefault="00892C23" w:rsidP="00892C23">
      <w:pPr>
        <w:spacing w:line="240" w:lineRule="auto"/>
        <w:rPr>
          <w:b/>
        </w:rPr>
      </w:pPr>
      <w:r w:rsidRPr="003C75D5">
        <w:rPr>
          <w:b/>
          <w:bCs/>
        </w:rPr>
        <w:lastRenderedPageBreak/>
        <w:t>Quoi de neuf dans ZoomText 2022</w:t>
      </w:r>
      <w:r w:rsidRPr="003C75D5">
        <w:rPr>
          <w:b/>
          <w:bCs/>
        </w:rPr>
        <w:br/>
      </w:r>
      <w:r w:rsidR="00906312">
        <w:br/>
      </w:r>
      <w:r w:rsidR="00906312" w:rsidRPr="00F653D1">
        <w:t xml:space="preserve">Source site Freedom Scientific : </w:t>
      </w:r>
      <w:hyperlink r:id="rId11" w:anchor="enhancements" w:history="1">
        <w:r w:rsidR="00906312" w:rsidRPr="00E4347E">
          <w:rPr>
            <w:rStyle w:val="Lienhypertexte"/>
          </w:rPr>
          <w:t>https://support.freedomscientific.com/Downloads/ZoomText/ZoomTextWhatsNew#enhancements</w:t>
        </w:r>
      </w:hyperlink>
      <w:r w:rsidR="00906312">
        <w:t xml:space="preserve"> </w:t>
      </w:r>
      <w:r w:rsidR="00906312">
        <w:rPr>
          <w:b/>
        </w:rPr>
        <w:t xml:space="preserve">/ </w:t>
      </w:r>
      <w:r w:rsidR="00906312" w:rsidRPr="00F653D1">
        <w:t>26 octobre 2022</w:t>
      </w:r>
    </w:p>
    <w:p w:rsidR="00892C23" w:rsidRPr="003C75D5" w:rsidRDefault="00892C23" w:rsidP="00892C23">
      <w:pPr>
        <w:spacing w:line="240" w:lineRule="auto"/>
        <w:rPr>
          <w:b/>
        </w:rPr>
      </w:pPr>
      <w:r w:rsidRPr="003C75D5">
        <w:rPr>
          <w:b/>
        </w:rPr>
        <w:t>ZoomText 2022 et Fusion 2022</w:t>
      </w:r>
    </w:p>
    <w:p w:rsidR="00892C23" w:rsidRPr="003C75D5" w:rsidRDefault="00892C23" w:rsidP="00892C23">
      <w:pPr>
        <w:spacing w:line="240" w:lineRule="auto"/>
      </w:pPr>
      <w:r w:rsidRPr="003C75D5">
        <w:t xml:space="preserve">Ancrer la barre d'accès rapide </w:t>
      </w:r>
    </w:p>
    <w:p w:rsidR="00892C23" w:rsidRPr="003C75D5" w:rsidRDefault="00892C23" w:rsidP="00892C23">
      <w:pPr>
        <w:spacing w:line="240" w:lineRule="auto"/>
      </w:pPr>
      <w:r w:rsidRPr="003C75D5">
        <w:t>Par défaut, la barre d'accès rapide est désormais ancrée dans l'un des quatre coins de votre écran lorsque vous démarrez ZoomText ou Fusion. Cela permet à la barre d'accès rapide de revenir lorsqu'elle perd le focus. Il le rend également facile à trouver lors de la visualisation d'un écran agrandi.</w:t>
      </w:r>
    </w:p>
    <w:p w:rsidR="00892C23" w:rsidRPr="003C75D5" w:rsidRDefault="00892C23" w:rsidP="00892C23">
      <w:pPr>
        <w:spacing w:line="240" w:lineRule="auto"/>
      </w:pPr>
      <w:r w:rsidRPr="003C75D5">
        <w:t>La barre peut être ancrée dans le coin supérieur droit, le coin supérieur gauche, le coin inférieur droit ou le coin inférieur gauche de l'écran. Si vous souhaitez modifier l'emplacement du point d’ancrage, procédez comme suit :</w:t>
      </w:r>
    </w:p>
    <w:p w:rsidR="00892C23" w:rsidRPr="003C75D5" w:rsidRDefault="00892C23" w:rsidP="00892C23">
      <w:pPr>
        <w:spacing w:line="240" w:lineRule="auto"/>
      </w:pPr>
    </w:p>
    <w:p w:rsidR="00892C23" w:rsidRPr="003C75D5" w:rsidRDefault="00892C23" w:rsidP="00892C23">
      <w:pPr>
        <w:spacing w:line="240" w:lineRule="auto"/>
      </w:pPr>
      <w:r w:rsidRPr="003C75D5">
        <w:t>1. Si la barre d'accès rapide n'est pas développée, cliquez sur le bouton Afficher les noms de raccourci pour  la développer.</w:t>
      </w:r>
    </w:p>
    <w:p w:rsidR="00892C23" w:rsidRPr="003C75D5" w:rsidRDefault="00892C23" w:rsidP="00892C23">
      <w:pPr>
        <w:spacing w:line="240" w:lineRule="auto"/>
      </w:pPr>
      <w:r w:rsidRPr="003C75D5">
        <w:rPr>
          <w:noProof/>
          <w:lang w:eastAsia="fr-CA"/>
        </w:rPr>
        <w:drawing>
          <wp:inline distT="0" distB="0" distL="0" distR="0" wp14:anchorId="171AA7D9" wp14:editId="74A5E6AD">
            <wp:extent cx="508000" cy="508000"/>
            <wp:effectExtent l="0" t="0" r="635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p w:rsidR="00892C23" w:rsidRPr="003C75D5" w:rsidRDefault="00892C23" w:rsidP="00892C23">
      <w:pPr>
        <w:spacing w:line="240" w:lineRule="auto"/>
      </w:pPr>
      <w:r w:rsidRPr="003C75D5">
        <w:t>2. Cliquez sur le bouton Personnaliser puis sur Préférences.</w:t>
      </w:r>
    </w:p>
    <w:p w:rsidR="00892C23" w:rsidRPr="003C75D5" w:rsidRDefault="00892C23" w:rsidP="00892C23">
      <w:pPr>
        <w:spacing w:line="240" w:lineRule="auto"/>
      </w:pPr>
      <w:r w:rsidRPr="003C75D5">
        <w:rPr>
          <w:noProof/>
          <w:lang w:eastAsia="fr-CA"/>
        </w:rPr>
        <w:drawing>
          <wp:inline distT="0" distB="0" distL="0" distR="0" wp14:anchorId="1B8F798E" wp14:editId="6A36F60E">
            <wp:extent cx="508000" cy="508000"/>
            <wp:effectExtent l="0" t="0" r="6350"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p w:rsidR="00892C23" w:rsidRPr="003C75D5" w:rsidRDefault="00892C23" w:rsidP="00892C23">
      <w:pPr>
        <w:spacing w:line="240" w:lineRule="auto"/>
      </w:pPr>
      <w:r w:rsidRPr="003C75D5">
        <w:t>3. Sélectionnez Amarrer automatiquement au coin de l'écran et sélectionnez un coin de l'écran dans la liste Coin.</w:t>
      </w:r>
    </w:p>
    <w:p w:rsidR="00892C23" w:rsidRPr="003C75D5" w:rsidRDefault="00892C23" w:rsidP="00892C23">
      <w:pPr>
        <w:spacing w:line="240" w:lineRule="auto"/>
      </w:pPr>
      <w:r w:rsidRPr="003C75D5">
        <w:t>Améliorations de l'assistant vocal</w:t>
      </w:r>
    </w:p>
    <w:p w:rsidR="00892C23" w:rsidRPr="003C75D5" w:rsidRDefault="00892C23" w:rsidP="00892C23">
      <w:pPr>
        <w:spacing w:line="240" w:lineRule="auto"/>
      </w:pPr>
      <w:r w:rsidRPr="003C75D5">
        <w:t xml:space="preserve">• Le mot d'activation par défaut pour ZoomText est désormais « Hey </w:t>
      </w:r>
      <w:proofErr w:type="spellStart"/>
      <w:r w:rsidRPr="003C75D5">
        <w:t>Zoomy</w:t>
      </w:r>
      <w:proofErr w:type="spellEnd"/>
      <w:r w:rsidRPr="003C75D5">
        <w:t xml:space="preserve"> », tandis que le mot d'activation par défaut pour JAWS est désormais « Hey </w:t>
      </w:r>
      <w:proofErr w:type="spellStart"/>
      <w:r w:rsidRPr="003C75D5">
        <w:t>Sharky</w:t>
      </w:r>
      <w:proofErr w:type="spellEnd"/>
      <w:r w:rsidRPr="003C75D5">
        <w:t xml:space="preserve"> ».</w:t>
      </w:r>
    </w:p>
    <w:p w:rsidR="00892C23" w:rsidRPr="003C75D5" w:rsidRDefault="00892C23" w:rsidP="00892C23">
      <w:pPr>
        <w:spacing w:line="240" w:lineRule="auto"/>
      </w:pPr>
      <w:r w:rsidRPr="003C75D5">
        <w:t xml:space="preserve">• Lors de l'exécution de Fusion, vous pouvez désormais dire « Hey </w:t>
      </w:r>
      <w:proofErr w:type="spellStart"/>
      <w:r w:rsidRPr="003C75D5">
        <w:t>Sharky</w:t>
      </w:r>
      <w:proofErr w:type="spellEnd"/>
      <w:r w:rsidRPr="003C75D5">
        <w:t xml:space="preserve"> » ou « Hey </w:t>
      </w:r>
      <w:proofErr w:type="spellStart"/>
      <w:r w:rsidRPr="003C75D5">
        <w:t>Zoomy</w:t>
      </w:r>
      <w:proofErr w:type="spellEnd"/>
      <w:r w:rsidRPr="003C75D5">
        <w:t xml:space="preserve"> » et l'assistant vocal sait quelles fonctionnalités sont pour JAWS ou ZoomText et effectuera l'action appropriée en fonction de ce que vous avez demandé. Auparavant, les utilisateurs de Fusion ne pouvaient accéder </w:t>
      </w:r>
      <w:r w:rsidR="00581D0C" w:rsidRPr="003C75D5">
        <w:t>qu’</w:t>
      </w:r>
      <w:r w:rsidRPr="003C75D5">
        <w:t>aux fonctionnalités de ZoomText à l'aide de l'assistant vocal.</w:t>
      </w:r>
    </w:p>
    <w:p w:rsidR="00892C23" w:rsidRPr="003C75D5" w:rsidRDefault="00892C23" w:rsidP="00892C23">
      <w:pPr>
        <w:spacing w:line="240" w:lineRule="auto"/>
      </w:pPr>
      <w:r w:rsidRPr="003C75D5">
        <w:t xml:space="preserve">• Après avoir sélectionné du texte avec JAWS ou Fusion, vous pouvez maintenant dire "Hey </w:t>
      </w:r>
      <w:proofErr w:type="spellStart"/>
      <w:r w:rsidRPr="003C75D5">
        <w:t>Sharky</w:t>
      </w:r>
      <w:proofErr w:type="spellEnd"/>
      <w:r w:rsidRPr="003C75D5">
        <w:t xml:space="preserve">, Read </w:t>
      </w:r>
      <w:proofErr w:type="spellStart"/>
      <w:r w:rsidRPr="003C75D5">
        <w:t>Selection</w:t>
      </w:r>
      <w:proofErr w:type="spellEnd"/>
      <w:r w:rsidRPr="003C75D5">
        <w:t xml:space="preserve">" pour lire le contenu sélectionné, ou "Hey </w:t>
      </w:r>
      <w:proofErr w:type="spellStart"/>
      <w:r w:rsidRPr="003C75D5">
        <w:t>Sharky</w:t>
      </w:r>
      <w:proofErr w:type="spellEnd"/>
      <w:r w:rsidRPr="003C75D5">
        <w:t>, Append" pour ajouter le texte sélectionné au presse-papiers.</w:t>
      </w:r>
    </w:p>
    <w:p w:rsidR="00892C23" w:rsidRPr="003C75D5" w:rsidRDefault="00892C23" w:rsidP="00892C23">
      <w:pPr>
        <w:spacing w:line="240" w:lineRule="auto"/>
      </w:pPr>
      <w:r w:rsidRPr="003C75D5">
        <w:t>• La sélection de l'option Paramètres dans le sous-menu Assistant vocal du menu Utilitaires JAWS ouvre désormais une boîte de dialogue Paramètres de l'assistant vocal dédiée au lieu de vous diriger vers le Centre de paramètres.</w:t>
      </w:r>
    </w:p>
    <w:p w:rsidR="00892C23" w:rsidRPr="003C75D5" w:rsidRDefault="00892C23" w:rsidP="00892C23">
      <w:pPr>
        <w:spacing w:line="240" w:lineRule="auto"/>
      </w:pPr>
    </w:p>
    <w:p w:rsidR="00892C23" w:rsidRPr="003C75D5" w:rsidRDefault="00892C23" w:rsidP="00892C23">
      <w:pPr>
        <w:spacing w:line="240" w:lineRule="auto"/>
      </w:pPr>
      <w:r w:rsidRPr="003C75D5">
        <w:t xml:space="preserve">JAWS, ZoomText et Fusion </w:t>
      </w:r>
      <w:r w:rsidR="00581D0C" w:rsidRPr="003C75D5">
        <w:t xml:space="preserve">ne prennent plus </w:t>
      </w:r>
      <w:r w:rsidRPr="003C75D5">
        <w:t>en charge Windows 7 et 8.1</w:t>
      </w:r>
    </w:p>
    <w:p w:rsidR="00581D0C" w:rsidRPr="003C75D5" w:rsidRDefault="00892C23" w:rsidP="00892C23">
      <w:pPr>
        <w:spacing w:line="240" w:lineRule="auto"/>
      </w:pPr>
      <w:r w:rsidRPr="003C75D5">
        <w:t xml:space="preserve">Afin de suivre le rythme des progrès continus de la technologie Microsoft Windows, JAWS, Fusion et ZoomText 2022 ne seront plus installés et exécutés sur des versions de Windows antérieures à Windows 10. Nous continuons également à améliorer la prise en charge de Windows 11, dont la sortie est prévue dans le prochain mois. Les versions de notre logiciel continueront d'être disponibles pour les utilisateurs d'anciennes versions de Windows à partir de nos pages Web de téléchargements précédents. </w:t>
      </w:r>
    </w:p>
    <w:p w:rsidR="00892C23" w:rsidRPr="003C75D5" w:rsidRDefault="00892C23" w:rsidP="00892C23">
      <w:pPr>
        <w:spacing w:line="240" w:lineRule="auto"/>
      </w:pPr>
      <w:r w:rsidRPr="003C75D5">
        <w:t>Séparateur de son (Fusion 2022 uniquement)</w:t>
      </w:r>
    </w:p>
    <w:p w:rsidR="00892C23" w:rsidRPr="003C75D5" w:rsidRDefault="00892C23" w:rsidP="00892C23">
      <w:pPr>
        <w:spacing w:line="240" w:lineRule="auto"/>
      </w:pPr>
      <w:r w:rsidRPr="003C75D5">
        <w:t>Plus tôt dans JAWS et Fusion 2021, nous avons introduit un moyen pour les utilisateurs de réduire le volume de la parole JAWS indépendamment de l'audio du système pour faciliter l'écoute de l'audio à partir d'autres applications. La version 2022 va encore plus loin en permettant désormais à ceux qui utilisent des casques ou des haut-parleurs stéréo d'acheminer tous les discours JAWS ou Fusion vers une oreille tout en acheminant l'audio de toutes les autres applications vers l'autre oreille. Cela permet de continuer à travailler plus facilement avec JAWS tout en suivant une réunion Zoom ou Teams, un appel Skype ou une vidéo YouTube.</w:t>
      </w:r>
    </w:p>
    <w:p w:rsidR="00892C23" w:rsidRPr="003C75D5" w:rsidRDefault="00892C23" w:rsidP="00892C23">
      <w:pPr>
        <w:spacing w:line="240" w:lineRule="auto"/>
      </w:pPr>
      <w:r w:rsidRPr="003C75D5">
        <w:t>Pour diviser l'audio :</w:t>
      </w:r>
    </w:p>
    <w:p w:rsidR="00892C23" w:rsidRPr="003C75D5" w:rsidRDefault="00892C23" w:rsidP="00892C23">
      <w:pPr>
        <w:spacing w:line="240" w:lineRule="auto"/>
      </w:pPr>
      <w:r w:rsidRPr="003C75D5">
        <w:t>1. Appuyez sur INSERT + ESPACE suivi de V pour activer le calque de volume.</w:t>
      </w:r>
    </w:p>
    <w:p w:rsidR="00892C23" w:rsidRPr="003C75D5" w:rsidRDefault="00892C23" w:rsidP="00892C23">
      <w:pPr>
        <w:spacing w:line="240" w:lineRule="auto"/>
      </w:pPr>
      <w:r w:rsidRPr="003C75D5">
        <w:t>2. Appuyez sur B pour Balance, puis effectuez l'une des opérations suivantes :</w:t>
      </w:r>
    </w:p>
    <w:p w:rsidR="00892C23" w:rsidRPr="003C75D5" w:rsidRDefault="00892C23" w:rsidP="00892C23">
      <w:pPr>
        <w:pStyle w:val="Paragraphedeliste"/>
        <w:numPr>
          <w:ilvl w:val="0"/>
          <w:numId w:val="1"/>
        </w:numPr>
        <w:spacing w:line="240" w:lineRule="auto"/>
      </w:pPr>
      <w:r w:rsidRPr="003C75D5">
        <w:t xml:space="preserve">Appuyez sur la FLÈCHE GAUCHE pour acheminer </w:t>
      </w:r>
      <w:r w:rsidR="00B21B09" w:rsidRPr="003C75D5">
        <w:t xml:space="preserve">la voix de </w:t>
      </w:r>
      <w:r w:rsidRPr="003C75D5">
        <w:t>JAWS vers la gauche et l'audio de toutes les autres applications vers la droite.</w:t>
      </w:r>
    </w:p>
    <w:p w:rsidR="00892C23" w:rsidRPr="003C75D5" w:rsidRDefault="00892C23" w:rsidP="00892C23">
      <w:pPr>
        <w:pStyle w:val="Paragraphedeliste"/>
        <w:numPr>
          <w:ilvl w:val="0"/>
          <w:numId w:val="1"/>
        </w:numPr>
        <w:spacing w:line="240" w:lineRule="auto"/>
      </w:pPr>
      <w:r w:rsidRPr="003C75D5">
        <w:t xml:space="preserve">Appuyez sur la FLÈCHE DROITE pour acheminer la </w:t>
      </w:r>
      <w:r w:rsidR="00B21B09" w:rsidRPr="003C75D5">
        <w:t xml:space="preserve">voix </w:t>
      </w:r>
      <w:r w:rsidRPr="003C75D5">
        <w:t>de JAWS vers la droite et l'audio de toutes les autres applications vers la gauche.</w:t>
      </w:r>
    </w:p>
    <w:p w:rsidR="00892C23" w:rsidRPr="003C75D5" w:rsidRDefault="00892C23" w:rsidP="00892C23">
      <w:pPr>
        <w:pStyle w:val="Paragraphedeliste"/>
        <w:numPr>
          <w:ilvl w:val="0"/>
          <w:numId w:val="1"/>
        </w:numPr>
        <w:spacing w:line="240" w:lineRule="auto"/>
      </w:pPr>
      <w:r w:rsidRPr="003C75D5">
        <w:t>Appuyez sur la FLÈCHE VERS LE HAUT pour restaurer à la fois la voix de JAWS et l'audio de l'application sur les deux canaux.</w:t>
      </w:r>
    </w:p>
    <w:p w:rsidR="00892C23" w:rsidRPr="003C75D5" w:rsidRDefault="00892C23" w:rsidP="00892C23">
      <w:pPr>
        <w:spacing w:line="240" w:lineRule="auto"/>
        <w:ind w:left="708"/>
      </w:pPr>
    </w:p>
    <w:p w:rsidR="00892C23" w:rsidRPr="003C75D5" w:rsidRDefault="00892C23" w:rsidP="00892C23">
      <w:pPr>
        <w:spacing w:line="240" w:lineRule="auto"/>
      </w:pPr>
      <w:r w:rsidRPr="003C75D5">
        <w:t xml:space="preserve">Remarque : avant d'essayer de diviser votre audio, assurez-vous que votre casque ou vos haut-parleurs sont correctement orientés. Par exemple, si vous acheminez la </w:t>
      </w:r>
      <w:r w:rsidR="00B21B09" w:rsidRPr="003C75D5">
        <w:t xml:space="preserve">voix </w:t>
      </w:r>
      <w:r w:rsidRPr="003C75D5">
        <w:t xml:space="preserve">de JAWS vers la gauche et que vous l'entendez plutôt dans votre oreille droite, votre casque est </w:t>
      </w:r>
      <w:r w:rsidR="00B21B09" w:rsidRPr="003C75D5">
        <w:t xml:space="preserve">fort </w:t>
      </w:r>
      <w:r w:rsidRPr="003C75D5">
        <w:t>probablement inversé.</w:t>
      </w:r>
    </w:p>
    <w:p w:rsidR="00892C23" w:rsidRPr="003C75D5" w:rsidRDefault="00892C23" w:rsidP="00892C23">
      <w:pPr>
        <w:spacing w:line="240" w:lineRule="auto"/>
      </w:pPr>
    </w:p>
    <w:p w:rsidR="00892C23" w:rsidRPr="003C75D5" w:rsidRDefault="00892C23" w:rsidP="00892C23">
      <w:pPr>
        <w:spacing w:line="240" w:lineRule="auto"/>
      </w:pPr>
      <w:r w:rsidRPr="003C75D5">
        <w:t>Une fois que vous avez divisé votre voix JAWS et l'audio de votre application, il reste en vigueur jusqu'à ce que vous redémarriez JAWS ou que vous utilisiez la commande pour restaurer l'équilibre audio.</w:t>
      </w:r>
    </w:p>
    <w:p w:rsidR="00892C23" w:rsidRPr="003C75D5" w:rsidRDefault="00892C23" w:rsidP="00892C23">
      <w:pPr>
        <w:spacing w:line="240" w:lineRule="auto"/>
      </w:pPr>
      <w:r w:rsidRPr="003C75D5">
        <w:t>Vous pouvez également réactiver l'assistant vocal et dire « Son gauche », « Son droit » ou « Équilibre du son ». Assurez-vous que votre microphone n'est pas coupé avant de prononcer ces commandes. Vous pouvez également ne pas vouloir utiliser ces commandes dans des applications comme Teams ou Zoom, car les autres participants à la réunion vous entendront.</w:t>
      </w:r>
    </w:p>
    <w:p w:rsidR="00892C23" w:rsidRPr="003C75D5" w:rsidRDefault="00892C23" w:rsidP="00892C23">
      <w:pPr>
        <w:spacing w:line="240" w:lineRule="auto"/>
      </w:pPr>
    </w:p>
    <w:p w:rsidR="00892C23" w:rsidRPr="003C75D5" w:rsidRDefault="00892C23" w:rsidP="00892C23">
      <w:pPr>
        <w:spacing w:line="240" w:lineRule="auto"/>
        <w:rPr>
          <w:b/>
        </w:rPr>
      </w:pPr>
      <w:r w:rsidRPr="003C75D5">
        <w:rPr>
          <w:b/>
        </w:rPr>
        <w:lastRenderedPageBreak/>
        <w:t>Questions fréquemment posées</w:t>
      </w:r>
    </w:p>
    <w:p w:rsidR="00892C23" w:rsidRPr="003C75D5" w:rsidRDefault="00892C23" w:rsidP="00892C23">
      <w:pPr>
        <w:spacing w:line="240" w:lineRule="auto"/>
      </w:pPr>
      <w:r w:rsidRPr="003C75D5">
        <w:t>Q : J'utilise un casque Bluetooth stéréo qui comprend un microphone pour participer aux appels Teams et Zoom. Puis-je diviser l'audio dans cette situation ?</w:t>
      </w:r>
    </w:p>
    <w:p w:rsidR="00892C23" w:rsidRPr="003C75D5" w:rsidRDefault="00892C23" w:rsidP="00892C23">
      <w:pPr>
        <w:spacing w:line="240" w:lineRule="auto"/>
      </w:pPr>
      <w:r w:rsidRPr="003C75D5">
        <w:t>Réponse : Non, la division de l'audio ne fonctionnera pas lors d'un appel lorsque vous utilisez un casque Bluetooth. Ce n'est pas un problème de JAWS. Lors de la connexion à un appel dans Teams ou Zoom, il passe d'un casque à un casque. De par sa conception, le casque fonctionne comme un appareil mono, donc la division du son ne fonctionne pas. Si vous souhaitez diviser votre audio pendant un appel, nous vous recommandons d'utiliser un casque filaire.</w:t>
      </w:r>
    </w:p>
    <w:p w:rsidR="00892C23" w:rsidRPr="003C75D5" w:rsidRDefault="00892C23" w:rsidP="00892C23">
      <w:pPr>
        <w:spacing w:line="240" w:lineRule="auto"/>
      </w:pPr>
      <w:r w:rsidRPr="003C75D5">
        <w:t>Q : Puis-je diviser mon audio si j'utilise un casque Bluetooth stéréo pour simplement écouter de la musique ?</w:t>
      </w:r>
    </w:p>
    <w:p w:rsidR="00892C23" w:rsidRPr="003C75D5" w:rsidRDefault="00892C23" w:rsidP="00892C23">
      <w:pPr>
        <w:spacing w:line="240" w:lineRule="auto"/>
      </w:pPr>
      <w:r w:rsidRPr="003C75D5">
        <w:t>Réponse : Oui. Si vous lisez l'audio d'une autre source telle qu'une vidéo YouTube, le séparateur de son fonctionne comme prévu, même si vous utilisez un casque Bluetooth. Vous ne rencontrerez des problèmes de division de l'audio que lors de la connexion à un appel Teams ou Zoom à l'aide d'un casque Bluetooth lorsqu'il passe d'un casque stéréo à un casque mono.</w:t>
      </w:r>
    </w:p>
    <w:p w:rsidR="00892C23" w:rsidRPr="003C75D5" w:rsidRDefault="00892C23" w:rsidP="00892C23">
      <w:pPr>
        <w:spacing w:line="240" w:lineRule="auto"/>
      </w:pPr>
      <w:r w:rsidRPr="003C75D5">
        <w:t xml:space="preserve">Q : Le </w:t>
      </w:r>
      <w:r w:rsidR="007B14FC" w:rsidRPr="003C75D5">
        <w:t xml:space="preserve">séparateur </w:t>
      </w:r>
      <w:r w:rsidRPr="003C75D5">
        <w:t>de son fonctionne-t-il avec des haut-parleurs externes ?</w:t>
      </w:r>
    </w:p>
    <w:p w:rsidR="00892C23" w:rsidRPr="003C75D5" w:rsidRDefault="00892C23" w:rsidP="00892C23">
      <w:pPr>
        <w:spacing w:line="240" w:lineRule="auto"/>
      </w:pPr>
      <w:r w:rsidRPr="003C75D5">
        <w:t>Réponse : Oui, la voix de JAWS et le son de l'application se diviseront comme prévu si vous utilisez les haut-parleurs internes de votre ordinateur ou si des haut-parleurs externes sont connectés.</w:t>
      </w:r>
    </w:p>
    <w:p w:rsidR="00892C23" w:rsidRPr="003C75D5" w:rsidRDefault="00892C23" w:rsidP="00892C23">
      <w:pPr>
        <w:spacing w:line="240" w:lineRule="auto"/>
      </w:pPr>
      <w:r w:rsidRPr="003C75D5">
        <w:t xml:space="preserve">Q : J'ai actuellement configuré JAWS pour utiliser un périphérique audio différent au lieu de la carte </w:t>
      </w:r>
      <w:r w:rsidR="007B14FC" w:rsidRPr="003C75D5">
        <w:t xml:space="preserve">de </w:t>
      </w:r>
      <w:r w:rsidRPr="003C75D5">
        <w:t>son par défaut de Windows. Pourrai-je toujours diviser l'audio ?</w:t>
      </w:r>
    </w:p>
    <w:p w:rsidR="00892C23" w:rsidRPr="003C75D5" w:rsidRDefault="00892C23" w:rsidP="00892C23">
      <w:pPr>
        <w:spacing w:line="240" w:lineRule="auto"/>
      </w:pPr>
      <w:r w:rsidRPr="003C75D5">
        <w:t xml:space="preserve">Réponse : Tant que JAWS et les autres applications lisant le son sont tous acheminés via la même carte </w:t>
      </w:r>
      <w:r w:rsidR="007B14FC" w:rsidRPr="003C75D5">
        <w:t xml:space="preserve">de </w:t>
      </w:r>
      <w:r w:rsidRPr="003C75D5">
        <w:t xml:space="preserve">son, l'audio se divisera comme prévu. Si vous utilisez l'option Cartes </w:t>
      </w:r>
      <w:r w:rsidR="007B14FC" w:rsidRPr="003C75D5">
        <w:t xml:space="preserve">de </w:t>
      </w:r>
      <w:r w:rsidRPr="003C75D5">
        <w:t xml:space="preserve">son dans le menu Utilitaires JAWS pour configurer JAWS afin d'utiliser une carte </w:t>
      </w:r>
      <w:r w:rsidR="007B14FC" w:rsidRPr="003C75D5">
        <w:t xml:space="preserve">de </w:t>
      </w:r>
      <w:r w:rsidRPr="003C75D5">
        <w:t xml:space="preserve">son différente, JAWS reste </w:t>
      </w:r>
      <w:r w:rsidR="007B14FC" w:rsidRPr="003C75D5">
        <w:t>divisé</w:t>
      </w:r>
      <w:r w:rsidRPr="003C75D5">
        <w:t>, mais le son d'autres applications sera restauré sur les deux haut-parleurs.</w:t>
      </w:r>
    </w:p>
    <w:p w:rsidR="00892C23" w:rsidRPr="003C75D5" w:rsidRDefault="00F37ACB" w:rsidP="00892C23">
      <w:pPr>
        <w:spacing w:line="240" w:lineRule="auto"/>
      </w:pPr>
      <w:r>
        <w:pict>
          <v:rect id="_x0000_i1025" style="width:0;height:0" o:hralign="center" o:hrstd="t" o:hr="t" fillcolor="#a0a0a0" stroked="f"/>
        </w:pict>
      </w:r>
    </w:p>
    <w:p w:rsidR="00892C23" w:rsidRPr="003C75D5" w:rsidRDefault="00E846CB" w:rsidP="00892C23">
      <w:pPr>
        <w:spacing w:line="240" w:lineRule="auto"/>
      </w:pPr>
      <w:r>
        <w:br/>
      </w:r>
      <w:r w:rsidR="00892C23" w:rsidRPr="003C75D5">
        <w:t>Améliorations dans ZoomText 2022.2110.47 (octobre 2021)</w:t>
      </w:r>
    </w:p>
    <w:p w:rsidR="00892C23" w:rsidRPr="003C75D5" w:rsidRDefault="00892C23" w:rsidP="00892C23">
      <w:pPr>
        <w:spacing w:line="240" w:lineRule="auto"/>
      </w:pPr>
      <w:r w:rsidRPr="003C75D5">
        <w:t>• Résolution d'un problème où l'écho</w:t>
      </w:r>
      <w:r w:rsidR="007B14FC" w:rsidRPr="003C75D5">
        <w:t xml:space="preserve"> de la frappe </w:t>
      </w:r>
      <w:r w:rsidRPr="003C75D5">
        <w:t>ne fonctionnait pas correctement lors de la saisie de messages dans Skype.</w:t>
      </w:r>
    </w:p>
    <w:p w:rsidR="00892C23" w:rsidRPr="003C75D5" w:rsidRDefault="00892C23" w:rsidP="00892C23">
      <w:pPr>
        <w:spacing w:line="240" w:lineRule="auto"/>
      </w:pPr>
      <w:r w:rsidRPr="003C75D5">
        <w:t xml:space="preserve">• Résolution d'un problème AppReader où les commandes de lecture de phrases et de paragraphes étaient ignorées en mode </w:t>
      </w:r>
      <w:proofErr w:type="spellStart"/>
      <w:r w:rsidRPr="003C75D5">
        <w:t>TextView</w:t>
      </w:r>
      <w:proofErr w:type="spellEnd"/>
      <w:r w:rsidRPr="003C75D5">
        <w:t xml:space="preserve">. Cela a entraîné une lecture </w:t>
      </w:r>
      <w:r w:rsidR="007B14FC" w:rsidRPr="003C75D5">
        <w:t xml:space="preserve">sans arrêt </w:t>
      </w:r>
      <w:r w:rsidRPr="003C75D5">
        <w:t>dans les documents Word et Bloc-notes.</w:t>
      </w:r>
    </w:p>
    <w:p w:rsidR="00892C23" w:rsidRPr="003C75D5" w:rsidRDefault="00892C23" w:rsidP="00892C23">
      <w:pPr>
        <w:spacing w:line="240" w:lineRule="auto"/>
      </w:pPr>
      <w:r w:rsidRPr="003C75D5">
        <w:t xml:space="preserve">• Problèmes résolus avec </w:t>
      </w:r>
      <w:r w:rsidR="007B14FC" w:rsidRPr="003C75D5">
        <w:t>l</w:t>
      </w:r>
      <w:r w:rsidRPr="003C75D5">
        <w:t>'écho lors de l'utilisation d'AppReader dans Chrome et Edge.</w:t>
      </w:r>
    </w:p>
    <w:p w:rsidR="00892C23" w:rsidRPr="003C75D5" w:rsidRDefault="00892C23" w:rsidP="00892C23">
      <w:pPr>
        <w:spacing w:line="240" w:lineRule="auto"/>
      </w:pPr>
      <w:r w:rsidRPr="003C75D5">
        <w:t xml:space="preserve">• Résolution de plusieurs problèmes d'amélioration du curseur et de suivi </w:t>
      </w:r>
      <w:r w:rsidR="00AD2E58" w:rsidRPr="003C75D5">
        <w:t xml:space="preserve">du focus </w:t>
      </w:r>
      <w:r w:rsidRPr="003C75D5">
        <w:t>dans Outlook, les navigateurs Web et WordPad.</w:t>
      </w:r>
    </w:p>
    <w:p w:rsidR="00892C23" w:rsidRPr="003C75D5" w:rsidRDefault="00892C23" w:rsidP="00892C23">
      <w:pPr>
        <w:spacing w:line="240" w:lineRule="auto"/>
      </w:pPr>
      <w:r w:rsidRPr="003C75D5">
        <w:t>• Résolution d'un problème où Chrome cessait de répondre lors de la lecture de certains contenus avec l'écho de la souris activé.</w:t>
      </w:r>
    </w:p>
    <w:p w:rsidR="00892C23" w:rsidRPr="003C75D5" w:rsidRDefault="00892C23" w:rsidP="00892C23">
      <w:pPr>
        <w:spacing w:line="240" w:lineRule="auto"/>
      </w:pPr>
      <w:r w:rsidRPr="003C75D5">
        <w:lastRenderedPageBreak/>
        <w:t>• Résolution d'un problème rencontré lors du démarrage de ZoomText. L'amélioration du focus se déplaçait vers l'icône de la barre d'accès rapide sur la barre d'outils ZoomText et ne parvenait pas à se déplacer vers la fenêtre d'activation lorsqu'elle apparaissait.</w:t>
      </w:r>
    </w:p>
    <w:p w:rsidR="00892C23" w:rsidRPr="003C75D5" w:rsidRDefault="00892C23" w:rsidP="00892C23">
      <w:pPr>
        <w:spacing w:line="240" w:lineRule="auto"/>
      </w:pPr>
      <w:r w:rsidRPr="003C75D5">
        <w:t>• Résolution d'un problème où l'amélioration du curseur n'apparaissait pas lors de la saisie dans le champ Index dans l'aide de ZoomText.</w:t>
      </w:r>
    </w:p>
    <w:p w:rsidR="00892C23" w:rsidRPr="003C75D5" w:rsidRDefault="00892C23" w:rsidP="00892C23">
      <w:pPr>
        <w:spacing w:line="240" w:lineRule="auto"/>
      </w:pPr>
      <w:r w:rsidRPr="003C75D5">
        <w:t>• Résolution des problèmes liés aux améliorations du curseur restant sur le curseur lors de la navigation dans des applications telles que Word et WordPad.</w:t>
      </w:r>
    </w:p>
    <w:p w:rsidR="00892C23" w:rsidRPr="003C75D5" w:rsidRDefault="00892C23" w:rsidP="00892C23">
      <w:pPr>
        <w:spacing w:line="240" w:lineRule="auto"/>
      </w:pPr>
      <w:r w:rsidRPr="003C75D5">
        <w:t>Améliorations dans ZoomText 2022.2110.47 et Fusion 20222.2110.19 (octobre 2021)</w:t>
      </w:r>
    </w:p>
    <w:p w:rsidR="00892C23" w:rsidRPr="003C75D5" w:rsidRDefault="00892C23" w:rsidP="00892C23">
      <w:pPr>
        <w:spacing w:line="240" w:lineRule="auto"/>
      </w:pPr>
      <w:r w:rsidRPr="003C75D5">
        <w:t>• Modifications apportées à ZoomText et Fusion pour répondre aux rapports selon lesquels les programmes deviendraient instables après une exécution d'environ 30 minutes. Cela se produisait souvent lors de l'exécution de Chrome avec plusieurs onglets ouverts.</w:t>
      </w:r>
    </w:p>
    <w:p w:rsidR="00892C23" w:rsidRPr="003C75D5" w:rsidRDefault="00892C23" w:rsidP="00892C23">
      <w:pPr>
        <w:spacing w:line="240" w:lineRule="auto"/>
      </w:pPr>
      <w:r w:rsidRPr="003C75D5">
        <w:t>• La barre d'accès rapide revient maintenant à sa vue réduite si la barre est développée et que vous en éloignez le focus.</w:t>
      </w:r>
    </w:p>
    <w:p w:rsidR="00892C23" w:rsidRPr="003C75D5" w:rsidRDefault="00892C23" w:rsidP="00892C23">
      <w:pPr>
        <w:spacing w:line="240" w:lineRule="auto"/>
      </w:pPr>
      <w:r w:rsidRPr="003C75D5">
        <w:t xml:space="preserve">• Problèmes résolus avec la barre d'accès rapide lors de l'utilisation de ZoomText ou Fusion avec plus d'un moniteur. Après avoir appuyé sur </w:t>
      </w:r>
      <w:proofErr w:type="spellStart"/>
      <w:r w:rsidR="00AD2E58" w:rsidRPr="003C75D5">
        <w:t>verr</w:t>
      </w:r>
      <w:proofErr w:type="spellEnd"/>
      <w:r w:rsidR="00AD2E58" w:rsidRPr="003C75D5">
        <w:t xml:space="preserve"> maj </w:t>
      </w:r>
      <w:r w:rsidRPr="003C75D5">
        <w:t>+</w:t>
      </w:r>
      <w:r w:rsidR="00AD2E58" w:rsidRPr="003C75D5">
        <w:t>clic droit</w:t>
      </w:r>
      <w:r w:rsidRPr="003C75D5">
        <w:t>, la barre n'apparaissait pas toujours sur le même moniteur où vous aviez placé le pointeur de la souris pour effectuer la frappe. De plus, la barre s'ancrera sur le dernier moniteur où elle a été utilisée.</w:t>
      </w:r>
    </w:p>
    <w:p w:rsidR="004D5444" w:rsidRPr="003C75D5" w:rsidRDefault="004D5444"/>
    <w:sectPr w:rsidR="004D5444" w:rsidRPr="003C75D5" w:rsidSect="006C1999">
      <w:footerReference w:type="default" r:id="rId14"/>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ACB" w:rsidRDefault="00F37ACB" w:rsidP="00E846CB">
      <w:pPr>
        <w:spacing w:after="0" w:line="240" w:lineRule="auto"/>
      </w:pPr>
      <w:r>
        <w:separator/>
      </w:r>
    </w:p>
  </w:endnote>
  <w:endnote w:type="continuationSeparator" w:id="0">
    <w:p w:rsidR="00F37ACB" w:rsidRDefault="00F37ACB" w:rsidP="00E84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131757"/>
      <w:docPartObj>
        <w:docPartGallery w:val="Page Numbers (Bottom of Page)"/>
        <w:docPartUnique/>
      </w:docPartObj>
    </w:sdtPr>
    <w:sdtContent>
      <w:p w:rsidR="00E846CB" w:rsidRDefault="00E846CB">
        <w:pPr>
          <w:pStyle w:val="Pieddepage"/>
          <w:jc w:val="center"/>
        </w:pPr>
        <w:r>
          <w:fldChar w:fldCharType="begin"/>
        </w:r>
        <w:r>
          <w:instrText>PAGE   \* MERGEFORMAT</w:instrText>
        </w:r>
        <w:r>
          <w:fldChar w:fldCharType="separate"/>
        </w:r>
        <w:r w:rsidRPr="00E846CB">
          <w:rPr>
            <w:noProof/>
            <w:lang w:val="fr-FR"/>
          </w:rPr>
          <w:t>1</w:t>
        </w:r>
        <w:r>
          <w:fldChar w:fldCharType="end"/>
        </w:r>
      </w:p>
    </w:sdtContent>
  </w:sdt>
  <w:p w:rsidR="00E846CB" w:rsidRDefault="00E846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ACB" w:rsidRDefault="00F37ACB" w:rsidP="00E846CB">
      <w:pPr>
        <w:spacing w:after="0" w:line="240" w:lineRule="auto"/>
      </w:pPr>
      <w:r>
        <w:separator/>
      </w:r>
    </w:p>
  </w:footnote>
  <w:footnote w:type="continuationSeparator" w:id="0">
    <w:p w:rsidR="00F37ACB" w:rsidRDefault="00F37ACB" w:rsidP="00E846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1690E"/>
    <w:multiLevelType w:val="multilevel"/>
    <w:tmpl w:val="375A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652DA9"/>
    <w:multiLevelType w:val="multilevel"/>
    <w:tmpl w:val="7D407E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23"/>
    <w:rsid w:val="00390EFA"/>
    <w:rsid w:val="003C75D5"/>
    <w:rsid w:val="004D5444"/>
    <w:rsid w:val="00581D0C"/>
    <w:rsid w:val="007B14FC"/>
    <w:rsid w:val="00892C23"/>
    <w:rsid w:val="00906312"/>
    <w:rsid w:val="00AD2E58"/>
    <w:rsid w:val="00B21B09"/>
    <w:rsid w:val="00E846CB"/>
    <w:rsid w:val="00F246A7"/>
    <w:rsid w:val="00F37ACB"/>
    <w:rsid w:val="00F454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696B5"/>
  <w15:chartTrackingRefBased/>
  <w15:docId w15:val="{9FA2A489-17E8-4400-B19A-7627E8E1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90EFA"/>
    <w:pPr>
      <w:keepNext/>
      <w:keepLines/>
      <w:spacing w:before="240" w:after="0" w:line="240" w:lineRule="auto"/>
      <w:outlineLvl w:val="0"/>
    </w:pPr>
    <w:rPr>
      <w:rFonts w:eastAsiaTheme="majorEastAsia" w:cstheme="majorBidi"/>
      <w:b/>
      <w:sz w:val="32"/>
      <w:szCs w:val="32"/>
    </w:rPr>
  </w:style>
  <w:style w:type="paragraph" w:styleId="Titre2">
    <w:name w:val="heading 2"/>
    <w:basedOn w:val="Normal"/>
    <w:next w:val="Normal"/>
    <w:link w:val="Titre2Car"/>
    <w:uiPriority w:val="9"/>
    <w:semiHidden/>
    <w:unhideWhenUsed/>
    <w:qFormat/>
    <w:rsid w:val="00390EFA"/>
    <w:pPr>
      <w:keepNext/>
      <w:keepLines/>
      <w:spacing w:before="40" w:after="0" w:line="240" w:lineRule="auto"/>
      <w:outlineLvl w:val="1"/>
    </w:pPr>
    <w:rPr>
      <w:rFonts w:eastAsiaTheme="majorEastAsia" w:cstheme="majorBidi"/>
      <w:i/>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0EFA"/>
    <w:rPr>
      <w:rFonts w:ascii="Arial" w:eastAsiaTheme="majorEastAsia" w:hAnsi="Arial" w:cstheme="majorBidi"/>
      <w:b/>
      <w:sz w:val="32"/>
      <w:szCs w:val="32"/>
    </w:rPr>
  </w:style>
  <w:style w:type="character" w:customStyle="1" w:styleId="Titre2Car">
    <w:name w:val="Titre 2 Car"/>
    <w:basedOn w:val="Policepardfaut"/>
    <w:link w:val="Titre2"/>
    <w:uiPriority w:val="9"/>
    <w:semiHidden/>
    <w:rsid w:val="00390EFA"/>
    <w:rPr>
      <w:rFonts w:eastAsiaTheme="majorEastAsia" w:cstheme="majorBidi"/>
      <w:i/>
      <w:sz w:val="28"/>
      <w:szCs w:val="26"/>
    </w:rPr>
  </w:style>
  <w:style w:type="paragraph" w:styleId="Paragraphedeliste">
    <w:name w:val="List Paragraph"/>
    <w:basedOn w:val="Normal"/>
    <w:uiPriority w:val="34"/>
    <w:qFormat/>
    <w:rsid w:val="00892C23"/>
    <w:pPr>
      <w:spacing w:after="0"/>
      <w:ind w:left="720"/>
      <w:contextualSpacing/>
    </w:pPr>
  </w:style>
  <w:style w:type="character" w:styleId="Lienhypertexte">
    <w:name w:val="Hyperlink"/>
    <w:basedOn w:val="Policepardfaut"/>
    <w:uiPriority w:val="99"/>
    <w:unhideWhenUsed/>
    <w:rsid w:val="00906312"/>
    <w:rPr>
      <w:color w:val="0563C1" w:themeColor="hyperlink"/>
      <w:u w:val="single"/>
    </w:rPr>
  </w:style>
  <w:style w:type="paragraph" w:styleId="En-tte">
    <w:name w:val="header"/>
    <w:basedOn w:val="Normal"/>
    <w:link w:val="En-tteCar"/>
    <w:uiPriority w:val="99"/>
    <w:unhideWhenUsed/>
    <w:rsid w:val="00E846CB"/>
    <w:pPr>
      <w:tabs>
        <w:tab w:val="center" w:pos="4320"/>
        <w:tab w:val="right" w:pos="8640"/>
      </w:tabs>
      <w:spacing w:after="0" w:line="240" w:lineRule="auto"/>
    </w:pPr>
  </w:style>
  <w:style w:type="character" w:customStyle="1" w:styleId="En-tteCar">
    <w:name w:val="En-tête Car"/>
    <w:basedOn w:val="Policepardfaut"/>
    <w:link w:val="En-tte"/>
    <w:uiPriority w:val="99"/>
    <w:rsid w:val="00E846CB"/>
  </w:style>
  <w:style w:type="paragraph" w:styleId="Pieddepage">
    <w:name w:val="footer"/>
    <w:basedOn w:val="Normal"/>
    <w:link w:val="PieddepageCar"/>
    <w:uiPriority w:val="99"/>
    <w:unhideWhenUsed/>
    <w:rsid w:val="00E846C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84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4.0/"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freedomscientific.com/Downloads/ZoomText/ZoomTextWhatsNe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image001.png@01D6B751.DFAE3BA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1472</Words>
  <Characters>8097</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CISSS de la Montérégie</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Tang</dc:creator>
  <cp:keywords/>
  <dc:description/>
  <cp:lastModifiedBy>Robert Deschenes</cp:lastModifiedBy>
  <cp:revision>4</cp:revision>
  <dcterms:created xsi:type="dcterms:W3CDTF">2021-11-18T14:49:00Z</dcterms:created>
  <dcterms:modified xsi:type="dcterms:W3CDTF">2021-11-19T16:27:00Z</dcterms:modified>
</cp:coreProperties>
</file>