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F7" w:rsidRPr="00254FD1" w:rsidRDefault="00533C67" w:rsidP="00254FD1">
      <w:pPr>
        <w:pStyle w:val="Titre"/>
      </w:pPr>
      <w:r>
        <w:t>Factors related to the (non-)use of</w:t>
      </w:r>
      <w:r>
        <w:br/>
        <w:t>optical low vision aids, a scoping review.</w:t>
      </w:r>
    </w:p>
    <w:p w:rsidR="00DC70D0" w:rsidRPr="0082364D" w:rsidRDefault="00DC70D0" w:rsidP="00DC70D0">
      <w:pPr>
        <w:pStyle w:val="Titre1"/>
      </w:pPr>
      <w:bookmarkStart w:id="0" w:name="_Toc512502450"/>
      <w:bookmarkStart w:id="1" w:name="_Toc512505644"/>
      <w:bookmarkStart w:id="2" w:name="_Toc512513442"/>
      <w:r w:rsidRPr="0082364D">
        <w:t>Producer notes</w:t>
      </w:r>
      <w:bookmarkEnd w:id="0"/>
      <w:bookmarkEnd w:id="1"/>
      <w:bookmarkEnd w:id="2"/>
    </w:p>
    <w:p w:rsidR="00614667" w:rsidRPr="0082364D" w:rsidRDefault="00FA44E0" w:rsidP="0082364D">
      <w:pPr>
        <w:rPr>
          <w:lang w:eastAsia="fr-CA"/>
        </w:rPr>
      </w:pPr>
      <w:r w:rsidRPr="0082364D">
        <w:rPr>
          <w:lang w:eastAsia="fr-CA"/>
        </w:rPr>
        <w:t>{Notice to the reader about accessibility: This document meets the Government of Québec SGQRI 008-02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w:t>
      </w:r>
      <w:proofErr w:type="spellStart"/>
      <w:r w:rsidRPr="0082364D">
        <w:rPr>
          <w:lang w:eastAsia="fr-CA"/>
        </w:rPr>
        <w:t>l'Information</w:t>
      </w:r>
      <w:proofErr w:type="spellEnd"/>
      <w:r w:rsidRPr="0082364D">
        <w:rPr>
          <w:lang w:eastAsia="fr-CA"/>
        </w:rPr>
        <w:t xml:space="preserve"> </w:t>
      </w:r>
      <w:proofErr w:type="spellStart"/>
      <w:r w:rsidRPr="0082364D">
        <w:rPr>
          <w:lang w:eastAsia="fr-CA"/>
        </w:rPr>
        <w:t>en</w:t>
      </w:r>
      <w:proofErr w:type="spellEnd"/>
      <w:r w:rsidRPr="0082364D">
        <w:rPr>
          <w:lang w:eastAsia="fr-CA"/>
        </w:rPr>
        <w:t xml:space="preserve"> </w:t>
      </w:r>
      <w:proofErr w:type="spellStart"/>
      <w:r w:rsidRPr="0082364D">
        <w:rPr>
          <w:lang w:eastAsia="fr-CA"/>
        </w:rPr>
        <w:t>Médias</w:t>
      </w:r>
      <w:proofErr w:type="spellEnd"/>
      <w:r w:rsidRPr="0082364D">
        <w:rPr>
          <w:lang w:eastAsia="fr-CA"/>
        </w:rPr>
        <w:t xml:space="preserve"> </w:t>
      </w:r>
      <w:proofErr w:type="spellStart"/>
      <w:r w:rsidRPr="0082364D">
        <w:rPr>
          <w:lang w:eastAsia="fr-CA"/>
        </w:rPr>
        <w:t>Substituts</w:t>
      </w:r>
      <w:proofErr w:type="spellEnd"/>
      <w:r w:rsidRPr="0082364D">
        <w:rPr>
          <w:lang w:eastAsia="fr-CA"/>
        </w:rPr>
        <w:t xml:space="preserve"> of </w:t>
      </w:r>
      <w:proofErr w:type="spellStart"/>
      <w:r w:rsidRPr="0082364D">
        <w:rPr>
          <w:lang w:eastAsia="fr-CA"/>
        </w:rPr>
        <w:t>Institut</w:t>
      </w:r>
      <w:proofErr w:type="spellEnd"/>
      <w:r w:rsidRPr="0082364D">
        <w:rPr>
          <w:lang w:eastAsia="fr-CA"/>
        </w:rPr>
        <w:t xml:space="preserve"> Nazareth </w:t>
      </w:r>
      <w:proofErr w:type="gramStart"/>
      <w:r w:rsidRPr="0082364D">
        <w:rPr>
          <w:lang w:eastAsia="fr-CA"/>
        </w:rPr>
        <w:t>et</w:t>
      </w:r>
      <w:proofErr w:type="gramEnd"/>
      <w:r w:rsidRPr="0082364D">
        <w:rPr>
          <w:lang w:eastAsia="fr-CA"/>
        </w:rPr>
        <w:t xml:space="preserve"> Louis-Braille being part of CISSS </w:t>
      </w:r>
      <w:proofErr w:type="spellStart"/>
      <w:r w:rsidRPr="0082364D">
        <w:rPr>
          <w:lang w:eastAsia="fr-CA"/>
        </w:rPr>
        <w:t>Montérégie</w:t>
      </w:r>
      <w:proofErr w:type="spellEnd"/>
      <w:r w:rsidRPr="0082364D">
        <w:rPr>
          <w:lang w:eastAsia="fr-CA"/>
        </w:rPr>
        <w:t>-Centre.</w:t>
      </w:r>
    </w:p>
    <w:p w:rsidR="00FA44E0" w:rsidRPr="0082364D" w:rsidRDefault="00FA44E0" w:rsidP="00FA44E0">
      <w:pPr>
        <w:rPr>
          <w:lang w:eastAsia="fr-CA"/>
        </w:rPr>
      </w:pPr>
      <w:r w:rsidRPr="0082364D">
        <w:rPr>
          <w:lang w:eastAsia="fr-CA"/>
        </w:rPr>
        <w:t xml:space="preserve">955, </w:t>
      </w:r>
      <w:proofErr w:type="spellStart"/>
      <w:r w:rsidRPr="0082364D">
        <w:rPr>
          <w:lang w:eastAsia="fr-CA"/>
        </w:rPr>
        <w:t>d'Assigny</w:t>
      </w:r>
      <w:proofErr w:type="spellEnd"/>
      <w:r w:rsidRPr="0082364D">
        <w:rPr>
          <w:lang w:eastAsia="fr-CA"/>
        </w:rPr>
        <w:t xml:space="preserve"> – door 139</w:t>
      </w:r>
      <w:r w:rsidRPr="0082364D">
        <w:rPr>
          <w:lang w:eastAsia="fr-CA"/>
        </w:rPr>
        <w:br/>
      </w:r>
      <w:proofErr w:type="spellStart"/>
      <w:r w:rsidRPr="0082364D">
        <w:rPr>
          <w:lang w:eastAsia="fr-CA"/>
        </w:rPr>
        <w:t>Longueuil</w:t>
      </w:r>
      <w:proofErr w:type="spellEnd"/>
      <w:r w:rsidRPr="0082364D">
        <w:rPr>
          <w:lang w:eastAsia="fr-CA"/>
        </w:rPr>
        <w:t xml:space="preserve"> (Québec) J4K 5C3</w:t>
      </w:r>
      <w:r w:rsidRPr="0082364D">
        <w:rPr>
          <w:lang w:eastAsia="fr-CA"/>
        </w:rPr>
        <w:br/>
        <w:t>Phone: 450 463-1710, ext. 346</w:t>
      </w:r>
      <w:r w:rsidRPr="0082364D">
        <w:rPr>
          <w:lang w:eastAsia="fr-CA"/>
        </w:rPr>
        <w:br/>
        <w:t>Toll free: 1 800 361-7063, ext. 346</w:t>
      </w:r>
      <w:r w:rsidRPr="0082364D">
        <w:rPr>
          <w:lang w:eastAsia="fr-CA"/>
        </w:rPr>
        <w:br/>
        <w:t>Fax: 450 670-0220</w:t>
      </w:r>
      <w:r w:rsidRPr="0082364D">
        <w:rPr>
          <w:lang w:eastAsia="fr-CA"/>
        </w:rPr>
        <w:br/>
        <w:t xml:space="preserve">E-mail: </w:t>
      </w:r>
      <w:hyperlink r:id="rId9" w:history="1">
        <w:r w:rsidRPr="0082364D">
          <w:rPr>
            <w:rStyle w:val="Lienhypertexte"/>
            <w:lang w:eastAsia="fr-CA"/>
          </w:rPr>
          <w:t>braille@inlb.qc.ca</w:t>
        </w:r>
      </w:hyperlink>
    </w:p>
    <w:p w:rsidR="00FA44E0" w:rsidRPr="0082364D" w:rsidRDefault="00FA44E0" w:rsidP="00CE0EEF">
      <w:pPr>
        <w:rPr>
          <w:lang w:eastAsia="fr-CA"/>
        </w:rPr>
      </w:pPr>
      <w:r w:rsidRPr="0082364D">
        <w:rPr>
          <w:lang w:eastAsia="fr-CA"/>
        </w:rPr>
        <w:t xml:space="preserve">Notes: Make sure </w:t>
      </w:r>
      <w:r w:rsidR="00CE0EEF" w:rsidRPr="0082364D">
        <w:rPr>
          <w:lang w:eastAsia="fr-CA"/>
        </w:rPr>
        <w:t xml:space="preserve">you modified your Jaws' reading </w:t>
      </w:r>
      <w:r w:rsidRPr="0082364D">
        <w:rPr>
          <w:lang w:eastAsia="fr-CA"/>
        </w:rPr>
        <w:t>parameters by activating language detection and most punctuations reading.</w:t>
      </w:r>
      <w:r w:rsidR="00DC70D0" w:rsidRPr="0082364D">
        <w:rPr>
          <w:lang w:eastAsia="fr-CA"/>
        </w:rPr>
        <w:t>}</w:t>
      </w:r>
    </w:p>
    <w:p w:rsidR="00DC70D0" w:rsidRPr="0082364D" w:rsidRDefault="00FA44E0" w:rsidP="00DC70D0">
      <w:pPr>
        <w:pStyle w:val="Titre1"/>
        <w:rPr>
          <w:lang w:eastAsia="fr-CA"/>
        </w:rPr>
      </w:pPr>
      <w:bookmarkStart w:id="3" w:name="_Toc512502451"/>
      <w:bookmarkStart w:id="4" w:name="_Toc512505645"/>
      <w:bookmarkStart w:id="5" w:name="_Toc512513443"/>
      <w:r w:rsidRPr="0082364D">
        <w:rPr>
          <w:lang w:eastAsia="fr-CA"/>
        </w:rPr>
        <w:t>Special symbols</w:t>
      </w:r>
      <w:bookmarkEnd w:id="3"/>
      <w:bookmarkEnd w:id="4"/>
      <w:bookmarkEnd w:id="5"/>
    </w:p>
    <w:p w:rsidR="00684FBB" w:rsidRDefault="002E2612" w:rsidP="00CC7AA8">
      <w:r w:rsidRPr="002E2612">
        <w:t>{</w:t>
      </w:r>
      <w:proofErr w:type="gramStart"/>
      <w:r w:rsidRPr="002E2612">
        <w:t>n</w:t>
      </w:r>
      <w:proofErr w:type="gramEnd"/>
      <w:r w:rsidRPr="002E2612">
        <w:t xml:space="preserve"> followed by a number, a * or any other indicator} point out the presence of a footnote reference in the text and enters the corresponding footnote</w:t>
      </w:r>
    </w:p>
    <w:p w:rsidR="002E2612" w:rsidRPr="0082364D" w:rsidRDefault="00B8152B" w:rsidP="00CC7AA8">
      <w:r w:rsidRPr="00B8152B">
        <w:t>{&lt;} downwards arrow</w:t>
      </w:r>
    </w:p>
    <w:p w:rsidR="00D04D54" w:rsidRDefault="00DC70D0" w:rsidP="00A62C0B">
      <w:pPr>
        <w:pStyle w:val="Titre1"/>
        <w:rPr>
          <w:noProof/>
        </w:rPr>
      </w:pPr>
      <w:bookmarkStart w:id="6" w:name="_Toc512502452"/>
      <w:bookmarkStart w:id="7" w:name="_Toc512505646"/>
      <w:bookmarkStart w:id="8" w:name="_Toc512513444"/>
      <w:r w:rsidRPr="0082364D">
        <w:t>Navigation links</w:t>
      </w:r>
      <w:bookmarkEnd w:id="6"/>
      <w:bookmarkEnd w:id="7"/>
      <w:bookmarkEnd w:id="8"/>
      <w:r w:rsidR="00D04D54">
        <w:fldChar w:fldCharType="begin"/>
      </w:r>
      <w:r w:rsidR="00D04D54">
        <w:instrText xml:space="preserve"> TOC \o "1-3" \n \h \z \u </w:instrText>
      </w:r>
      <w:r w:rsidR="00D04D54">
        <w:fldChar w:fldCharType="separate"/>
      </w:r>
    </w:p>
    <w:p w:rsidR="00D04D54" w:rsidRDefault="00236093">
      <w:pPr>
        <w:pStyle w:val="TM1"/>
        <w:tabs>
          <w:tab w:val="right" w:leader="dot" w:pos="9350"/>
        </w:tabs>
        <w:rPr>
          <w:rFonts w:asciiTheme="minorHAnsi" w:eastAsiaTheme="minorEastAsia" w:hAnsiTheme="minorHAnsi" w:cstheme="minorBidi"/>
          <w:noProof/>
          <w:sz w:val="22"/>
          <w:szCs w:val="22"/>
          <w:lang w:val="fr-CA" w:eastAsia="fr-CA"/>
        </w:rPr>
      </w:pPr>
      <w:hyperlink w:anchor="_Toc512513442" w:history="1">
        <w:r w:rsidR="00D04D54" w:rsidRPr="00BC11B2">
          <w:rPr>
            <w:rStyle w:val="Lienhypertexte"/>
            <w:noProof/>
          </w:rPr>
          <w:t>Producer notes</w:t>
        </w:r>
      </w:hyperlink>
    </w:p>
    <w:p w:rsidR="00D04D54" w:rsidRDefault="00236093">
      <w:pPr>
        <w:pStyle w:val="TM1"/>
        <w:tabs>
          <w:tab w:val="right" w:leader="dot" w:pos="9350"/>
        </w:tabs>
        <w:rPr>
          <w:rFonts w:asciiTheme="minorHAnsi" w:eastAsiaTheme="minorEastAsia" w:hAnsiTheme="minorHAnsi" w:cstheme="minorBidi"/>
          <w:noProof/>
          <w:sz w:val="22"/>
          <w:szCs w:val="22"/>
          <w:lang w:val="fr-CA" w:eastAsia="fr-CA"/>
        </w:rPr>
      </w:pPr>
      <w:hyperlink w:anchor="_Toc512513443" w:history="1">
        <w:r w:rsidR="00D04D54" w:rsidRPr="00BC11B2">
          <w:rPr>
            <w:rStyle w:val="Lienhypertexte"/>
            <w:noProof/>
            <w:lang w:eastAsia="fr-CA"/>
          </w:rPr>
          <w:t>Special symbols</w:t>
        </w:r>
      </w:hyperlink>
    </w:p>
    <w:p w:rsidR="00D04D54" w:rsidRDefault="00236093">
      <w:pPr>
        <w:pStyle w:val="TM1"/>
        <w:tabs>
          <w:tab w:val="right" w:leader="dot" w:pos="9350"/>
        </w:tabs>
        <w:rPr>
          <w:rFonts w:asciiTheme="minorHAnsi" w:eastAsiaTheme="minorEastAsia" w:hAnsiTheme="minorHAnsi" w:cstheme="minorBidi"/>
          <w:noProof/>
          <w:sz w:val="22"/>
          <w:szCs w:val="22"/>
          <w:lang w:val="fr-CA" w:eastAsia="fr-CA"/>
        </w:rPr>
      </w:pPr>
      <w:hyperlink w:anchor="_Toc512513444" w:history="1">
        <w:r w:rsidR="00D04D54" w:rsidRPr="00BC11B2">
          <w:rPr>
            <w:rStyle w:val="Lienhypertexte"/>
            <w:noProof/>
          </w:rPr>
          <w:t>Navigation links</w:t>
        </w:r>
      </w:hyperlink>
    </w:p>
    <w:p w:rsidR="00D04D54" w:rsidRDefault="00236093">
      <w:pPr>
        <w:pStyle w:val="TM1"/>
        <w:tabs>
          <w:tab w:val="right" w:leader="dot" w:pos="9350"/>
        </w:tabs>
        <w:rPr>
          <w:rFonts w:asciiTheme="minorHAnsi" w:eastAsiaTheme="minorEastAsia" w:hAnsiTheme="minorHAnsi" w:cstheme="minorBidi"/>
          <w:noProof/>
          <w:sz w:val="22"/>
          <w:szCs w:val="22"/>
          <w:lang w:val="fr-CA" w:eastAsia="fr-CA"/>
        </w:rPr>
      </w:pPr>
      <w:hyperlink w:anchor="_Toc512513445" w:history="1">
        <w:r w:rsidR="00D04D54" w:rsidRPr="00BC11B2">
          <w:rPr>
            <w:rStyle w:val="Lienhypertexte"/>
            <w:noProof/>
          </w:rPr>
          <w:t>Factors related to the (non-)use of optical low vision aids, a scoping review.</w:t>
        </w:r>
      </w:hyperlink>
    </w:p>
    <w:p w:rsidR="00D04D54" w:rsidRDefault="00236093">
      <w:pPr>
        <w:pStyle w:val="TM2"/>
        <w:tabs>
          <w:tab w:val="right" w:leader="dot" w:pos="9350"/>
        </w:tabs>
        <w:rPr>
          <w:rFonts w:asciiTheme="minorHAnsi" w:eastAsiaTheme="minorEastAsia" w:hAnsiTheme="minorHAnsi" w:cstheme="minorBidi"/>
          <w:noProof/>
          <w:sz w:val="22"/>
          <w:szCs w:val="22"/>
          <w:lang w:val="fr-CA" w:eastAsia="fr-CA"/>
        </w:rPr>
      </w:pPr>
      <w:hyperlink w:anchor="_Toc512513446" w:history="1">
        <w:r w:rsidR="00D04D54" w:rsidRPr="00BC11B2">
          <w:rPr>
            <w:rStyle w:val="Lienhypertexte"/>
            <w:noProof/>
          </w:rPr>
          <w:t>Introduction</w:t>
        </w:r>
      </w:hyperlink>
    </w:p>
    <w:p w:rsidR="00D04D54" w:rsidRDefault="00236093">
      <w:pPr>
        <w:pStyle w:val="TM2"/>
        <w:tabs>
          <w:tab w:val="right" w:leader="dot" w:pos="9350"/>
        </w:tabs>
        <w:rPr>
          <w:rFonts w:asciiTheme="minorHAnsi" w:eastAsiaTheme="minorEastAsia" w:hAnsiTheme="minorHAnsi" w:cstheme="minorBidi"/>
          <w:noProof/>
          <w:sz w:val="22"/>
          <w:szCs w:val="22"/>
          <w:lang w:val="fr-CA" w:eastAsia="fr-CA"/>
        </w:rPr>
      </w:pPr>
      <w:hyperlink w:anchor="_Toc512513447" w:history="1">
        <w:r w:rsidR="00D04D54" w:rsidRPr="00BC11B2">
          <w:rPr>
            <w:rStyle w:val="Lienhypertexte"/>
            <w:noProof/>
          </w:rPr>
          <w:t>Methodology</w:t>
        </w:r>
      </w:hyperlink>
    </w:p>
    <w:p w:rsidR="00D04D54" w:rsidRDefault="00236093">
      <w:pPr>
        <w:pStyle w:val="TM2"/>
        <w:tabs>
          <w:tab w:val="right" w:leader="dot" w:pos="9350"/>
        </w:tabs>
        <w:rPr>
          <w:rFonts w:asciiTheme="minorHAnsi" w:eastAsiaTheme="minorEastAsia" w:hAnsiTheme="minorHAnsi" w:cstheme="minorBidi"/>
          <w:noProof/>
          <w:sz w:val="22"/>
          <w:szCs w:val="22"/>
          <w:lang w:val="fr-CA" w:eastAsia="fr-CA"/>
        </w:rPr>
      </w:pPr>
      <w:hyperlink w:anchor="_Toc512513448" w:history="1">
        <w:r w:rsidR="00D04D54" w:rsidRPr="00BC11B2">
          <w:rPr>
            <w:rStyle w:val="Lienhypertexte"/>
            <w:noProof/>
          </w:rPr>
          <w:t>Result</w:t>
        </w:r>
      </w:hyperlink>
    </w:p>
    <w:p w:rsidR="00533C67" w:rsidRDefault="00236093" w:rsidP="00D04D54">
      <w:pPr>
        <w:pStyle w:val="TM2"/>
        <w:tabs>
          <w:tab w:val="right" w:leader="dot" w:pos="9350"/>
        </w:tabs>
      </w:pPr>
      <w:hyperlink w:anchor="_Toc512513449" w:history="1">
        <w:r w:rsidR="00D04D54" w:rsidRPr="00BC11B2">
          <w:rPr>
            <w:rStyle w:val="Lienhypertexte"/>
            <w:noProof/>
          </w:rPr>
          <w:t>Discussion – Conclusion</w:t>
        </w:r>
      </w:hyperlink>
      <w:r w:rsidR="00D04D54">
        <w:fldChar w:fldCharType="end"/>
      </w:r>
    </w:p>
    <w:p w:rsidR="006E2723" w:rsidRDefault="006E2723" w:rsidP="00533C67">
      <w:pPr>
        <w:pStyle w:val="Titre1"/>
      </w:pPr>
      <w:bookmarkStart w:id="9" w:name="_Toc512513445"/>
      <w:r>
        <w:t>Fact</w:t>
      </w:r>
      <w:r w:rsidR="00533C67">
        <w:t>ors related to the (non-)use of</w:t>
      </w:r>
      <w:r w:rsidR="00533C67">
        <w:br/>
      </w:r>
      <w:r>
        <w:t>optical low vision aids,</w:t>
      </w:r>
      <w:r w:rsidR="00533C67">
        <w:t xml:space="preserve"> </w:t>
      </w:r>
      <w:r>
        <w:t>a scoping review.</w:t>
      </w:r>
      <w:bookmarkEnd w:id="9"/>
    </w:p>
    <w:p w:rsidR="006E2723" w:rsidRPr="00533C67" w:rsidRDefault="006E2723" w:rsidP="006E2723">
      <w:pPr>
        <w:rPr>
          <w:b/>
        </w:rPr>
      </w:pPr>
      <w:r w:rsidRPr="00533C67">
        <w:rPr>
          <w:b/>
        </w:rPr>
        <w:t xml:space="preserve">Marie-Celine </w:t>
      </w:r>
      <w:proofErr w:type="spellStart"/>
      <w:proofErr w:type="gramStart"/>
      <w:r w:rsidRPr="00533C67">
        <w:rPr>
          <w:b/>
        </w:rPr>
        <w:t>Lorenzini</w:t>
      </w:r>
      <w:proofErr w:type="spellEnd"/>
      <w:r w:rsidR="00533C67">
        <w:rPr>
          <w:b/>
        </w:rPr>
        <w:t>{</w:t>
      </w:r>
      <w:proofErr w:type="gramEnd"/>
      <w:r w:rsidR="00533C67">
        <w:rPr>
          <w:b/>
        </w:rPr>
        <w:t>n1}</w:t>
      </w:r>
      <w:r w:rsidR="00533C67">
        <w:rPr>
          <w:b/>
        </w:rPr>
        <w:br/>
      </w:r>
      <w:r w:rsidRPr="00533C67">
        <w:rPr>
          <w:b/>
        </w:rPr>
        <w:t xml:space="preserve">Jonathan </w:t>
      </w:r>
      <w:proofErr w:type="spellStart"/>
      <w:r w:rsidRPr="00533C67">
        <w:rPr>
          <w:b/>
        </w:rPr>
        <w:t>Jarry</w:t>
      </w:r>
      <w:proofErr w:type="spellEnd"/>
      <w:r w:rsidR="00533C67" w:rsidRPr="00533C67">
        <w:rPr>
          <w:b/>
        </w:rPr>
        <w:t>{n1, n2}</w:t>
      </w:r>
      <w:r w:rsidR="00533C67">
        <w:rPr>
          <w:b/>
        </w:rPr>
        <w:br/>
      </w:r>
      <w:r w:rsidRPr="00533C67">
        <w:rPr>
          <w:b/>
        </w:rPr>
        <w:t xml:space="preserve">Walter </w:t>
      </w:r>
      <w:proofErr w:type="spellStart"/>
      <w:r w:rsidRPr="00533C67">
        <w:rPr>
          <w:b/>
        </w:rPr>
        <w:t>Wittich</w:t>
      </w:r>
      <w:proofErr w:type="spellEnd"/>
      <w:r w:rsidR="00533C67" w:rsidRPr="00533C67">
        <w:rPr>
          <w:b/>
        </w:rPr>
        <w:t>{n1, n2}</w:t>
      </w:r>
    </w:p>
    <w:p w:rsidR="00533C67" w:rsidRPr="00533C67" w:rsidRDefault="00533C67" w:rsidP="00533C67">
      <w:r w:rsidRPr="00533C67">
        <w:t xml:space="preserve">{n1} School of Optometry, </w:t>
      </w:r>
      <w:proofErr w:type="spellStart"/>
      <w:r w:rsidRPr="00533C67">
        <w:t>Université</w:t>
      </w:r>
      <w:proofErr w:type="spellEnd"/>
      <w:r w:rsidRPr="00533C67">
        <w:t xml:space="preserve"> de Montréal, Montreal, QC, Canada</w:t>
      </w:r>
    </w:p>
    <w:p w:rsidR="00533C67" w:rsidRPr="00533C67" w:rsidRDefault="00533C67" w:rsidP="00533C67">
      <w:pPr>
        <w:rPr>
          <w:lang w:val="fr-CA"/>
        </w:rPr>
      </w:pPr>
      <w:r>
        <w:rPr>
          <w:lang w:val="fr-CA"/>
        </w:rPr>
        <w:t xml:space="preserve">{n2} </w:t>
      </w:r>
      <w:r w:rsidRPr="00533C67">
        <w:rPr>
          <w:lang w:val="fr-CA"/>
        </w:rPr>
        <w:t>CRIR/Centre de réadapta</w:t>
      </w:r>
      <w:r>
        <w:rPr>
          <w:rFonts w:cs="Arial"/>
          <w:lang w:val="fr-CA"/>
        </w:rPr>
        <w:t>ti</w:t>
      </w:r>
      <w:r w:rsidRPr="00533C67">
        <w:rPr>
          <w:lang w:val="fr-CA"/>
        </w:rPr>
        <w:t xml:space="preserve">on MAB-Mackay du CIUSSS du </w:t>
      </w:r>
      <w:proofErr w:type="spellStart"/>
      <w:r w:rsidRPr="00533C67">
        <w:rPr>
          <w:lang w:val="fr-CA"/>
        </w:rPr>
        <w:t>Centre-Ouest-de-l’Île-de-Montréal</w:t>
      </w:r>
      <w:proofErr w:type="spellEnd"/>
      <w:r w:rsidRPr="00533C67">
        <w:rPr>
          <w:lang w:val="fr-CA"/>
        </w:rPr>
        <w:t>, Montr</w:t>
      </w:r>
      <w:r>
        <w:rPr>
          <w:lang w:val="fr-CA"/>
        </w:rPr>
        <w:t>é</w:t>
      </w:r>
      <w:r w:rsidRPr="00533C67">
        <w:rPr>
          <w:lang w:val="fr-CA"/>
        </w:rPr>
        <w:t>al, QC, Canada</w:t>
      </w:r>
    </w:p>
    <w:p w:rsidR="00533C67" w:rsidRPr="00533C67" w:rsidRDefault="00533C67" w:rsidP="00533C67">
      <w:pPr>
        <w:rPr>
          <w:b/>
        </w:rPr>
      </w:pPr>
      <w:r w:rsidRPr="00533C67">
        <w:rPr>
          <w:b/>
        </w:rPr>
        <w:t>No commercial relationship to disclose for any of the authors</w:t>
      </w:r>
    </w:p>
    <w:p w:rsidR="00533C67" w:rsidRDefault="00533C67" w:rsidP="00533C67">
      <w:pPr>
        <w:rPr>
          <w:lang w:val="fr-CA"/>
        </w:rPr>
      </w:pPr>
      <w:r w:rsidRPr="00811F55">
        <w:rPr>
          <w:lang w:val="fr-CA"/>
        </w:rPr>
        <w:t>{Logo: École d'optométrie – Université de Montréal}</w:t>
      </w:r>
    </w:p>
    <w:p w:rsidR="00533C67" w:rsidRDefault="00533C67" w:rsidP="00533C67">
      <w:pPr>
        <w:rPr>
          <w:lang w:val="fr-CA"/>
        </w:rPr>
      </w:pPr>
      <w:r w:rsidRPr="00811F55">
        <w:rPr>
          <w:lang w:val="fr-CA"/>
        </w:rPr>
        <w:t>{Logo: CRIR – Centre de recherche interdisciplinaire en réadaptation du Montréal métropolitain}</w:t>
      </w:r>
    </w:p>
    <w:p w:rsidR="00533C67" w:rsidRPr="00533C67" w:rsidRDefault="00533C67" w:rsidP="00533C67">
      <w:r w:rsidRPr="00533C67">
        <w:t xml:space="preserve">{Logo: </w:t>
      </w:r>
      <w:proofErr w:type="spellStart"/>
      <w:r w:rsidRPr="00533C67">
        <w:t>Mitacs</w:t>
      </w:r>
      <w:proofErr w:type="spellEnd"/>
      <w:r w:rsidRPr="00533C67">
        <w:t xml:space="preserve"> Accelerate}</w:t>
      </w:r>
    </w:p>
    <w:p w:rsidR="00533C67" w:rsidRPr="00533C67" w:rsidRDefault="00533C67" w:rsidP="00533C67">
      <w:r w:rsidRPr="00533C67">
        <w:t>{Logo: eSight}</w:t>
      </w:r>
    </w:p>
    <w:p w:rsidR="006E2723" w:rsidRDefault="00533C67" w:rsidP="00533C67">
      <w:pPr>
        <w:pStyle w:val="Titre2"/>
      </w:pPr>
      <w:bookmarkStart w:id="10" w:name="_Toc512513446"/>
      <w:r>
        <w:t>Introduction</w:t>
      </w:r>
      <w:bookmarkEnd w:id="10"/>
    </w:p>
    <w:p w:rsidR="006E2723" w:rsidRDefault="006E2723" w:rsidP="006E2723">
      <w:r>
        <w:lastRenderedPageBreak/>
        <w:t xml:space="preserve">In recent decades, several studies have been performed in the </w:t>
      </w:r>
      <w:r w:rsidR="00F960E6">
        <w:t>fi</w:t>
      </w:r>
      <w:r>
        <w:t>eld of (non-)use of assis</w:t>
      </w:r>
      <w:r w:rsidR="00F960E6">
        <w:t>ti</w:t>
      </w:r>
      <w:r>
        <w:t>ve technologies (ATs) and have found that many variables are likely to be involved in the decision-making process of whether a person with a disability uses or abandons their aids. In low vision rehabilita</w:t>
      </w:r>
      <w:r w:rsidR="00F960E6">
        <w:t>ti</w:t>
      </w:r>
      <w:r>
        <w:t>on, high variability rates and a variety of reasons for non-use of low vision aids has been reported.</w:t>
      </w:r>
    </w:p>
    <w:p w:rsidR="00533C67" w:rsidRDefault="006E2723" w:rsidP="006E2723">
      <w:r>
        <w:t xml:space="preserve">An overview of the determinants of non-use of ATs has categorized factors related to. </w:t>
      </w:r>
      <w:proofErr w:type="gramStart"/>
      <w:r>
        <w:t>the</w:t>
      </w:r>
      <w:proofErr w:type="gramEnd"/>
      <w:r>
        <w:t xml:space="preserve"> personal, AT, user’s environment and interven</w:t>
      </w:r>
      <w:r w:rsidR="00F960E6">
        <w:t>ti</w:t>
      </w:r>
      <w:r>
        <w:t>on</w:t>
      </w:r>
      <w:r w:rsidR="00C92FA0">
        <w:t>{n31}</w:t>
      </w:r>
      <w:r>
        <w:t>. Parallels have been found between the mechanisms in</w:t>
      </w:r>
      <w:r w:rsidR="00F960E6">
        <w:t>fl</w:t>
      </w:r>
      <w:r>
        <w:t>uencing non-use of assis</w:t>
      </w:r>
      <w:r w:rsidR="00F960E6">
        <w:t>ti</w:t>
      </w:r>
      <w:r>
        <w:t>ve technology and those in</w:t>
      </w:r>
      <w:r w:rsidR="00F960E6">
        <w:t>fl</w:t>
      </w:r>
      <w:r>
        <w:t>uencing non-adherence with other medical interven</w:t>
      </w:r>
      <w:r w:rsidR="00F960E6">
        <w:t>ti</w:t>
      </w:r>
      <w:r>
        <w:t>ons. It is probable that some of these factors are also associated with the use of op</w:t>
      </w:r>
      <w:r w:rsidR="00F960E6">
        <w:t>ti</w:t>
      </w:r>
      <w:r>
        <w:t>cal low vision aids (OLVAs).</w:t>
      </w:r>
    </w:p>
    <w:p w:rsidR="006E2723" w:rsidRDefault="006E2723" w:rsidP="006E2723">
      <w:r>
        <w:t>The aim of this scoping review was to explore factors related to OLVAs (non-)use, building on an exis</w:t>
      </w:r>
      <w:r w:rsidR="00F960E6">
        <w:t>ti</w:t>
      </w:r>
      <w:r>
        <w:t>ng framework regarding adherence with medical interven</w:t>
      </w:r>
      <w:r w:rsidR="00F960E6">
        <w:t>ti</w:t>
      </w:r>
      <w:r>
        <w:t>ons.</w:t>
      </w:r>
    </w:p>
    <w:p w:rsidR="00533C67" w:rsidRDefault="00533C67" w:rsidP="00533C67">
      <w:pPr>
        <w:pStyle w:val="Titre2"/>
      </w:pPr>
      <w:bookmarkStart w:id="11" w:name="_Toc512513447"/>
      <w:r>
        <w:t>Methodology</w:t>
      </w:r>
      <w:bookmarkEnd w:id="11"/>
    </w:p>
    <w:p w:rsidR="00991CE5" w:rsidRDefault="00991CE5" w:rsidP="00991CE5">
      <w:r>
        <w:t>Existing guidelines of the scoping review methodology were used to examine and summarize the extent, range, and nature of research activities and ﬁndings regarding the categories of factors that are associated with OLVA (non-)usage.</w:t>
      </w:r>
    </w:p>
    <w:p w:rsidR="00991CE5" w:rsidRPr="00991CE5" w:rsidRDefault="00991CE5" w:rsidP="00991CE5">
      <w:r w:rsidRPr="00991CE5">
        <w:t xml:space="preserve">Searches were conducted using the following online databases: </w:t>
      </w:r>
      <w:proofErr w:type="spellStart"/>
      <w:r w:rsidRPr="00991CE5">
        <w:t>Embase</w:t>
      </w:r>
      <w:proofErr w:type="spellEnd"/>
      <w:r w:rsidRPr="00991CE5">
        <w:t xml:space="preserve">, </w:t>
      </w:r>
      <w:proofErr w:type="spellStart"/>
      <w:r w:rsidRPr="00991CE5">
        <w:t>MedLine</w:t>
      </w:r>
      <w:proofErr w:type="spellEnd"/>
      <w:r w:rsidRPr="00991CE5">
        <w:t xml:space="preserve">, and ERIC without limitation on publication dates. A combination of key words and </w:t>
      </w:r>
      <w:proofErr w:type="spellStart"/>
      <w:r w:rsidRPr="00991CE5">
        <w:t>MeSH</w:t>
      </w:r>
      <w:proofErr w:type="spellEnd"/>
      <w:r w:rsidRPr="00991CE5">
        <w:t xml:space="preserve"> terms was used based upon the identi</w:t>
      </w:r>
      <w:r w:rsidRPr="00991CE5">
        <w:rPr>
          <w:rFonts w:eastAsia="Calibri"/>
        </w:rPr>
        <w:t>ﬁ</w:t>
      </w:r>
      <w:r w:rsidRPr="00991CE5">
        <w:t>ed core concepts of the research question: (1) Low vision; (2) Assistive technology; and (3) Adherence.</w:t>
      </w:r>
    </w:p>
    <w:p w:rsidR="00991CE5" w:rsidRDefault="00991CE5" w:rsidP="00991CE5">
      <w:r w:rsidRPr="00991CE5">
        <w:t xml:space="preserve">A PRISMA </w:t>
      </w:r>
      <w:r w:rsidRPr="00991CE5">
        <w:rPr>
          <w:rFonts w:eastAsia="Calibri"/>
        </w:rPr>
        <w:t>ﬂ</w:t>
      </w:r>
      <w:r w:rsidRPr="00991CE5">
        <w:t xml:space="preserve">ow chart was used to </w:t>
      </w:r>
      <w:proofErr w:type="gramStart"/>
      <w:r w:rsidRPr="00991CE5">
        <w:t>illustrated</w:t>
      </w:r>
      <w:proofErr w:type="gramEnd"/>
      <w:r w:rsidRPr="00991CE5">
        <w:t xml:space="preserve"> the study screening and selection process, which led to the inclusion of 21 studies (</w:t>
      </w:r>
      <w:r w:rsidR="00C92FA0">
        <w:t>fi</w:t>
      </w:r>
      <w:r w:rsidRPr="00991CE5">
        <w:t>g.1) A combination of descriptive numerical analyses and a thematic analysis of the 21 identi</w:t>
      </w:r>
      <w:r w:rsidRPr="00991CE5">
        <w:rPr>
          <w:rFonts w:eastAsia="Calibri"/>
        </w:rPr>
        <w:t>ﬁ</w:t>
      </w:r>
      <w:r w:rsidRPr="00991CE5">
        <w:t>ed studies was then performed.</w:t>
      </w:r>
    </w:p>
    <w:p w:rsidR="002D3E1C" w:rsidRPr="002D3E1C" w:rsidRDefault="002D3E1C" w:rsidP="002D3E1C">
      <w:pPr>
        <w:rPr>
          <w:b/>
        </w:rPr>
      </w:pPr>
      <w:r w:rsidRPr="002D3E1C">
        <w:rPr>
          <w:b/>
        </w:rPr>
        <w:t>Figure 1: Flow chart of study selection process</w:t>
      </w:r>
    </w:p>
    <w:p w:rsidR="0074108B" w:rsidRDefault="0074108B" w:rsidP="002D3E1C">
      <w:r>
        <w:t>{Illustration}</w:t>
      </w:r>
    </w:p>
    <w:p w:rsidR="002D3E1C" w:rsidRPr="00F960E6" w:rsidRDefault="002D3E1C" w:rsidP="002D3E1C">
      <w:r w:rsidRPr="00F960E6">
        <w:t xml:space="preserve">Initial search within </w:t>
      </w:r>
      <w:proofErr w:type="spellStart"/>
      <w:r w:rsidRPr="00F960E6">
        <w:t>Embase</w:t>
      </w:r>
      <w:proofErr w:type="spellEnd"/>
      <w:r w:rsidRPr="00F960E6">
        <w:t>, Medline, Eric</w:t>
      </w:r>
      <w:r>
        <w:br/>
      </w:r>
      <w:r w:rsidRPr="00F960E6">
        <w:t>n = 591</w:t>
      </w:r>
    </w:p>
    <w:p w:rsidR="00773CFD" w:rsidRDefault="00773CFD" w:rsidP="002D3E1C">
      <w:r>
        <w:t>{&lt;}</w:t>
      </w:r>
    </w:p>
    <w:p w:rsidR="002D3E1C" w:rsidRDefault="002D3E1C" w:rsidP="002D3E1C">
      <w:r w:rsidRPr="00F960E6">
        <w:t>Articles a</w:t>
      </w:r>
      <w:r>
        <w:rPr>
          <w:rFonts w:cs="Arial"/>
        </w:rPr>
        <w:t>ft</w:t>
      </w:r>
      <w:r w:rsidRPr="00F960E6">
        <w:t xml:space="preserve">er first </w:t>
      </w:r>
      <w:proofErr w:type="gramStart"/>
      <w:r w:rsidRPr="00F960E6">
        <w:t>screening</w:t>
      </w:r>
      <w:proofErr w:type="gramEnd"/>
      <w:r>
        <w:br/>
      </w:r>
      <w:r w:rsidRPr="00F960E6">
        <w:t>(Title and abstract)</w:t>
      </w:r>
      <w:r>
        <w:br/>
      </w:r>
      <w:r w:rsidRPr="00F960E6">
        <w:t>n = 77</w:t>
      </w:r>
    </w:p>
    <w:p w:rsidR="002D3E1C" w:rsidRDefault="002D3E1C" w:rsidP="00773CFD">
      <w:pPr>
        <w:pStyle w:val="Liste"/>
      </w:pPr>
      <w:r w:rsidRPr="00F960E6">
        <w:t>Articles excluded</w:t>
      </w:r>
      <w:r>
        <w:br/>
      </w:r>
      <w:r w:rsidRPr="00F960E6">
        <w:t>n = 525</w:t>
      </w:r>
    </w:p>
    <w:p w:rsidR="00D92C1B" w:rsidRPr="00F960E6" w:rsidRDefault="00D92C1B" w:rsidP="00D92C1B">
      <w:pPr>
        <w:pStyle w:val="Liste"/>
      </w:pPr>
      <w:r w:rsidRPr="00F960E6">
        <w:t>Duplicated excluded</w:t>
      </w:r>
      <w:r>
        <w:br/>
      </w:r>
      <w:r w:rsidRPr="00F960E6">
        <w:t>n = 9</w:t>
      </w:r>
    </w:p>
    <w:p w:rsidR="00773CFD" w:rsidRDefault="00773CFD" w:rsidP="002D3E1C">
      <w:r>
        <w:t>{&lt;}</w:t>
      </w:r>
    </w:p>
    <w:p w:rsidR="002D3E1C" w:rsidRPr="00F960E6" w:rsidRDefault="002D3E1C" w:rsidP="002D3E1C">
      <w:r w:rsidRPr="00F960E6">
        <w:t>Articles a</w:t>
      </w:r>
      <w:r>
        <w:rPr>
          <w:rFonts w:cs="Arial"/>
        </w:rPr>
        <w:t>ft</w:t>
      </w:r>
      <w:r w:rsidRPr="00F960E6">
        <w:t xml:space="preserve">er second </w:t>
      </w:r>
      <w:proofErr w:type="gramStart"/>
      <w:r w:rsidRPr="00F960E6">
        <w:t>screening</w:t>
      </w:r>
      <w:proofErr w:type="gramEnd"/>
      <w:r>
        <w:br/>
      </w:r>
      <w:r w:rsidRPr="00F960E6">
        <w:t>(Full text)</w:t>
      </w:r>
      <w:r>
        <w:br/>
      </w:r>
      <w:r w:rsidRPr="00F960E6">
        <w:t>n = 57</w:t>
      </w:r>
    </w:p>
    <w:p w:rsidR="00D92C1B" w:rsidRPr="00F960E6" w:rsidRDefault="00D92C1B" w:rsidP="00D92C1B">
      <w:pPr>
        <w:pStyle w:val="Liste"/>
      </w:pPr>
      <w:r w:rsidRPr="00F960E6">
        <w:t>Articles excluded a</w:t>
      </w:r>
      <w:r>
        <w:rPr>
          <w:rFonts w:cs="Arial"/>
        </w:rPr>
        <w:t>ft</w:t>
      </w:r>
      <w:r w:rsidRPr="00F960E6">
        <w:t>er</w:t>
      </w:r>
      <w:r>
        <w:t xml:space="preserve"> </w:t>
      </w:r>
      <w:r w:rsidRPr="00F960E6">
        <w:t>reading full-text</w:t>
      </w:r>
      <w:r>
        <w:br/>
      </w:r>
      <w:r w:rsidRPr="00F960E6">
        <w:t>n = 36</w:t>
      </w:r>
    </w:p>
    <w:p w:rsidR="00D92C1B" w:rsidRDefault="00D92C1B" w:rsidP="00D92C1B">
      <w:pPr>
        <w:pStyle w:val="Liste"/>
      </w:pPr>
      <w:r w:rsidRPr="00F960E6">
        <w:t>Articles added a</w:t>
      </w:r>
      <w:r>
        <w:rPr>
          <w:rFonts w:cs="Arial"/>
        </w:rPr>
        <w:t>ft</w:t>
      </w:r>
      <w:r w:rsidRPr="00F960E6">
        <w:t>er</w:t>
      </w:r>
      <w:r>
        <w:t xml:space="preserve"> </w:t>
      </w:r>
      <w:r w:rsidRPr="00F960E6">
        <w:t>reference lists review</w:t>
      </w:r>
      <w:r>
        <w:br/>
      </w:r>
      <w:r w:rsidRPr="00F960E6">
        <w:t>n = 0</w:t>
      </w:r>
    </w:p>
    <w:p w:rsidR="00773CFD" w:rsidRDefault="00773CFD" w:rsidP="002D3E1C">
      <w:r>
        <w:t>{&lt;}</w:t>
      </w:r>
    </w:p>
    <w:p w:rsidR="002D3E1C" w:rsidRPr="00D92C1B" w:rsidRDefault="002D3E1C" w:rsidP="002D3E1C">
      <w:pPr>
        <w:rPr>
          <w:b/>
        </w:rPr>
      </w:pPr>
      <w:r w:rsidRPr="00D92C1B">
        <w:rPr>
          <w:b/>
        </w:rPr>
        <w:t>Selected articles</w:t>
      </w:r>
      <w:r w:rsidRPr="00D92C1B">
        <w:rPr>
          <w:b/>
        </w:rPr>
        <w:br/>
        <w:t>n = 21</w:t>
      </w:r>
    </w:p>
    <w:p w:rsidR="0074108B" w:rsidRDefault="0074108B" w:rsidP="0074108B">
      <w:r>
        <w:t>{/Illustration}</w:t>
      </w:r>
    </w:p>
    <w:p w:rsidR="00D92C1B" w:rsidRPr="00D92C1B" w:rsidRDefault="00D92C1B" w:rsidP="00D92C1B">
      <w:r w:rsidRPr="00D92C1B">
        <w:t>{Charts}</w:t>
      </w:r>
    </w:p>
    <w:p w:rsidR="00D92C1B" w:rsidRPr="00D92C1B" w:rsidRDefault="00D92C1B" w:rsidP="00D92C1B">
      <w:pPr>
        <w:rPr>
          <w:b/>
        </w:rPr>
      </w:pPr>
      <w:proofErr w:type="gramStart"/>
      <w:r w:rsidRPr="00D92C1B">
        <w:rPr>
          <w:b/>
        </w:rPr>
        <w:t>Figure 2</w:t>
      </w:r>
      <w:r>
        <w:rPr>
          <w:b/>
        </w:rPr>
        <w:t>.</w:t>
      </w:r>
      <w:proofErr w:type="gramEnd"/>
      <w:r>
        <w:rPr>
          <w:b/>
        </w:rPr>
        <w:br/>
      </w:r>
      <w:r w:rsidRPr="00D92C1B">
        <w:rPr>
          <w:b/>
        </w:rPr>
        <w:t>Nature of the data</w:t>
      </w:r>
    </w:p>
    <w:p w:rsidR="00D92C1B" w:rsidRDefault="00D92C1B" w:rsidP="00D92C1B">
      <w:pPr>
        <w:pStyle w:val="Liste"/>
      </w:pPr>
      <w:r>
        <w:t>Qualita</w:t>
      </w:r>
      <w:r>
        <w:rPr>
          <w:rFonts w:cs="Arial"/>
        </w:rPr>
        <w:t>ti</w:t>
      </w:r>
      <w:r>
        <w:t>ve: 29%</w:t>
      </w:r>
    </w:p>
    <w:p w:rsidR="00D92C1B" w:rsidRDefault="00D92C1B" w:rsidP="00D92C1B">
      <w:pPr>
        <w:pStyle w:val="Liste"/>
      </w:pPr>
      <w:r>
        <w:t>Quan</w:t>
      </w:r>
      <w:r>
        <w:rPr>
          <w:rFonts w:cs="Arial"/>
        </w:rPr>
        <w:t>ti</w:t>
      </w:r>
      <w:r>
        <w:t>ta</w:t>
      </w:r>
      <w:r>
        <w:rPr>
          <w:rFonts w:cs="Arial"/>
        </w:rPr>
        <w:t>ti</w:t>
      </w:r>
      <w:r>
        <w:t>ve: 38%</w:t>
      </w:r>
    </w:p>
    <w:p w:rsidR="00D92C1B" w:rsidRPr="00D92C1B" w:rsidRDefault="00D92C1B" w:rsidP="00D92C1B">
      <w:pPr>
        <w:pStyle w:val="Liste"/>
      </w:pPr>
      <w:r>
        <w:t>Mixt: 33%</w:t>
      </w:r>
    </w:p>
    <w:p w:rsidR="00D92C1B" w:rsidRDefault="00D92C1B" w:rsidP="00D92C1B">
      <w:pPr>
        <w:rPr>
          <w:b/>
        </w:rPr>
      </w:pPr>
      <w:proofErr w:type="gramStart"/>
      <w:r w:rsidRPr="00D92C1B">
        <w:rPr>
          <w:b/>
        </w:rPr>
        <w:t>Figure 3</w:t>
      </w:r>
      <w:r>
        <w:rPr>
          <w:b/>
        </w:rPr>
        <w:t>.</w:t>
      </w:r>
      <w:proofErr w:type="gramEnd"/>
      <w:r>
        <w:rPr>
          <w:b/>
        </w:rPr>
        <w:br/>
      </w:r>
      <w:r w:rsidRPr="00D92C1B">
        <w:rPr>
          <w:b/>
        </w:rPr>
        <w:t>Nature of the study</w:t>
      </w:r>
    </w:p>
    <w:p w:rsidR="0074108B" w:rsidRDefault="0074108B" w:rsidP="0074108B">
      <w:pPr>
        <w:pStyle w:val="Liste"/>
      </w:pPr>
      <w:r w:rsidRPr="0074108B">
        <w:t>Interven</w:t>
      </w:r>
      <w:r>
        <w:rPr>
          <w:rFonts w:cs="Arial"/>
        </w:rPr>
        <w:t>ti</w:t>
      </w:r>
      <w:r>
        <w:t>onal: 24%</w:t>
      </w:r>
    </w:p>
    <w:p w:rsidR="00D92C1B" w:rsidRPr="00D92C1B" w:rsidRDefault="0074108B" w:rsidP="0074108B">
      <w:pPr>
        <w:pStyle w:val="Liste"/>
      </w:pPr>
      <w:r w:rsidRPr="0074108B">
        <w:t>Observa</w:t>
      </w:r>
      <w:r>
        <w:rPr>
          <w:rFonts w:cs="Arial"/>
        </w:rPr>
        <w:t>ti</w:t>
      </w:r>
      <w:r w:rsidRPr="0074108B">
        <w:t>onal</w:t>
      </w:r>
      <w:r>
        <w:t>: 86%</w:t>
      </w:r>
    </w:p>
    <w:p w:rsidR="0074108B" w:rsidRDefault="00D92C1B" w:rsidP="00D92C1B">
      <w:pPr>
        <w:rPr>
          <w:b/>
        </w:rPr>
      </w:pPr>
      <w:proofErr w:type="gramStart"/>
      <w:r w:rsidRPr="00D92C1B">
        <w:rPr>
          <w:b/>
        </w:rPr>
        <w:t>Figure 4</w:t>
      </w:r>
      <w:r>
        <w:rPr>
          <w:b/>
        </w:rPr>
        <w:t>.</w:t>
      </w:r>
      <w:proofErr w:type="gramEnd"/>
      <w:r w:rsidR="0074108B">
        <w:rPr>
          <w:b/>
        </w:rPr>
        <w:br/>
      </w:r>
      <w:r w:rsidR="0074108B" w:rsidRPr="0074108B">
        <w:rPr>
          <w:b/>
        </w:rPr>
        <w:t>Type of data collec</w:t>
      </w:r>
      <w:r w:rsidR="0074108B">
        <w:rPr>
          <w:rFonts w:cs="Arial"/>
          <w:b/>
        </w:rPr>
        <w:t>ti</w:t>
      </w:r>
      <w:r w:rsidR="0074108B" w:rsidRPr="0074108B">
        <w:rPr>
          <w:b/>
        </w:rPr>
        <w:t>on</w:t>
      </w:r>
    </w:p>
    <w:p w:rsidR="0074108B" w:rsidRDefault="0074108B" w:rsidP="0074108B">
      <w:pPr>
        <w:pStyle w:val="Liste"/>
      </w:pPr>
      <w:r>
        <w:t>Longitudinal: 24%</w:t>
      </w:r>
    </w:p>
    <w:p w:rsidR="0074108B" w:rsidRDefault="002B31B7" w:rsidP="0074108B">
      <w:pPr>
        <w:pStyle w:val="Liste"/>
      </w:pPr>
      <w:r>
        <w:t>C</w:t>
      </w:r>
      <w:r w:rsidR="0074108B" w:rsidRPr="0074108B">
        <w:t>ross-sec</w:t>
      </w:r>
      <w:r w:rsidR="0074108B">
        <w:rPr>
          <w:rFonts w:cs="Arial"/>
        </w:rPr>
        <w:t>ti</w:t>
      </w:r>
      <w:r w:rsidR="0074108B" w:rsidRPr="0074108B">
        <w:t>onal</w:t>
      </w:r>
      <w:r w:rsidR="0074108B">
        <w:t>: 76%</w:t>
      </w:r>
    </w:p>
    <w:p w:rsidR="00D92C1B" w:rsidRDefault="00D92C1B" w:rsidP="00D92C1B">
      <w:r w:rsidRPr="00D92C1B">
        <w:t>{/Charts}</w:t>
      </w:r>
    </w:p>
    <w:p w:rsidR="0074108B" w:rsidRPr="00773CFD" w:rsidRDefault="0074108B" w:rsidP="0074108B">
      <w:pPr>
        <w:rPr>
          <w:b/>
        </w:rPr>
      </w:pPr>
      <w:proofErr w:type="gramStart"/>
      <w:r w:rsidRPr="00773CFD">
        <w:rPr>
          <w:b/>
        </w:rPr>
        <w:t>Figure 5.</w:t>
      </w:r>
      <w:proofErr w:type="gramEnd"/>
      <w:r w:rsidRPr="00773CFD">
        <w:rPr>
          <w:b/>
        </w:rPr>
        <w:br/>
        <w:t>Optical Low vision Aids use</w:t>
      </w:r>
    </w:p>
    <w:p w:rsidR="0074108B" w:rsidRDefault="0074108B" w:rsidP="0074108B">
      <w:r>
        <w:t>{Illustration}</w:t>
      </w:r>
    </w:p>
    <w:p w:rsidR="0074108B" w:rsidRPr="00773CFD" w:rsidRDefault="0074108B" w:rsidP="0074108B">
      <w:pPr>
        <w:rPr>
          <w:b/>
        </w:rPr>
      </w:pPr>
      <w:r w:rsidRPr="00773CFD">
        <w:rPr>
          <w:b/>
        </w:rPr>
        <w:t>Personal:</w:t>
      </w:r>
    </w:p>
    <w:p w:rsidR="0074108B" w:rsidRDefault="0074108B" w:rsidP="0074108B">
      <w:pPr>
        <w:pStyle w:val="Liste"/>
      </w:pPr>
      <w:r>
        <w:t>Demographic</w:t>
      </w:r>
    </w:p>
    <w:p w:rsidR="0074108B" w:rsidRDefault="0074108B" w:rsidP="0074108B">
      <w:pPr>
        <w:pStyle w:val="Liste"/>
      </w:pPr>
      <w:r>
        <w:t>Combination of factors</w:t>
      </w:r>
    </w:p>
    <w:p w:rsidR="0074108B" w:rsidRDefault="0074108B" w:rsidP="0074108B">
      <w:pPr>
        <w:pStyle w:val="Liste"/>
      </w:pPr>
      <w:r>
        <w:t>Physical</w:t>
      </w:r>
    </w:p>
    <w:p w:rsidR="0074108B" w:rsidRDefault="0074108B" w:rsidP="0074108B">
      <w:pPr>
        <w:pStyle w:val="Liste"/>
      </w:pPr>
      <w:r>
        <w:t>Functional</w:t>
      </w:r>
    </w:p>
    <w:p w:rsidR="0074108B" w:rsidRDefault="002B31B7" w:rsidP="0074108B">
      <w:pPr>
        <w:pStyle w:val="Liste"/>
      </w:pPr>
      <w:r>
        <w:t>E</w:t>
      </w:r>
      <w:r w:rsidR="0074108B">
        <w:t>fficacy</w:t>
      </w:r>
    </w:p>
    <w:p w:rsidR="0074108B" w:rsidRDefault="0074108B" w:rsidP="0074108B">
      <w:pPr>
        <w:pStyle w:val="Liste"/>
      </w:pPr>
      <w:r>
        <w:t>Ease of use</w:t>
      </w:r>
    </w:p>
    <w:p w:rsidR="0074108B" w:rsidRDefault="0074108B" w:rsidP="0074108B">
      <w:pPr>
        <w:pStyle w:val="Liste"/>
      </w:pPr>
      <w:r>
        <w:t>Appearance / Design</w:t>
      </w:r>
    </w:p>
    <w:p w:rsidR="0074108B" w:rsidRDefault="0074108B" w:rsidP="0074108B">
      <w:pPr>
        <w:pStyle w:val="Liste"/>
      </w:pPr>
      <w:r>
        <w:t>Frequency / dura</w:t>
      </w:r>
      <w:r>
        <w:rPr>
          <w:rFonts w:cs="Arial"/>
        </w:rPr>
        <w:t>ti</w:t>
      </w:r>
      <w:r>
        <w:t>on of use</w:t>
      </w:r>
    </w:p>
    <w:p w:rsidR="0074108B" w:rsidRDefault="0074108B" w:rsidP="0074108B">
      <w:pPr>
        <w:pStyle w:val="Liste"/>
      </w:pPr>
      <w:r>
        <w:t>Social-emo</w:t>
      </w:r>
      <w:r>
        <w:rPr>
          <w:rFonts w:cs="Arial"/>
        </w:rPr>
        <w:t>ti</w:t>
      </w:r>
      <w:r>
        <w:t>onal</w:t>
      </w:r>
    </w:p>
    <w:p w:rsidR="0074108B" w:rsidRDefault="0074108B" w:rsidP="0074108B">
      <w:pPr>
        <w:pStyle w:val="Liste"/>
      </w:pPr>
      <w:r>
        <w:t>Social circle</w:t>
      </w:r>
    </w:p>
    <w:p w:rsidR="0074108B" w:rsidRPr="00773CFD" w:rsidRDefault="0074108B" w:rsidP="0074108B">
      <w:pPr>
        <w:rPr>
          <w:b/>
        </w:rPr>
      </w:pPr>
      <w:r w:rsidRPr="00773CFD">
        <w:rPr>
          <w:b/>
        </w:rPr>
        <w:t>Device</w:t>
      </w:r>
      <w:r>
        <w:rPr>
          <w:b/>
        </w:rPr>
        <w:t>:</w:t>
      </w:r>
    </w:p>
    <w:p w:rsidR="0074108B" w:rsidRDefault="0074108B" w:rsidP="0074108B">
      <w:pPr>
        <w:pStyle w:val="Liste"/>
      </w:pPr>
      <w:r>
        <w:t>Dimensions</w:t>
      </w:r>
    </w:p>
    <w:p w:rsidR="0074108B" w:rsidRDefault="0074108B" w:rsidP="0074108B">
      <w:pPr>
        <w:pStyle w:val="Liste"/>
      </w:pPr>
      <w:r>
        <w:t>Effectiveness</w:t>
      </w:r>
    </w:p>
    <w:p w:rsidR="0074108B" w:rsidRDefault="0074108B" w:rsidP="0074108B">
      <w:pPr>
        <w:pStyle w:val="Liste"/>
      </w:pPr>
      <w:r>
        <w:t>Weigh</w:t>
      </w:r>
    </w:p>
    <w:p w:rsidR="0074108B" w:rsidRDefault="0074108B" w:rsidP="0074108B">
      <w:pPr>
        <w:pStyle w:val="Liste"/>
      </w:pPr>
      <w:r>
        <w:t>Quality</w:t>
      </w:r>
    </w:p>
    <w:p w:rsidR="0074108B" w:rsidRDefault="0074108B" w:rsidP="0074108B">
      <w:pPr>
        <w:pStyle w:val="Liste"/>
      </w:pPr>
      <w:r w:rsidRPr="00773CFD">
        <w:t>Ergonomics</w:t>
      </w:r>
    </w:p>
    <w:p w:rsidR="0074108B" w:rsidRDefault="0074108B" w:rsidP="0074108B">
      <w:pPr>
        <w:pStyle w:val="Liste"/>
      </w:pPr>
      <w:r>
        <w:t>Ease of use</w:t>
      </w:r>
    </w:p>
    <w:p w:rsidR="0074108B" w:rsidRDefault="0074108B" w:rsidP="0074108B">
      <w:pPr>
        <w:pStyle w:val="Liste"/>
      </w:pPr>
      <w:r>
        <w:t>Appearance / Design</w:t>
      </w:r>
    </w:p>
    <w:p w:rsidR="0074108B" w:rsidRDefault="0074108B" w:rsidP="0074108B">
      <w:pPr>
        <w:pStyle w:val="Liste"/>
      </w:pPr>
      <w:r>
        <w:t>Frequency / dura</w:t>
      </w:r>
      <w:r w:rsidRPr="00352868">
        <w:rPr>
          <w:rFonts w:cs="Arial"/>
        </w:rPr>
        <w:t>ti</w:t>
      </w:r>
      <w:r>
        <w:t>on of use</w:t>
      </w:r>
    </w:p>
    <w:p w:rsidR="0074108B" w:rsidRDefault="0074108B" w:rsidP="0074108B">
      <w:pPr>
        <w:pStyle w:val="Liste"/>
      </w:pPr>
      <w:r>
        <w:t>Maintenance</w:t>
      </w:r>
    </w:p>
    <w:p w:rsidR="0074108B" w:rsidRDefault="0074108B" w:rsidP="0074108B">
      <w:pPr>
        <w:pStyle w:val="Liste"/>
      </w:pPr>
      <w:r>
        <w:t>Follow services</w:t>
      </w:r>
    </w:p>
    <w:p w:rsidR="0074108B" w:rsidRDefault="0074108B" w:rsidP="0074108B">
      <w:pPr>
        <w:pStyle w:val="Liste"/>
      </w:pPr>
      <w:r>
        <w:t>Professional services</w:t>
      </w:r>
    </w:p>
    <w:p w:rsidR="0074108B" w:rsidRDefault="0074108B" w:rsidP="0074108B">
      <w:pPr>
        <w:rPr>
          <w:b/>
        </w:rPr>
      </w:pPr>
      <w:r w:rsidRPr="00352868">
        <w:rPr>
          <w:b/>
        </w:rPr>
        <w:t>Environment</w:t>
      </w:r>
      <w:r>
        <w:rPr>
          <w:b/>
        </w:rPr>
        <w:t>:</w:t>
      </w:r>
    </w:p>
    <w:p w:rsidR="0074108B" w:rsidRPr="00352868" w:rsidRDefault="0074108B" w:rsidP="0074108B">
      <w:pPr>
        <w:pStyle w:val="Liste"/>
      </w:pPr>
      <w:r w:rsidRPr="00352868">
        <w:t>Physical barriers</w:t>
      </w:r>
    </w:p>
    <w:p w:rsidR="0074108B" w:rsidRDefault="002B31B7" w:rsidP="0074108B">
      <w:pPr>
        <w:pStyle w:val="Liste"/>
      </w:pPr>
      <w:r>
        <w:t>S</w:t>
      </w:r>
      <w:r w:rsidR="0074108B" w:rsidRPr="00352868">
        <w:t>ociety</w:t>
      </w:r>
    </w:p>
    <w:p w:rsidR="0074108B" w:rsidRDefault="0074108B" w:rsidP="0074108B">
      <w:pPr>
        <w:pStyle w:val="Liste"/>
      </w:pPr>
      <w:r>
        <w:t>Social-emo</w:t>
      </w:r>
      <w:r w:rsidRPr="00352868">
        <w:rPr>
          <w:rFonts w:cs="Arial"/>
        </w:rPr>
        <w:t>ti</w:t>
      </w:r>
      <w:r>
        <w:t>onal</w:t>
      </w:r>
    </w:p>
    <w:p w:rsidR="0074108B" w:rsidRDefault="0074108B" w:rsidP="0074108B">
      <w:pPr>
        <w:pStyle w:val="Liste"/>
      </w:pPr>
      <w:r>
        <w:t>Social circle</w:t>
      </w:r>
    </w:p>
    <w:p w:rsidR="0074108B" w:rsidRDefault="0074108B" w:rsidP="0074108B">
      <w:pPr>
        <w:rPr>
          <w:b/>
        </w:rPr>
      </w:pPr>
      <w:r w:rsidRPr="00352868">
        <w:rPr>
          <w:b/>
        </w:rPr>
        <w:t>Intervention</w:t>
      </w:r>
      <w:r>
        <w:rPr>
          <w:b/>
        </w:rPr>
        <w:t>:</w:t>
      </w:r>
    </w:p>
    <w:p w:rsidR="0074108B" w:rsidRPr="00352868" w:rsidRDefault="0074108B" w:rsidP="0074108B">
      <w:pPr>
        <w:pStyle w:val="Liste"/>
      </w:pPr>
      <w:r w:rsidRPr="00352868">
        <w:t>Origin of the provision</w:t>
      </w:r>
    </w:p>
    <w:p w:rsidR="0074108B" w:rsidRPr="00352868" w:rsidRDefault="0074108B" w:rsidP="0074108B">
      <w:pPr>
        <w:pStyle w:val="Liste"/>
      </w:pPr>
      <w:r w:rsidRPr="00352868">
        <w:t>Provision process</w:t>
      </w:r>
    </w:p>
    <w:p w:rsidR="0074108B" w:rsidRPr="00352868" w:rsidRDefault="0074108B" w:rsidP="0074108B">
      <w:pPr>
        <w:pStyle w:val="Liste"/>
      </w:pPr>
      <w:r w:rsidRPr="00352868">
        <w:t>Instruction</w:t>
      </w:r>
      <w:r>
        <w:t xml:space="preserve"> </w:t>
      </w:r>
      <w:r w:rsidRPr="00352868">
        <w:t>training</w:t>
      </w:r>
    </w:p>
    <w:p w:rsidR="0074108B" w:rsidRPr="00352868" w:rsidRDefault="0074108B" w:rsidP="0074108B">
      <w:pPr>
        <w:pStyle w:val="Liste"/>
      </w:pPr>
      <w:r w:rsidRPr="00352868">
        <w:t>Therapist awareness</w:t>
      </w:r>
    </w:p>
    <w:p w:rsidR="0074108B" w:rsidRPr="00352868" w:rsidRDefault="0074108B" w:rsidP="0074108B">
      <w:pPr>
        <w:pStyle w:val="Liste"/>
      </w:pPr>
      <w:r w:rsidRPr="00352868">
        <w:t>Interaction client</w:t>
      </w:r>
    </w:p>
    <w:p w:rsidR="0074108B" w:rsidRDefault="0074108B" w:rsidP="0074108B">
      <w:pPr>
        <w:pStyle w:val="Liste"/>
      </w:pPr>
      <w:r>
        <w:t>Maintenance</w:t>
      </w:r>
    </w:p>
    <w:p w:rsidR="0074108B" w:rsidRDefault="0074108B" w:rsidP="0074108B">
      <w:pPr>
        <w:pStyle w:val="Liste"/>
      </w:pPr>
      <w:r>
        <w:t>Follow services</w:t>
      </w:r>
    </w:p>
    <w:p w:rsidR="0074108B" w:rsidRDefault="0074108B" w:rsidP="0074108B">
      <w:pPr>
        <w:pStyle w:val="Liste"/>
      </w:pPr>
      <w:r>
        <w:t>Professional services</w:t>
      </w:r>
    </w:p>
    <w:p w:rsidR="0074108B" w:rsidRPr="00D92C1B" w:rsidRDefault="0074108B" w:rsidP="00D92C1B">
      <w:r>
        <w:t>{/Illustration}</w:t>
      </w:r>
    </w:p>
    <w:p w:rsidR="00F960E6" w:rsidRDefault="00F960E6" w:rsidP="00F960E6">
      <w:pPr>
        <w:pStyle w:val="Titre2"/>
      </w:pPr>
      <w:bookmarkStart w:id="12" w:name="_Toc512513448"/>
      <w:r>
        <w:t>Result</w:t>
      </w:r>
      <w:bookmarkEnd w:id="12"/>
    </w:p>
    <w:p w:rsidR="00F960E6" w:rsidRDefault="00F960E6" w:rsidP="00F960E6">
      <w:r>
        <w:t xml:space="preserve">The publication dates of the selected studies range from 1974 to 2013, with the majority of studies being published between 1994 and 2013 (M and </w:t>
      </w:r>
      <w:proofErr w:type="spellStart"/>
      <w:r>
        <w:t>Mdn</w:t>
      </w:r>
      <w:proofErr w:type="spellEnd"/>
      <w:r>
        <w:t xml:space="preserve"> = 1998). This scoping incl</w:t>
      </w:r>
      <w:bookmarkStart w:id="13" w:name="_GoBack"/>
      <w:bookmarkEnd w:id="13"/>
      <w:r>
        <w:t>uded qualitative, quantitative and mixed-method studies, representing 29%, 38% and 33% of the studies respectively (Fig.2). The studies were primarily observational (86%) (Fig. 3), and the type of data collection was mainly represented by cross</w:t>
      </w:r>
      <w:r w:rsidR="0074108B">
        <w:noBreakHyphen/>
      </w:r>
      <w:r>
        <w:t xml:space="preserve">sectional study designs (76%) </w:t>
      </w:r>
      <w:proofErr w:type="gramStart"/>
      <w:r>
        <w:t>(Fig. 4).</w:t>
      </w:r>
      <w:proofErr w:type="gramEnd"/>
    </w:p>
    <w:p w:rsidR="00F960E6" w:rsidRPr="00F960E6" w:rsidRDefault="00F960E6" w:rsidP="00F960E6">
      <w:r>
        <w:t>Studies on the (non-)use of OLVAs reported high variability in the proportions of people possessing devices but not using them (range</w:t>
      </w:r>
      <w:r w:rsidR="0074108B">
        <w:t>:</w:t>
      </w:r>
      <w:r>
        <w:t xml:space="preserve"> 13%-50%, M=24%, SD=10%). The greatest </w:t>
      </w:r>
      <w:proofErr w:type="gramStart"/>
      <w:r>
        <w:t>proportion of prescribed OLVAs in these studies were</w:t>
      </w:r>
      <w:proofErr w:type="gramEnd"/>
      <w:r>
        <w:t xml:space="preserve"> utilized for near vision tasks. Some studies found especially high rejection rates of distance OLVAs as compared with near vision OLVAs.</w:t>
      </w:r>
    </w:p>
    <w:p w:rsidR="00533C67" w:rsidRDefault="00533C67" w:rsidP="00533C67">
      <w:r>
        <w:t xml:space="preserve">Across the reviewed studies, </w:t>
      </w:r>
      <w:r w:rsidR="0074108B">
        <w:t>"</w:t>
      </w:r>
      <w:r>
        <w:t>non-use</w:t>
      </w:r>
      <w:r w:rsidR="0074108B">
        <w:t>"</w:t>
      </w:r>
      <w:r>
        <w:t xml:space="preserve"> was de</w:t>
      </w:r>
      <w:r w:rsidR="00991CE5">
        <w:t>fi</w:t>
      </w:r>
      <w:r>
        <w:t>ned in a variety of ways: func</w:t>
      </w:r>
      <w:r w:rsidR="00991CE5">
        <w:t>ti</w:t>
      </w:r>
      <w:r>
        <w:t xml:space="preserve">onally, comprehensively, directly determining the current use of the OLVA by the user, or based on one or a number of indicators (such as date of last use, frequency of use, </w:t>
      </w:r>
      <w:proofErr w:type="gramStart"/>
      <w:r>
        <w:t>average</w:t>
      </w:r>
      <w:proofErr w:type="gramEnd"/>
      <w:r>
        <w:t xml:space="preserve"> dura</w:t>
      </w:r>
      <w:r w:rsidR="00991CE5">
        <w:t>ti</w:t>
      </w:r>
      <w:r>
        <w:t>on of use). In only a minority of cases did authors present a clearly re</w:t>
      </w:r>
      <w:r w:rsidR="00991CE5">
        <w:t>fi</w:t>
      </w:r>
      <w:r>
        <w:t>ned de</w:t>
      </w:r>
      <w:r w:rsidR="00991CE5">
        <w:t>fi</w:t>
      </w:r>
      <w:r>
        <w:t>ni</w:t>
      </w:r>
      <w:r w:rsidR="00991CE5">
        <w:t>ti</w:t>
      </w:r>
      <w:r>
        <w:t xml:space="preserve">on of </w:t>
      </w:r>
      <w:r w:rsidR="0074108B">
        <w:t>"</w:t>
      </w:r>
      <w:r>
        <w:t>non-use</w:t>
      </w:r>
      <w:r w:rsidR="0074108B">
        <w:t>"</w:t>
      </w:r>
      <w:r>
        <w:t xml:space="preserve"> at the outset of the </w:t>
      </w:r>
      <w:proofErr w:type="gramStart"/>
      <w:r>
        <w:t>study.</w:t>
      </w:r>
      <w:proofErr w:type="gramEnd"/>
      <w:r w:rsidR="00F960E6">
        <w:br/>
      </w:r>
      <w:r>
        <w:t>Four categories of variables were iden</w:t>
      </w:r>
      <w:r w:rsidR="00991CE5">
        <w:t>tifi</w:t>
      </w:r>
      <w:r>
        <w:t>ed as being likely to be associated with OLVA (non-)use.</w:t>
      </w:r>
    </w:p>
    <w:p w:rsidR="00F960E6" w:rsidRDefault="0074108B" w:rsidP="00F960E6">
      <w:r>
        <w:t>{Box}</w:t>
      </w:r>
    </w:p>
    <w:p w:rsidR="0074108B" w:rsidRDefault="0074108B" w:rsidP="00F960E6">
      <w:r>
        <w:t>The most reported category concerned the personal user factors. Several personal characteris</w:t>
      </w:r>
      <w:r>
        <w:rPr>
          <w:rFonts w:cs="Arial"/>
        </w:rPr>
        <w:t>ti</w:t>
      </w:r>
      <w:r>
        <w:t>cs were iden</w:t>
      </w:r>
      <w:r>
        <w:rPr>
          <w:rFonts w:cs="Arial"/>
        </w:rPr>
        <w:t>ti</w:t>
      </w:r>
      <w:r>
        <w:t>fied, including demographic, physical, psychological, social-emo</w:t>
      </w:r>
      <w:r>
        <w:rPr>
          <w:rFonts w:cs="Arial"/>
        </w:rPr>
        <w:t>ti</w:t>
      </w:r>
      <w:r>
        <w:t>onal, func</w:t>
      </w:r>
      <w:r>
        <w:rPr>
          <w:rFonts w:cs="Arial"/>
        </w:rPr>
        <w:t>ti</w:t>
      </w:r>
      <w:r>
        <w:t>onal competence-efficacy, adaptability, self-esteem, mo</w:t>
      </w:r>
      <w:r>
        <w:rPr>
          <w:rFonts w:cs="Arial"/>
        </w:rPr>
        <w:t>ti</w:t>
      </w:r>
      <w:r>
        <w:t>va</w:t>
      </w:r>
      <w:r>
        <w:rPr>
          <w:rFonts w:cs="Arial"/>
        </w:rPr>
        <w:t>ti</w:t>
      </w:r>
      <w:r>
        <w:t>on, the availability of other material resources, and a combina</w:t>
      </w:r>
      <w:r>
        <w:rPr>
          <w:rFonts w:cs="Arial"/>
        </w:rPr>
        <w:t>ti</w:t>
      </w:r>
      <w:r>
        <w:t>on of some of these cited factors. Some variables, such as age, diagnosis, visual acuity and type of visual field deficit were reported as contradictorily influencing OLVA (non-)usage.</w:t>
      </w:r>
    </w:p>
    <w:p w:rsidR="0074108B" w:rsidRDefault="0074108B" w:rsidP="00F960E6">
      <w:r>
        <w:t>{/Box}</w:t>
      </w:r>
    </w:p>
    <w:p w:rsidR="00F960E6" w:rsidRDefault="0074108B" w:rsidP="00F960E6">
      <w:r>
        <w:t>{Box}</w:t>
      </w:r>
    </w:p>
    <w:p w:rsidR="0074108B" w:rsidRDefault="0074108B" w:rsidP="00F960E6">
      <w:r>
        <w:t>Factors related to the device were categorized as 1) subjec</w:t>
      </w:r>
      <w:r>
        <w:rPr>
          <w:rFonts w:cs="Arial"/>
        </w:rPr>
        <w:t>ti</w:t>
      </w:r>
      <w:r>
        <w:t>ve aspects, such as frequency and dura</w:t>
      </w:r>
      <w:r>
        <w:rPr>
          <w:rFonts w:cs="Arial"/>
        </w:rPr>
        <w:t>ti</w:t>
      </w:r>
      <w:r>
        <w:t>on of use, design or appearance, and ease of use; or 2) objec</w:t>
      </w:r>
      <w:r>
        <w:rPr>
          <w:rFonts w:cs="Arial"/>
        </w:rPr>
        <w:t>ti</w:t>
      </w:r>
      <w:r>
        <w:t>ve aspects, such as the device’s dimensions, weight, ergonomics, quality, effec</w:t>
      </w:r>
      <w:r>
        <w:rPr>
          <w:rFonts w:cs="Arial"/>
        </w:rPr>
        <w:t>ti</w:t>
      </w:r>
      <w:r>
        <w:t>veness, maintenance, professional services and follow-up services.</w:t>
      </w:r>
    </w:p>
    <w:p w:rsidR="0074108B" w:rsidRDefault="0074108B" w:rsidP="00F960E6">
      <w:r>
        <w:t>{/Box}</w:t>
      </w:r>
    </w:p>
    <w:p w:rsidR="00F960E6" w:rsidRDefault="0074108B" w:rsidP="00F960E6">
      <w:r>
        <w:t>{Box}</w:t>
      </w:r>
    </w:p>
    <w:p w:rsidR="0074108B" w:rsidRDefault="0074108B" w:rsidP="00F960E6">
      <w:r>
        <w:t xml:space="preserve">Factors related to the user’s environment referred to the social environment (encouragement or </w:t>
      </w:r>
      <w:proofErr w:type="spellStart"/>
      <w:r>
        <w:t>s</w:t>
      </w:r>
      <w:r>
        <w:rPr>
          <w:rFonts w:cs="Arial"/>
        </w:rPr>
        <w:t>ti</w:t>
      </w:r>
      <w:r>
        <w:t>gma</w:t>
      </w:r>
      <w:r>
        <w:rPr>
          <w:rFonts w:cs="Arial"/>
        </w:rPr>
        <w:t>ti</w:t>
      </w:r>
      <w:r>
        <w:t>sa</w:t>
      </w:r>
      <w:r>
        <w:rPr>
          <w:rFonts w:cs="Arial"/>
        </w:rPr>
        <w:t>ti</w:t>
      </w:r>
      <w:r>
        <w:t>on</w:t>
      </w:r>
      <w:proofErr w:type="spellEnd"/>
      <w:r>
        <w:t xml:space="preserve">), social circle (family, friends, </w:t>
      </w:r>
      <w:proofErr w:type="gramStart"/>
      <w:r>
        <w:t>helper</w:t>
      </w:r>
      <w:proofErr w:type="gramEnd"/>
      <w:r>
        <w:t>) and physical environment (access to public transport, infrastructure of the user’s house).</w:t>
      </w:r>
    </w:p>
    <w:p w:rsidR="0074108B" w:rsidRDefault="0074108B" w:rsidP="00F960E6">
      <w:r>
        <w:t>{/Box}</w:t>
      </w:r>
    </w:p>
    <w:p w:rsidR="00F960E6" w:rsidRDefault="0074108B" w:rsidP="00F960E6">
      <w:r>
        <w:t>{Box}</w:t>
      </w:r>
    </w:p>
    <w:p w:rsidR="0074108B" w:rsidRDefault="0074108B" w:rsidP="00F960E6">
      <w:r>
        <w:t>Interven</w:t>
      </w:r>
      <w:r>
        <w:rPr>
          <w:rFonts w:cs="Arial"/>
        </w:rPr>
        <w:t>ti</w:t>
      </w:r>
      <w:r>
        <w:t>on-related factors were concerned mainly with health care experiences, provisioning and a</w:t>
      </w:r>
      <w:r>
        <w:rPr>
          <w:rFonts w:cs="Arial"/>
        </w:rPr>
        <w:t>tt</w:t>
      </w:r>
      <w:r>
        <w:t>ribu</w:t>
      </w:r>
      <w:r>
        <w:rPr>
          <w:rFonts w:cs="Arial"/>
        </w:rPr>
        <w:t>ti</w:t>
      </w:r>
      <w:r>
        <w:t>on processes, instruc</w:t>
      </w:r>
      <w:r>
        <w:rPr>
          <w:rFonts w:cs="Arial"/>
        </w:rPr>
        <w:t>ti</w:t>
      </w:r>
      <w:r>
        <w:t>on and training, and follow-up service.</w:t>
      </w:r>
    </w:p>
    <w:p w:rsidR="0074108B" w:rsidRDefault="0074108B" w:rsidP="00F960E6">
      <w:r>
        <w:t>{/Box}</w:t>
      </w:r>
    </w:p>
    <w:p w:rsidR="00991CE5" w:rsidRDefault="00F960E6" w:rsidP="00F960E6">
      <w:r>
        <w:t>Certain complex factors were influenced by several categories of these factors. There is a dynamic interconnec</w:t>
      </w:r>
      <w:r>
        <w:rPr>
          <w:rFonts w:cs="Arial"/>
        </w:rPr>
        <w:t>ti</w:t>
      </w:r>
      <w:r>
        <w:t>on between the four categories of factors influencing the use of OLVAs (Fig.5)</w:t>
      </w:r>
    </w:p>
    <w:p w:rsidR="0074108B" w:rsidRDefault="0074108B" w:rsidP="0074108B">
      <w:pPr>
        <w:pStyle w:val="Titre2"/>
      </w:pPr>
      <w:bookmarkStart w:id="14" w:name="_Toc512513449"/>
      <w:r w:rsidRPr="0074108B">
        <w:t xml:space="preserve">Discussion </w:t>
      </w:r>
      <w:r>
        <w:t>–</w:t>
      </w:r>
      <w:r w:rsidRPr="0074108B">
        <w:t xml:space="preserve"> Conclusion</w:t>
      </w:r>
      <w:bookmarkEnd w:id="14"/>
    </w:p>
    <w:p w:rsidR="00F960E6" w:rsidRDefault="00F960E6" w:rsidP="006E2723">
      <w:r w:rsidRPr="00F960E6">
        <w:t xml:space="preserve">Only 24% of the included studies used a conceptual framework for developing their research. Among them, the theories included were mainly borrowed from the </w:t>
      </w:r>
      <w:r>
        <w:t>f</w:t>
      </w:r>
      <w:r w:rsidRPr="00F960E6">
        <w:t xml:space="preserve">ield of health psychology, but were not directly related to prediction of compliance </w:t>
      </w:r>
      <w:proofErr w:type="spellStart"/>
      <w:r w:rsidRPr="00F960E6">
        <w:t>behaviour</w:t>
      </w:r>
      <w:proofErr w:type="spellEnd"/>
      <w:r w:rsidRPr="00F960E6">
        <w:t>.</w:t>
      </w:r>
    </w:p>
    <w:p w:rsidR="000839EE" w:rsidRDefault="000839EE" w:rsidP="000839EE">
      <w:r>
        <w:t>Interestingly, some anticipated factor, such as quality of life measures or the taking into account user opinion during the OLVA selection process were not reported in this scoping. Moreover, one potentially negative factor that did not appear in these studies was the expense related to the device. Unexpectedly, the user’s satisfaction with the device was found not to be predictive of OLVA (non-)use. Few of the studies were longitudinal with follow-up assessments of usage rate, and very little information was available about changes in OLVA (non-)use over time.</w:t>
      </w:r>
    </w:p>
    <w:p w:rsidR="000839EE" w:rsidRDefault="000839EE" w:rsidP="006E2723">
      <w:r>
        <w:t>This scoping review provides the preliminary evidence that factors related to OLVAs non-use could also be classified into four typical categories, sharing factors belonging to the theory of non-adherence. These results suggest that strategies applied to enhance adherence of a treatment might be useful to reduce non-use for OLVAs. The next step would be to attempt to predict the (non-)use of OLVAs using Health Psychology Theories.</w:t>
      </w:r>
    </w:p>
    <w:sectPr w:rsidR="000839EE" w:rsidSect="00637747">
      <w:footerReference w:type="even"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83" w:rsidRDefault="00110B83">
      <w:r>
        <w:separator/>
      </w:r>
    </w:p>
    <w:p w:rsidR="00110B83" w:rsidRDefault="00110B83"/>
    <w:p w:rsidR="00110B83" w:rsidRDefault="00110B83"/>
    <w:p w:rsidR="00110B83" w:rsidRDefault="00110B83"/>
  </w:endnote>
  <w:endnote w:type="continuationSeparator" w:id="0">
    <w:p w:rsidR="00110B83" w:rsidRDefault="00110B83">
      <w:r>
        <w:continuationSeparator/>
      </w:r>
    </w:p>
    <w:p w:rsidR="00110B83" w:rsidRDefault="00110B83"/>
    <w:p w:rsidR="00110B83" w:rsidRDefault="00110B83"/>
    <w:p w:rsidR="00110B83" w:rsidRDefault="0011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67" w:rsidRDefault="00F22D10" w:rsidP="00442639">
    <w:pPr>
      <w:framePr w:wrap="around" w:vAnchor="text" w:hAnchor="margin" w:xAlign="right" w:y="1"/>
    </w:pPr>
    <w:r>
      <w:fldChar w:fldCharType="begin"/>
    </w:r>
    <w:r>
      <w:instrText xml:space="preserve">PAGE  </w:instrText>
    </w:r>
    <w:r>
      <w:fldChar w:fldCharType="end"/>
    </w:r>
  </w:p>
  <w:p w:rsidR="00F22D10" w:rsidRDefault="00F22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83" w:rsidRDefault="00110B83">
      <w:r>
        <w:separator/>
      </w:r>
    </w:p>
    <w:p w:rsidR="00110B83" w:rsidRDefault="00110B83"/>
    <w:p w:rsidR="00110B83" w:rsidRDefault="00110B83"/>
  </w:footnote>
  <w:footnote w:type="continuationSeparator" w:id="0">
    <w:p w:rsidR="00110B83" w:rsidRDefault="00110B83">
      <w:r>
        <w:continuationSeparator/>
      </w:r>
    </w:p>
    <w:p w:rsidR="00110B83" w:rsidRDefault="00110B83"/>
    <w:p w:rsidR="00110B83" w:rsidRDefault="00110B83"/>
    <w:p w:rsidR="00110B83" w:rsidRDefault="00110B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89EA4060"/>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83"/>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39EE"/>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3464"/>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0B83"/>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274DD"/>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5B"/>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89A"/>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08F3"/>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093"/>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20E3"/>
    <w:rsid w:val="002531F6"/>
    <w:rsid w:val="00254FD1"/>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364"/>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31B7"/>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3E1C"/>
    <w:rsid w:val="002D4B2E"/>
    <w:rsid w:val="002D52F5"/>
    <w:rsid w:val="002D5E01"/>
    <w:rsid w:val="002D68BA"/>
    <w:rsid w:val="002D6D1E"/>
    <w:rsid w:val="002D7504"/>
    <w:rsid w:val="002D7830"/>
    <w:rsid w:val="002E072F"/>
    <w:rsid w:val="002E2612"/>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868"/>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66B6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2CDB"/>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6F9"/>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3C67"/>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5F13"/>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94D"/>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747"/>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531F"/>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D50"/>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2723"/>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716"/>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08B"/>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C86"/>
    <w:rsid w:val="00767FC2"/>
    <w:rsid w:val="007708C9"/>
    <w:rsid w:val="00770D4A"/>
    <w:rsid w:val="00772328"/>
    <w:rsid w:val="00772D9E"/>
    <w:rsid w:val="0077340F"/>
    <w:rsid w:val="00773800"/>
    <w:rsid w:val="00773CFD"/>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E1F"/>
    <w:rsid w:val="00802CBF"/>
    <w:rsid w:val="0080327F"/>
    <w:rsid w:val="008035FA"/>
    <w:rsid w:val="0080370A"/>
    <w:rsid w:val="00803A83"/>
    <w:rsid w:val="00803F53"/>
    <w:rsid w:val="008046AB"/>
    <w:rsid w:val="00805294"/>
    <w:rsid w:val="008054CA"/>
    <w:rsid w:val="00805921"/>
    <w:rsid w:val="00805E95"/>
    <w:rsid w:val="00806120"/>
    <w:rsid w:val="008063D9"/>
    <w:rsid w:val="008072CC"/>
    <w:rsid w:val="00810DD3"/>
    <w:rsid w:val="00810EFD"/>
    <w:rsid w:val="00811F55"/>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64D"/>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354A"/>
    <w:rsid w:val="008743B5"/>
    <w:rsid w:val="0087572B"/>
    <w:rsid w:val="0087723E"/>
    <w:rsid w:val="00877713"/>
    <w:rsid w:val="008778D4"/>
    <w:rsid w:val="008807A9"/>
    <w:rsid w:val="008824E1"/>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1EE8"/>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CE5"/>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C0B"/>
    <w:rsid w:val="00A62D32"/>
    <w:rsid w:val="00A62EEB"/>
    <w:rsid w:val="00A63D53"/>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271EB"/>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152B"/>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2FA0"/>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4D54"/>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4FF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2C1B"/>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2E11"/>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0D0"/>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470"/>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0E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833"/>
    <w:rsid w:val="00FA486F"/>
    <w:rsid w:val="00FA5A6B"/>
    <w:rsid w:val="00FA5E00"/>
    <w:rsid w:val="00FA6C7E"/>
    <w:rsid w:val="00FA7FB7"/>
    <w:rsid w:val="00FB0059"/>
    <w:rsid w:val="00FB1D18"/>
    <w:rsid w:val="00FB3592"/>
    <w:rsid w:val="00FB4951"/>
    <w:rsid w:val="00FB5E69"/>
    <w:rsid w:val="00FB6419"/>
    <w:rsid w:val="00FB7ABC"/>
    <w:rsid w:val="00FC02F7"/>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uiPriority="1" w:qFormat="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uiPriority w:val="59"/>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DA2E11"/>
    <w:pPr>
      <w:spacing w:after="100"/>
    </w:pPr>
  </w:style>
  <w:style w:type="paragraph" w:styleId="TM2">
    <w:name w:val="toc 2"/>
    <w:basedOn w:val="Normal"/>
    <w:next w:val="Normal"/>
    <w:autoRedefine/>
    <w:uiPriority w:val="39"/>
    <w:rsid w:val="00DA2E11"/>
    <w:pPr>
      <w:spacing w:after="100"/>
      <w:ind w:left="240"/>
    </w:pPr>
  </w:style>
  <w:style w:type="paragraph" w:styleId="TM3">
    <w:name w:val="toc 3"/>
    <w:basedOn w:val="Normal"/>
    <w:next w:val="Normal"/>
    <w:autoRedefine/>
    <w:uiPriority w:val="39"/>
    <w:rsid w:val="00DA2E11"/>
    <w:pPr>
      <w:spacing w:after="100"/>
      <w:ind w:left="480"/>
    </w:pPr>
  </w:style>
  <w:style w:type="paragraph" w:styleId="Textedebulles">
    <w:name w:val="Balloon Text"/>
    <w:basedOn w:val="Normal"/>
    <w:link w:val="TextedebullesCar"/>
    <w:rsid w:val="00637747"/>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637747"/>
    <w:rPr>
      <w:rFonts w:ascii="Tahoma" w:hAnsi="Tahoma" w:cs="Tahoma"/>
      <w:sz w:val="16"/>
      <w:szCs w:val="16"/>
      <w:lang w:val="en-US" w:eastAsia="fr-FR"/>
    </w:rPr>
  </w:style>
  <w:style w:type="paragraph" w:styleId="Corpsdetexte">
    <w:name w:val="Body Text"/>
    <w:basedOn w:val="Normal"/>
    <w:link w:val="CorpsdetexteCar"/>
    <w:uiPriority w:val="1"/>
    <w:qFormat/>
    <w:rsid w:val="00991CE5"/>
    <w:pPr>
      <w:widowControl w:val="0"/>
      <w:spacing w:before="0" w:after="0" w:line="240" w:lineRule="auto"/>
      <w:ind w:left="470"/>
    </w:pPr>
    <w:rPr>
      <w:rFonts w:ascii="Calibri" w:eastAsia="Calibri" w:hAnsi="Calibri" w:cstheme="minorBidi"/>
      <w:sz w:val="28"/>
      <w:szCs w:val="28"/>
      <w:lang w:eastAsia="en-US"/>
    </w:rPr>
  </w:style>
  <w:style w:type="character" w:customStyle="1" w:styleId="CorpsdetexteCar">
    <w:name w:val="Corps de texte Car"/>
    <w:basedOn w:val="Policepardfaut"/>
    <w:link w:val="Corpsdetexte"/>
    <w:uiPriority w:val="1"/>
    <w:rsid w:val="00991CE5"/>
    <w:rPr>
      <w:rFonts w:ascii="Calibri" w:eastAsia="Calibri" w:hAnsi="Calibri" w:cstheme="minorBidi"/>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uiPriority="1" w:qFormat="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uiPriority w:val="59"/>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DA2E11"/>
    <w:pPr>
      <w:spacing w:after="100"/>
    </w:pPr>
  </w:style>
  <w:style w:type="paragraph" w:styleId="TM2">
    <w:name w:val="toc 2"/>
    <w:basedOn w:val="Normal"/>
    <w:next w:val="Normal"/>
    <w:autoRedefine/>
    <w:uiPriority w:val="39"/>
    <w:rsid w:val="00DA2E11"/>
    <w:pPr>
      <w:spacing w:after="100"/>
      <w:ind w:left="240"/>
    </w:pPr>
  </w:style>
  <w:style w:type="paragraph" w:styleId="TM3">
    <w:name w:val="toc 3"/>
    <w:basedOn w:val="Normal"/>
    <w:next w:val="Normal"/>
    <w:autoRedefine/>
    <w:uiPriority w:val="39"/>
    <w:rsid w:val="00DA2E11"/>
    <w:pPr>
      <w:spacing w:after="100"/>
      <w:ind w:left="480"/>
    </w:pPr>
  </w:style>
  <w:style w:type="paragraph" w:styleId="Textedebulles">
    <w:name w:val="Balloon Text"/>
    <w:basedOn w:val="Normal"/>
    <w:link w:val="TextedebullesCar"/>
    <w:rsid w:val="00637747"/>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637747"/>
    <w:rPr>
      <w:rFonts w:ascii="Tahoma" w:hAnsi="Tahoma" w:cs="Tahoma"/>
      <w:sz w:val="16"/>
      <w:szCs w:val="16"/>
      <w:lang w:val="en-US" w:eastAsia="fr-FR"/>
    </w:rPr>
  </w:style>
  <w:style w:type="paragraph" w:styleId="Corpsdetexte">
    <w:name w:val="Body Text"/>
    <w:basedOn w:val="Normal"/>
    <w:link w:val="CorpsdetexteCar"/>
    <w:uiPriority w:val="1"/>
    <w:qFormat/>
    <w:rsid w:val="00991CE5"/>
    <w:pPr>
      <w:widowControl w:val="0"/>
      <w:spacing w:before="0" w:after="0" w:line="240" w:lineRule="auto"/>
      <w:ind w:left="470"/>
    </w:pPr>
    <w:rPr>
      <w:rFonts w:ascii="Calibri" w:eastAsia="Calibri" w:hAnsi="Calibri" w:cstheme="minorBidi"/>
      <w:sz w:val="28"/>
      <w:szCs w:val="28"/>
      <w:lang w:eastAsia="en-US"/>
    </w:rPr>
  </w:style>
  <w:style w:type="character" w:customStyle="1" w:styleId="CorpsdetexteCar">
    <w:name w:val="Corps de texte Car"/>
    <w:basedOn w:val="Policepardfaut"/>
    <w:link w:val="Corpsdetexte"/>
    <w:uiPriority w:val="1"/>
    <w:rsid w:val="00991CE5"/>
    <w:rPr>
      <w:rFonts w:ascii="Calibri" w:eastAsia="Calibri" w:hAnsi="Calibri" w:cstheme="minorBid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aille@inlb.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rdele\AppData\Roaming\Microsoft\Templates\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1750B6-9046-45E2-82CC-0602CCFC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E-text_an.dotm</Template>
  <TotalTime>6</TotalTime>
  <Pages>9</Pages>
  <Words>1322</Words>
  <Characters>7827</Characters>
  <Application>Microsoft Office Word</Application>
  <DocSecurity>0</DocSecurity>
  <Lines>211</Lines>
  <Paragraphs>122</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{Note : Assurez-vous de modifier les paramètres de lecture de Jaws en activant la détection des langues et la plupart des ponctuations</vt:lpstr>
      <vt:lpstr>Producer notes</vt:lpstr>
      <vt:lpstr>Special symbols</vt:lpstr>
      <vt:lpstr>Navigation links</vt:lpstr>
      <vt:lpstr>Factors related to the (non-)use of optical low vision aids, a scoping review.</vt:lpstr>
      <vt:lpstr>    Introduction</vt:lpstr>
      <vt:lpstr>    Methodology</vt:lpstr>
      <vt:lpstr>    Result</vt:lpstr>
      <vt:lpstr>    Discussion – Conclusion</vt:lpstr>
    </vt:vector>
  </TitlesOfParts>
  <Company>Institut Nazareth et Louis-Braille</Company>
  <LinksUpToDate>false</LinksUpToDate>
  <CharactersWithSpaces>9076</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4</cp:revision>
  <cp:lastPrinted>2017-06-07T12:27:00Z</cp:lastPrinted>
  <dcterms:created xsi:type="dcterms:W3CDTF">2018-04-26T17:43:00Z</dcterms:created>
  <dcterms:modified xsi:type="dcterms:W3CDTF">2018-04-26T18:37:00Z</dcterms:modified>
</cp:coreProperties>
</file>