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Pr="00FF529C" w:rsidRDefault="008E0BE6" w:rsidP="00C91CDB">
      <w:pPr>
        <w:pStyle w:val="Titre"/>
        <w:spacing w:before="0"/>
        <w:rPr>
          <w:rFonts w:cs="Arial"/>
        </w:rPr>
      </w:pPr>
      <w:r w:rsidRPr="00FF529C">
        <w:rPr>
          <w:rFonts w:cs="Arial"/>
        </w:rPr>
        <w:t>L'Ennéagramme, un modèle prometteur pour la réadaptation des clients</w:t>
      </w:r>
      <w:r w:rsidRPr="00FF529C">
        <w:rPr>
          <w:rFonts w:cs="Arial"/>
        </w:rPr>
        <w:br/>
        <w:t>vivant avec une déficience visuelle?</w:t>
      </w:r>
    </w:p>
    <w:p w:rsidR="00C67802" w:rsidRPr="00FF529C" w:rsidRDefault="00C67802" w:rsidP="00C67802">
      <w:pPr>
        <w:pStyle w:val="Titre1"/>
      </w:pPr>
      <w:bookmarkStart w:id="0" w:name="_Toc512420056"/>
      <w:r w:rsidRPr="00FF529C">
        <w:t>Notes du producteur</w:t>
      </w:r>
      <w:bookmarkEnd w:id="0"/>
    </w:p>
    <w:p w:rsidR="00A61F9E" w:rsidRPr="00FF529C" w:rsidRDefault="00A61F9E" w:rsidP="00FE5F44">
      <w:pPr>
        <w:rPr>
          <w:rFonts w:cs="Arial"/>
          <w:lang w:eastAsia="fr-CA"/>
        </w:rPr>
      </w:pPr>
      <w:r w:rsidRPr="00FF529C">
        <w:rPr>
          <w:rFonts w:cs="Arial"/>
          <w:lang w:eastAsia="fr-CA"/>
        </w:rPr>
        <w:t>{Avis au lecteur sur l</w:t>
      </w:r>
      <w:r w:rsidR="008E0BE6" w:rsidRPr="00FF529C">
        <w:rPr>
          <w:rFonts w:cs="Arial"/>
          <w:lang w:eastAsia="fr-CA"/>
        </w:rPr>
        <w:t>'</w:t>
      </w:r>
      <w:r w:rsidRPr="00FF529C">
        <w:rPr>
          <w:rFonts w:cs="Arial"/>
          <w:lang w:eastAsia="fr-CA"/>
        </w:rPr>
        <w:t>accessibilité: Ce document est</w:t>
      </w:r>
      <w:r w:rsidR="0096481B" w:rsidRPr="00FF529C">
        <w:rPr>
          <w:rFonts w:cs="Arial"/>
          <w:lang w:eastAsia="fr-CA"/>
        </w:rPr>
        <w:t xml:space="preserve"> conforme au standard SGQRI</w:t>
      </w:r>
      <w:r w:rsidR="00BA5E5F">
        <w:rPr>
          <w:rFonts w:cs="Arial"/>
          <w:lang w:eastAsia="fr-CA"/>
        </w:rPr>
        <w:t> </w:t>
      </w:r>
      <w:bookmarkStart w:id="1" w:name="_GoBack"/>
      <w:bookmarkEnd w:id="1"/>
      <w:r w:rsidR="0096481B" w:rsidRPr="00FF529C">
        <w:rPr>
          <w:rFonts w:cs="Arial"/>
          <w:lang w:eastAsia="fr-CA"/>
        </w:rPr>
        <w:t>008</w:t>
      </w:r>
      <w:r w:rsidR="0096481B" w:rsidRPr="00FF529C">
        <w:rPr>
          <w:rFonts w:cs="Arial"/>
          <w:lang w:eastAsia="fr-CA"/>
        </w:rPr>
        <w:noBreakHyphen/>
      </w:r>
      <w:r w:rsidRPr="00FF529C">
        <w:rPr>
          <w:rFonts w:cs="Arial"/>
          <w:lang w:eastAsia="fr-CA"/>
        </w:rPr>
        <w:t>02 du Gouvernement du Québec sur l</w:t>
      </w:r>
      <w:r w:rsidR="008E0BE6" w:rsidRPr="00FF529C">
        <w:rPr>
          <w:rFonts w:cs="Arial"/>
          <w:lang w:eastAsia="fr-CA"/>
        </w:rPr>
        <w:t>'</w:t>
      </w:r>
      <w:r w:rsidRPr="00FF529C">
        <w:rPr>
          <w:rFonts w:cs="Arial"/>
          <w:lang w:eastAsia="fr-CA"/>
        </w:rPr>
        <w:t>accessibilité d</w:t>
      </w:r>
      <w:r w:rsidR="008E0BE6" w:rsidRPr="00FF529C">
        <w:rPr>
          <w:rFonts w:cs="Arial"/>
          <w:lang w:eastAsia="fr-CA"/>
        </w:rPr>
        <w:t>'</w:t>
      </w:r>
      <w:r w:rsidRPr="00FF529C">
        <w:rPr>
          <w:rFonts w:cs="Arial"/>
          <w:lang w:eastAsia="fr-CA"/>
        </w:rPr>
        <w:t>un document téléchargeable, afin d</w:t>
      </w:r>
      <w:r w:rsidR="008E0BE6" w:rsidRPr="00FF529C">
        <w:rPr>
          <w:rFonts w:cs="Arial"/>
          <w:lang w:eastAsia="fr-CA"/>
        </w:rPr>
        <w:t>'</w:t>
      </w:r>
      <w:r w:rsidRPr="00FF529C">
        <w:rPr>
          <w:rFonts w:cs="Arial"/>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A61F9E" w:rsidRPr="00FF529C" w:rsidRDefault="00A61F9E" w:rsidP="00FE5F44">
      <w:pPr>
        <w:rPr>
          <w:rFonts w:cs="Arial"/>
        </w:rPr>
      </w:pPr>
      <w:r w:rsidRPr="00FF529C">
        <w:rPr>
          <w:rFonts w:cs="Arial"/>
        </w:rPr>
        <w:t>Cette version de rechange équivalente et accessible a été produite par le service Adaptation de l</w:t>
      </w:r>
      <w:r w:rsidR="008E0BE6" w:rsidRPr="00FF529C">
        <w:rPr>
          <w:rFonts w:cs="Arial"/>
        </w:rPr>
        <w:t>'</w:t>
      </w:r>
      <w:r w:rsidRPr="00FF529C">
        <w:rPr>
          <w:rFonts w:cs="Arial"/>
        </w:rPr>
        <w:t>Information en Médias Substituts de l</w:t>
      </w:r>
      <w:r w:rsidR="008E0BE6" w:rsidRPr="00FF529C">
        <w:rPr>
          <w:rFonts w:cs="Arial"/>
        </w:rPr>
        <w:t>'</w:t>
      </w:r>
      <w:r w:rsidRPr="00FF529C">
        <w:rPr>
          <w:rFonts w:cs="Arial"/>
        </w:rPr>
        <w:t>Institut Nazareth et Louis-Braille faisant partie du Centre Intégré de la Santé et de Services Sociaux de la Montérégie-Centre:</w:t>
      </w:r>
    </w:p>
    <w:p w:rsidR="00A71451" w:rsidRPr="00FF529C" w:rsidRDefault="00A61F9E" w:rsidP="00A61F9E">
      <w:pPr>
        <w:rPr>
          <w:rFonts w:cs="Arial"/>
          <w:lang w:eastAsia="fr-CA"/>
        </w:rPr>
      </w:pPr>
      <w:r w:rsidRPr="00FF529C">
        <w:rPr>
          <w:rFonts w:cs="Arial"/>
          <w:lang w:eastAsia="fr-CA"/>
        </w:rPr>
        <w:t>955, rue d</w:t>
      </w:r>
      <w:r w:rsidR="008E0BE6" w:rsidRPr="00FF529C">
        <w:rPr>
          <w:rFonts w:cs="Arial"/>
          <w:lang w:eastAsia="fr-CA"/>
        </w:rPr>
        <w:t>'</w:t>
      </w:r>
      <w:r w:rsidRPr="00FF529C">
        <w:rPr>
          <w:rFonts w:cs="Arial"/>
          <w:lang w:eastAsia="fr-CA"/>
        </w:rPr>
        <w:t>Assigny – local 139</w:t>
      </w:r>
      <w:r w:rsidRPr="00FF529C">
        <w:rPr>
          <w:rFonts w:cs="Arial"/>
          <w:lang w:eastAsia="fr-CA"/>
        </w:rPr>
        <w:br/>
        <w:t>Longueuil (Québec) J4K 5C3</w:t>
      </w:r>
      <w:r w:rsidRPr="00FF529C">
        <w:rPr>
          <w:rFonts w:cs="Arial"/>
          <w:lang w:eastAsia="fr-CA"/>
        </w:rPr>
        <w:br/>
        <w:t>Téléphone: 450 463-1710, poste 346</w:t>
      </w:r>
      <w:r w:rsidRPr="00FF529C">
        <w:rPr>
          <w:rFonts w:cs="Arial"/>
          <w:lang w:eastAsia="fr-CA"/>
        </w:rPr>
        <w:br/>
        <w:t>Sans frais: 1 800 361-7063, poste 346</w:t>
      </w:r>
      <w:r w:rsidRPr="00FF529C">
        <w:rPr>
          <w:rFonts w:cs="Arial"/>
          <w:lang w:eastAsia="fr-CA"/>
        </w:rPr>
        <w:br/>
        <w:t>Télécopieur: 450 670-0220</w:t>
      </w:r>
      <w:r w:rsidRPr="00FF529C">
        <w:rPr>
          <w:rFonts w:cs="Arial"/>
          <w:lang w:eastAsia="fr-CA"/>
        </w:rPr>
        <w:br/>
        <w:t xml:space="preserve">Courriel: </w:t>
      </w:r>
      <w:hyperlink r:id="rId9" w:history="1">
        <w:r w:rsidRPr="00FF529C">
          <w:rPr>
            <w:rStyle w:val="Lienhypertexte"/>
            <w:rFonts w:cs="Arial"/>
          </w:rPr>
          <w:t>braille.inlb@ssss.gouv.qc.ca</w:t>
        </w:r>
      </w:hyperlink>
    </w:p>
    <w:p w:rsidR="00A61F9E" w:rsidRPr="00FF529C" w:rsidRDefault="00A61F9E" w:rsidP="00A61F9E">
      <w:pPr>
        <w:rPr>
          <w:rFonts w:cs="Arial"/>
          <w:lang w:eastAsia="fr-CA"/>
        </w:rPr>
      </w:pPr>
      <w:r w:rsidRPr="00FF529C">
        <w:rPr>
          <w:rFonts w:cs="Arial"/>
          <w:lang w:eastAsia="fr-CA"/>
        </w:rPr>
        <w:t>Notes: Assurez-vous de modifier les paramètres de votre logiciel lecteur d</w:t>
      </w:r>
      <w:r w:rsidR="008E0BE6" w:rsidRPr="00FF529C">
        <w:rPr>
          <w:rFonts w:cs="Arial"/>
          <w:lang w:eastAsia="fr-CA"/>
        </w:rPr>
        <w:t>'</w:t>
      </w:r>
      <w:r w:rsidRPr="00FF529C">
        <w:rPr>
          <w:rFonts w:cs="Arial"/>
          <w:lang w:eastAsia="fr-CA"/>
        </w:rPr>
        <w:t>écran, tel que Jaws, en activant la détection des langues et la lecture de la plupart des ponctuations.</w:t>
      </w:r>
      <w:r w:rsidR="00C67802" w:rsidRPr="00FF529C">
        <w:rPr>
          <w:rFonts w:cs="Arial"/>
          <w:lang w:eastAsia="fr-CA"/>
        </w:rPr>
        <w:t>}</w:t>
      </w:r>
    </w:p>
    <w:p w:rsidR="00187557" w:rsidRPr="00FF529C" w:rsidRDefault="00C67802" w:rsidP="00C67802">
      <w:pPr>
        <w:pStyle w:val="Titre1"/>
        <w:rPr>
          <w:noProof/>
        </w:rPr>
      </w:pPr>
      <w:bookmarkStart w:id="2" w:name="_Toc512420057"/>
      <w:r w:rsidRPr="00FF529C">
        <w:t>Liens de navigation</w:t>
      </w:r>
      <w:bookmarkEnd w:id="2"/>
      <w:r w:rsidR="00187557" w:rsidRPr="00FF529C">
        <w:fldChar w:fldCharType="begin"/>
      </w:r>
      <w:r w:rsidR="00187557" w:rsidRPr="00FF529C">
        <w:instrText xml:space="preserve"> TOC \o "1-3" \n \p " " \h \z \u </w:instrText>
      </w:r>
      <w:r w:rsidR="00187557" w:rsidRPr="00FF529C">
        <w:fldChar w:fldCharType="separate"/>
      </w:r>
    </w:p>
    <w:p w:rsidR="00187557" w:rsidRPr="00FF529C" w:rsidRDefault="00BA5E5F">
      <w:pPr>
        <w:pStyle w:val="TM1"/>
        <w:tabs>
          <w:tab w:val="right" w:leader="dot" w:pos="9350"/>
        </w:tabs>
        <w:rPr>
          <w:rFonts w:cs="Arial"/>
          <w:noProof/>
        </w:rPr>
      </w:pPr>
      <w:hyperlink w:anchor="_Toc512420056" w:history="1">
        <w:r w:rsidR="00187557" w:rsidRPr="00FF529C">
          <w:rPr>
            <w:rStyle w:val="Lienhypertexte"/>
            <w:rFonts w:cs="Arial"/>
            <w:noProof/>
          </w:rPr>
          <w:t>Notes du producteur</w:t>
        </w:r>
      </w:hyperlink>
    </w:p>
    <w:p w:rsidR="00187557" w:rsidRPr="00FF529C" w:rsidRDefault="00BA5E5F">
      <w:pPr>
        <w:pStyle w:val="TM1"/>
        <w:tabs>
          <w:tab w:val="right" w:leader="dot" w:pos="9350"/>
        </w:tabs>
        <w:rPr>
          <w:rFonts w:cs="Arial"/>
          <w:noProof/>
        </w:rPr>
      </w:pPr>
      <w:hyperlink w:anchor="_Toc512420057" w:history="1">
        <w:r w:rsidR="00187557" w:rsidRPr="00FF529C">
          <w:rPr>
            <w:rStyle w:val="Lienhypertexte"/>
            <w:rFonts w:cs="Arial"/>
            <w:noProof/>
          </w:rPr>
          <w:t>Liens de navigation</w:t>
        </w:r>
      </w:hyperlink>
    </w:p>
    <w:p w:rsidR="00187557" w:rsidRPr="00FF529C" w:rsidRDefault="00BA5E5F">
      <w:pPr>
        <w:pStyle w:val="TM1"/>
        <w:tabs>
          <w:tab w:val="right" w:leader="dot" w:pos="9350"/>
        </w:tabs>
        <w:rPr>
          <w:rFonts w:cs="Arial"/>
          <w:noProof/>
        </w:rPr>
      </w:pPr>
      <w:hyperlink w:anchor="_Toc512420058" w:history="1">
        <w:r w:rsidR="00187557" w:rsidRPr="00FF529C">
          <w:rPr>
            <w:rStyle w:val="Lienhypertexte"/>
            <w:rFonts w:cs="Arial"/>
            <w:noProof/>
          </w:rPr>
          <w:t>L'Ennéagramme, un modèle prometteur pour la réadaptation des clients vivant avec une déficience visuelle?</w:t>
        </w:r>
      </w:hyperlink>
    </w:p>
    <w:p w:rsidR="00187557" w:rsidRPr="00FF529C" w:rsidRDefault="00BA5E5F">
      <w:pPr>
        <w:pStyle w:val="TM2"/>
        <w:tabs>
          <w:tab w:val="right" w:leader="dot" w:pos="9350"/>
        </w:tabs>
        <w:rPr>
          <w:rFonts w:cs="Arial"/>
          <w:noProof/>
        </w:rPr>
      </w:pPr>
      <w:hyperlink w:anchor="_Toc512420059" w:history="1">
        <w:r w:rsidR="00187557" w:rsidRPr="00FF529C">
          <w:rPr>
            <w:rStyle w:val="Lienhypertexte"/>
            <w:rFonts w:cs="Arial"/>
            <w:noProof/>
          </w:rPr>
          <w:t>Résumé</w:t>
        </w:r>
      </w:hyperlink>
    </w:p>
    <w:p w:rsidR="00187557" w:rsidRPr="00FF529C" w:rsidRDefault="00BA5E5F">
      <w:pPr>
        <w:pStyle w:val="TM2"/>
        <w:tabs>
          <w:tab w:val="right" w:leader="dot" w:pos="9350"/>
        </w:tabs>
        <w:rPr>
          <w:rFonts w:cs="Arial"/>
          <w:noProof/>
        </w:rPr>
      </w:pPr>
      <w:hyperlink w:anchor="_Toc512420060" w:history="1">
        <w:r w:rsidR="00187557" w:rsidRPr="00FF529C">
          <w:rPr>
            <w:rStyle w:val="Lienhypertexte"/>
            <w:rFonts w:cs="Arial"/>
            <w:noProof/>
          </w:rPr>
          <w:t>Pertinence</w:t>
        </w:r>
      </w:hyperlink>
    </w:p>
    <w:p w:rsidR="00187557" w:rsidRPr="00FF529C" w:rsidRDefault="00BA5E5F">
      <w:pPr>
        <w:pStyle w:val="TM2"/>
        <w:tabs>
          <w:tab w:val="right" w:leader="dot" w:pos="9350"/>
        </w:tabs>
        <w:rPr>
          <w:rFonts w:cs="Arial"/>
          <w:noProof/>
        </w:rPr>
      </w:pPr>
      <w:hyperlink w:anchor="_Toc512420061" w:history="1">
        <w:r w:rsidR="00187557" w:rsidRPr="00FF529C">
          <w:rPr>
            <w:rStyle w:val="Lienhypertexte"/>
            <w:rFonts w:cs="Arial"/>
            <w:noProof/>
          </w:rPr>
          <w:t>Références</w:t>
        </w:r>
      </w:hyperlink>
    </w:p>
    <w:p w:rsidR="00187557" w:rsidRPr="00FF529C" w:rsidRDefault="00BA5E5F">
      <w:pPr>
        <w:pStyle w:val="TM2"/>
        <w:tabs>
          <w:tab w:val="right" w:leader="dot" w:pos="9350"/>
        </w:tabs>
        <w:rPr>
          <w:rFonts w:cs="Arial"/>
          <w:noProof/>
        </w:rPr>
      </w:pPr>
      <w:hyperlink w:anchor="_Toc512420062" w:history="1">
        <w:r w:rsidR="00187557" w:rsidRPr="00FF529C">
          <w:rPr>
            <w:rStyle w:val="Lienhypertexte"/>
            <w:rFonts w:cs="Arial"/>
            <w:noProof/>
          </w:rPr>
          <w:t>Formation</w:t>
        </w:r>
      </w:hyperlink>
    </w:p>
    <w:p w:rsidR="00187557" w:rsidRPr="00FF529C" w:rsidRDefault="00BA5E5F">
      <w:pPr>
        <w:pStyle w:val="TM3"/>
        <w:tabs>
          <w:tab w:val="right" w:leader="dot" w:pos="9350"/>
        </w:tabs>
        <w:rPr>
          <w:rFonts w:cs="Arial"/>
          <w:noProof/>
        </w:rPr>
      </w:pPr>
      <w:hyperlink w:anchor="_Toc512420063" w:history="1">
        <w:r w:rsidR="00187557" w:rsidRPr="00FF529C">
          <w:rPr>
            <w:rStyle w:val="Lienhypertexte"/>
            <w:rFonts w:cs="Arial"/>
            <w:noProof/>
          </w:rPr>
          <w:t>Respect des recommandations du Medical Research Council (Craig et al., 2008)</w:t>
        </w:r>
      </w:hyperlink>
    </w:p>
    <w:p w:rsidR="00187557" w:rsidRPr="00FF529C" w:rsidRDefault="00BA5E5F">
      <w:pPr>
        <w:pStyle w:val="TM3"/>
        <w:tabs>
          <w:tab w:val="right" w:leader="dot" w:pos="9350"/>
        </w:tabs>
        <w:rPr>
          <w:rFonts w:cs="Arial"/>
          <w:noProof/>
        </w:rPr>
      </w:pPr>
      <w:hyperlink w:anchor="_Toc512420064" w:history="1">
        <w:r w:rsidR="00187557" w:rsidRPr="00FF529C">
          <w:rPr>
            <w:rStyle w:val="Lienhypertexte"/>
            <w:rFonts w:cs="Arial"/>
            <w:noProof/>
          </w:rPr>
          <w:t>Contenu et format</w:t>
        </w:r>
      </w:hyperlink>
    </w:p>
    <w:p w:rsidR="00187557" w:rsidRPr="00FF529C" w:rsidRDefault="00BA5E5F">
      <w:pPr>
        <w:pStyle w:val="TM3"/>
        <w:tabs>
          <w:tab w:val="right" w:leader="dot" w:pos="9350"/>
        </w:tabs>
        <w:rPr>
          <w:rFonts w:cs="Arial"/>
          <w:noProof/>
        </w:rPr>
      </w:pPr>
      <w:hyperlink w:anchor="_Toc512420065" w:history="1">
        <w:r w:rsidR="00187557" w:rsidRPr="00FF529C">
          <w:rPr>
            <w:rStyle w:val="Lienhypertexte"/>
            <w:rFonts w:cs="Arial"/>
            <w:noProof/>
          </w:rPr>
          <w:t>Le Modèle de l</w:t>
        </w:r>
        <w:r w:rsidR="00D44E11" w:rsidRPr="00FF529C">
          <w:rPr>
            <w:rStyle w:val="Lienhypertexte"/>
            <w:rFonts w:cs="Arial"/>
            <w:noProof/>
          </w:rPr>
          <w:t>'</w:t>
        </w:r>
        <w:r w:rsidR="00187557" w:rsidRPr="00FF529C">
          <w:rPr>
            <w:rStyle w:val="Lienhypertexte"/>
            <w:rFonts w:cs="Arial"/>
            <w:noProof/>
          </w:rPr>
          <w:t>Ennéagramme</w:t>
        </w:r>
      </w:hyperlink>
    </w:p>
    <w:p w:rsidR="00187557" w:rsidRPr="00FF529C" w:rsidRDefault="00BA5E5F">
      <w:pPr>
        <w:pStyle w:val="TM2"/>
        <w:tabs>
          <w:tab w:val="right" w:leader="dot" w:pos="9350"/>
        </w:tabs>
        <w:rPr>
          <w:rFonts w:cs="Arial"/>
          <w:noProof/>
        </w:rPr>
      </w:pPr>
      <w:hyperlink w:anchor="_Toc512420066" w:history="1">
        <w:r w:rsidR="00187557" w:rsidRPr="00FF529C">
          <w:rPr>
            <w:rStyle w:val="Lienhypertexte"/>
            <w:rFonts w:cs="Arial"/>
            <w:noProof/>
          </w:rPr>
          <w:t>But et méthodologie</w:t>
        </w:r>
      </w:hyperlink>
    </w:p>
    <w:p w:rsidR="00187557" w:rsidRPr="00FF529C" w:rsidRDefault="00BA5E5F">
      <w:pPr>
        <w:pStyle w:val="TM3"/>
        <w:tabs>
          <w:tab w:val="right" w:leader="dot" w:pos="9350"/>
        </w:tabs>
        <w:rPr>
          <w:rFonts w:cs="Arial"/>
          <w:noProof/>
        </w:rPr>
      </w:pPr>
      <w:hyperlink w:anchor="_Toc512420067" w:history="1">
        <w:r w:rsidR="00187557" w:rsidRPr="00FF529C">
          <w:rPr>
            <w:rStyle w:val="Lienhypertexte"/>
            <w:rFonts w:cs="Arial"/>
            <w:noProof/>
          </w:rPr>
          <w:t>But</w:t>
        </w:r>
      </w:hyperlink>
    </w:p>
    <w:p w:rsidR="00187557" w:rsidRPr="00FF529C" w:rsidRDefault="00BA5E5F">
      <w:pPr>
        <w:pStyle w:val="TM3"/>
        <w:tabs>
          <w:tab w:val="right" w:leader="dot" w:pos="9350"/>
        </w:tabs>
        <w:rPr>
          <w:rFonts w:cs="Arial"/>
          <w:noProof/>
        </w:rPr>
      </w:pPr>
      <w:hyperlink w:anchor="_Toc512420068" w:history="1">
        <w:r w:rsidR="00187557" w:rsidRPr="00FF529C">
          <w:rPr>
            <w:rStyle w:val="Lienhypertexte"/>
            <w:rFonts w:cs="Arial"/>
            <w:noProof/>
          </w:rPr>
          <w:t>Méthodologie</w:t>
        </w:r>
      </w:hyperlink>
    </w:p>
    <w:p w:rsidR="00187557" w:rsidRPr="00FF529C" w:rsidRDefault="00BA5E5F">
      <w:pPr>
        <w:pStyle w:val="TM3"/>
        <w:tabs>
          <w:tab w:val="right" w:leader="dot" w:pos="9350"/>
        </w:tabs>
        <w:rPr>
          <w:rFonts w:cs="Arial"/>
          <w:noProof/>
        </w:rPr>
      </w:pPr>
      <w:hyperlink w:anchor="_Toc512420069" w:history="1">
        <w:r w:rsidR="00187557" w:rsidRPr="00FF529C">
          <w:rPr>
            <w:rStyle w:val="Lienhypertexte"/>
            <w:rFonts w:cs="Arial"/>
            <w:noProof/>
          </w:rPr>
          <w:t>Arbre de codification</w:t>
        </w:r>
      </w:hyperlink>
    </w:p>
    <w:p w:rsidR="00187557" w:rsidRPr="00FF529C" w:rsidRDefault="00BA5E5F">
      <w:pPr>
        <w:pStyle w:val="TM2"/>
        <w:tabs>
          <w:tab w:val="right" w:leader="dot" w:pos="9350"/>
        </w:tabs>
        <w:rPr>
          <w:rFonts w:cs="Arial"/>
          <w:noProof/>
        </w:rPr>
      </w:pPr>
      <w:hyperlink w:anchor="_Toc512420070" w:history="1">
        <w:r w:rsidR="00187557" w:rsidRPr="00FF529C">
          <w:rPr>
            <w:rStyle w:val="Lienhypertexte"/>
            <w:rFonts w:cs="Arial"/>
            <w:noProof/>
          </w:rPr>
          <w:t>Résultats préliminaires</w:t>
        </w:r>
      </w:hyperlink>
    </w:p>
    <w:p w:rsidR="00187557" w:rsidRPr="00FF529C" w:rsidRDefault="00BA5E5F">
      <w:pPr>
        <w:pStyle w:val="TM3"/>
        <w:tabs>
          <w:tab w:val="right" w:leader="dot" w:pos="9350"/>
        </w:tabs>
        <w:rPr>
          <w:rFonts w:cs="Arial"/>
          <w:noProof/>
        </w:rPr>
      </w:pPr>
      <w:hyperlink w:anchor="_Toc512420071" w:history="1">
        <w:r w:rsidR="00187557" w:rsidRPr="00FF529C">
          <w:rPr>
            <w:rStyle w:val="Lienhypertexte"/>
            <w:rFonts w:cs="Arial"/>
            <w:noProof/>
          </w:rPr>
          <w:t>Impacts personnels</w:t>
        </w:r>
      </w:hyperlink>
    </w:p>
    <w:p w:rsidR="00187557" w:rsidRPr="00FF529C" w:rsidRDefault="00BA5E5F">
      <w:pPr>
        <w:pStyle w:val="TM3"/>
        <w:tabs>
          <w:tab w:val="right" w:leader="dot" w:pos="9350"/>
        </w:tabs>
        <w:rPr>
          <w:rFonts w:cs="Arial"/>
          <w:noProof/>
        </w:rPr>
      </w:pPr>
      <w:hyperlink w:anchor="_Toc512420072" w:history="1">
        <w:r w:rsidR="00187557" w:rsidRPr="00FF529C">
          <w:rPr>
            <w:rStyle w:val="Lienhypertexte"/>
            <w:rFonts w:cs="Arial"/>
            <w:noProof/>
          </w:rPr>
          <w:t>Impacts professionnels (compétences professionnelles)</w:t>
        </w:r>
      </w:hyperlink>
    </w:p>
    <w:p w:rsidR="00C67802" w:rsidRPr="00FF529C" w:rsidRDefault="00BA5E5F" w:rsidP="00187557">
      <w:pPr>
        <w:pStyle w:val="TM2"/>
        <w:tabs>
          <w:tab w:val="right" w:leader="dot" w:pos="9350"/>
        </w:tabs>
        <w:rPr>
          <w:rFonts w:cs="Arial"/>
        </w:rPr>
      </w:pPr>
      <w:hyperlink w:anchor="_Toc512420073" w:history="1">
        <w:r w:rsidR="00187557" w:rsidRPr="00FF529C">
          <w:rPr>
            <w:rStyle w:val="Lienhypertexte"/>
            <w:rFonts w:cs="Arial"/>
            <w:noProof/>
          </w:rPr>
          <w:t>Conclusion</w:t>
        </w:r>
      </w:hyperlink>
      <w:r w:rsidR="00187557" w:rsidRPr="00FF529C">
        <w:rPr>
          <w:rFonts w:cs="Arial"/>
        </w:rPr>
        <w:fldChar w:fldCharType="end"/>
      </w:r>
    </w:p>
    <w:p w:rsidR="007B0235" w:rsidRPr="00FF529C" w:rsidRDefault="007B0235" w:rsidP="008E0BE6">
      <w:pPr>
        <w:pStyle w:val="Titre1"/>
      </w:pPr>
      <w:bookmarkStart w:id="3" w:name="_Toc512420058"/>
      <w:r w:rsidRPr="00FF529C">
        <w:t>L</w:t>
      </w:r>
      <w:r w:rsidR="008E0BE6" w:rsidRPr="00FF529C">
        <w:t>'</w:t>
      </w:r>
      <w:r w:rsidRPr="00FF529C">
        <w:t>Ennéagramme, un modèle prometteur pour la</w:t>
      </w:r>
      <w:r w:rsidR="008E0BE6" w:rsidRPr="00FF529C">
        <w:t xml:space="preserve"> réadaptation des clients</w:t>
      </w:r>
      <w:r w:rsidR="008E0BE6" w:rsidRPr="00FF529C">
        <w:br/>
      </w:r>
      <w:r w:rsidRPr="00FF529C">
        <w:t>vivant avec une déficience visuelle?</w:t>
      </w:r>
      <w:bookmarkEnd w:id="3"/>
    </w:p>
    <w:p w:rsidR="00C67802" w:rsidRPr="00FF529C" w:rsidRDefault="007B0235" w:rsidP="007B0235">
      <w:pPr>
        <w:rPr>
          <w:rFonts w:cs="Arial"/>
        </w:rPr>
      </w:pPr>
      <w:r w:rsidRPr="00FF529C">
        <w:rPr>
          <w:rFonts w:cs="Arial"/>
          <w:b/>
          <w:i/>
        </w:rPr>
        <w:t>Desmarais, M., B. Sc. Ét. M. Sc., Université de Montréal</w:t>
      </w:r>
      <w:r w:rsidR="008E0BE6" w:rsidRPr="00FF529C">
        <w:rPr>
          <w:rFonts w:cs="Arial"/>
          <w:b/>
          <w:i/>
        </w:rPr>
        <w:t>.</w:t>
      </w:r>
      <w:r w:rsidR="008E0BE6" w:rsidRPr="00FF529C">
        <w:rPr>
          <w:rFonts w:cs="Arial"/>
          <w:b/>
          <w:i/>
        </w:rPr>
        <w:br/>
      </w:r>
      <w:r w:rsidRPr="00FF529C">
        <w:rPr>
          <w:rFonts w:cs="Arial"/>
        </w:rPr>
        <w:t>Sous la direction de Levert, M.-J.,Universit</w:t>
      </w:r>
      <w:r w:rsidR="008E0BE6" w:rsidRPr="00FF529C">
        <w:rPr>
          <w:rFonts w:cs="Arial"/>
        </w:rPr>
        <w:t>é de Montréal et Fréchette, J.,</w:t>
      </w:r>
      <w:r w:rsidR="008E0BE6" w:rsidRPr="00FF529C">
        <w:rPr>
          <w:rFonts w:cs="Arial"/>
        </w:rPr>
        <w:br/>
      </w:r>
      <w:r w:rsidRPr="00FF529C">
        <w:rPr>
          <w:rFonts w:cs="Arial"/>
        </w:rPr>
        <w:t>Université McGill</w:t>
      </w:r>
    </w:p>
    <w:p w:rsidR="008E0BE6" w:rsidRPr="00FF529C" w:rsidRDefault="008E0BE6" w:rsidP="008E0BE6">
      <w:pPr>
        <w:rPr>
          <w:rFonts w:cs="Arial"/>
        </w:rPr>
      </w:pPr>
      <w:r w:rsidRPr="00FF529C">
        <w:rPr>
          <w:rFonts w:cs="Arial"/>
        </w:rPr>
        <w:lastRenderedPageBreak/>
        <w:t>{Logos: Université de McGill, Cégep André-Laurendeau, Université de Montréal et CRIR – Centre de recherche interdisciplinaire en réadaptation.}</w:t>
      </w:r>
    </w:p>
    <w:p w:rsidR="007B0235" w:rsidRPr="00FF529C" w:rsidRDefault="007B0235" w:rsidP="008E0BE6">
      <w:pPr>
        <w:pStyle w:val="Titre2"/>
      </w:pPr>
      <w:bookmarkStart w:id="4" w:name="_Toc512420059"/>
      <w:r w:rsidRPr="00FF529C">
        <w:t>Résumé</w:t>
      </w:r>
      <w:bookmarkEnd w:id="4"/>
    </w:p>
    <w:p w:rsidR="007B0235" w:rsidRPr="00FF529C" w:rsidRDefault="007B0235" w:rsidP="007B0235">
      <w:pPr>
        <w:rPr>
          <w:rFonts w:cs="Arial"/>
          <w:i/>
        </w:rPr>
      </w:pPr>
      <w:r w:rsidRPr="00FF529C">
        <w:rPr>
          <w:rFonts w:cs="Arial"/>
          <w:i/>
        </w:rPr>
        <w:t>Cette étude qualitative inédite porte sur les perceptions des conseillères en soins infirmiers et des conseillères en pratique infirmière avancée quant à la qualité, la pertinence et l</w:t>
      </w:r>
      <w:r w:rsidR="008E0BE6" w:rsidRPr="00FF529C">
        <w:rPr>
          <w:rFonts w:cs="Arial"/>
          <w:i/>
        </w:rPr>
        <w:t>'</w:t>
      </w:r>
      <w:r w:rsidRPr="00FF529C">
        <w:rPr>
          <w:rFonts w:cs="Arial"/>
          <w:i/>
        </w:rPr>
        <w:t>impact d</w:t>
      </w:r>
      <w:r w:rsidR="008E0BE6" w:rsidRPr="00FF529C">
        <w:rPr>
          <w:rFonts w:cs="Arial"/>
          <w:i/>
        </w:rPr>
        <w:t>'</w:t>
      </w:r>
      <w:r w:rsidRPr="00FF529C">
        <w:rPr>
          <w:rFonts w:cs="Arial"/>
          <w:i/>
        </w:rPr>
        <w:t>un modèle de personnalité, l</w:t>
      </w:r>
      <w:r w:rsidR="008E0BE6" w:rsidRPr="00FF529C">
        <w:rPr>
          <w:rFonts w:cs="Arial"/>
          <w:i/>
        </w:rPr>
        <w:t>'</w:t>
      </w:r>
      <w:r w:rsidRPr="00FF529C">
        <w:rPr>
          <w:rFonts w:cs="Arial"/>
          <w:i/>
        </w:rPr>
        <w:t xml:space="preserve">Ennéagramme, en lien avec leurs compétences professionnelles à travers une période de réorganisation du réseau de la santé. </w:t>
      </w:r>
      <w:r w:rsidR="005E3CA0" w:rsidRPr="00FF529C">
        <w:rPr>
          <w:rFonts w:cs="Arial"/>
          <w:i/>
        </w:rPr>
        <w:t>À</w:t>
      </w:r>
      <w:r w:rsidRPr="00FF529C">
        <w:rPr>
          <w:rFonts w:cs="Arial"/>
          <w:i/>
        </w:rPr>
        <w:t xml:space="preserve"> travers un processus d</w:t>
      </w:r>
      <w:r w:rsidR="008E0BE6" w:rsidRPr="00FF529C">
        <w:rPr>
          <w:rFonts w:cs="Arial"/>
          <w:i/>
        </w:rPr>
        <w:t>'</w:t>
      </w:r>
      <w:r w:rsidRPr="00FF529C">
        <w:rPr>
          <w:rFonts w:cs="Arial"/>
          <w:i/>
        </w:rPr>
        <w:t>analyse inspiré de Corbin et Strauss (2008), les résultats préliminaires indiquent que ce modèle pourrait permettre le développement d</w:t>
      </w:r>
      <w:r w:rsidR="008E0BE6" w:rsidRPr="00FF529C">
        <w:rPr>
          <w:rFonts w:cs="Arial"/>
          <w:i/>
        </w:rPr>
        <w:t>'</w:t>
      </w:r>
      <w:r w:rsidRPr="00FF529C">
        <w:rPr>
          <w:rFonts w:cs="Arial"/>
          <w:i/>
        </w:rPr>
        <w:t>une meilleure connaissance de soi et de plusieurs compétences professionnelles.</w:t>
      </w:r>
    </w:p>
    <w:p w:rsidR="007B0235" w:rsidRPr="00FF529C" w:rsidRDefault="007B0235" w:rsidP="005E3CA0">
      <w:pPr>
        <w:pStyle w:val="Titre2"/>
      </w:pPr>
      <w:bookmarkStart w:id="5" w:name="_Toc512420060"/>
      <w:r w:rsidRPr="00FF529C">
        <w:t>Pertinence</w:t>
      </w:r>
      <w:bookmarkEnd w:id="5"/>
    </w:p>
    <w:p w:rsidR="007B0235" w:rsidRPr="00FF529C" w:rsidRDefault="007B0235" w:rsidP="005E3CA0">
      <w:pPr>
        <w:pStyle w:val="Liste"/>
        <w:rPr>
          <w:rFonts w:cs="Arial"/>
        </w:rPr>
      </w:pPr>
      <w:r w:rsidRPr="00FF529C">
        <w:rPr>
          <w:rFonts w:cs="Arial"/>
        </w:rPr>
        <w:t>Suite à l</w:t>
      </w:r>
      <w:r w:rsidR="008E0BE6" w:rsidRPr="00FF529C">
        <w:rPr>
          <w:rFonts w:cs="Arial"/>
        </w:rPr>
        <w:t>'</w:t>
      </w:r>
      <w:r w:rsidRPr="00FF529C">
        <w:rPr>
          <w:rFonts w:cs="Arial"/>
        </w:rPr>
        <w:t>entrée en vigueur de la Loi 10 (MSSS, 2015), les conseillères en soins infirmiers (CSI) et les conseillères en pratique infirmière avancée (CPIA) font face à un défi d</w:t>
      </w:r>
      <w:r w:rsidR="008E0BE6" w:rsidRPr="00FF529C">
        <w:rPr>
          <w:rFonts w:cs="Arial"/>
        </w:rPr>
        <w:t>'</w:t>
      </w:r>
      <w:r w:rsidRPr="00FF529C">
        <w:rPr>
          <w:rFonts w:cs="Arial"/>
        </w:rPr>
        <w:t>envergure afin d</w:t>
      </w:r>
      <w:r w:rsidR="008E0BE6" w:rsidRPr="00FF529C">
        <w:rPr>
          <w:rFonts w:cs="Arial"/>
        </w:rPr>
        <w:t>'</w:t>
      </w:r>
      <w:r w:rsidRPr="00FF529C">
        <w:rPr>
          <w:rFonts w:cs="Arial"/>
        </w:rPr>
        <w:t>assurer la qualité des soins à la population québécoise. Conséquemment, il est impératif de soutenir leur rôle et d</w:t>
      </w:r>
      <w:r w:rsidR="008E0BE6" w:rsidRPr="00FF529C">
        <w:rPr>
          <w:rFonts w:cs="Arial"/>
        </w:rPr>
        <w:t>'</w:t>
      </w:r>
      <w:r w:rsidRPr="00FF529C">
        <w:rPr>
          <w:rFonts w:cs="Arial"/>
        </w:rPr>
        <w:t>optimiser leurs compétences (OIIQ, 2014, 2015)</w:t>
      </w:r>
    </w:p>
    <w:p w:rsidR="007B0235" w:rsidRPr="00FF529C" w:rsidRDefault="007B0235" w:rsidP="005E3CA0">
      <w:pPr>
        <w:pStyle w:val="Liste"/>
        <w:rPr>
          <w:rFonts w:cs="Arial"/>
        </w:rPr>
      </w:pPr>
      <w:r w:rsidRPr="00FF529C">
        <w:rPr>
          <w:rFonts w:cs="Arial"/>
        </w:rPr>
        <w:t>L</w:t>
      </w:r>
      <w:r w:rsidR="008E0BE6" w:rsidRPr="00FF529C">
        <w:rPr>
          <w:rFonts w:cs="Arial"/>
        </w:rPr>
        <w:t>'</w:t>
      </w:r>
      <w:r w:rsidRPr="00FF529C">
        <w:rPr>
          <w:rFonts w:cs="Arial"/>
        </w:rPr>
        <w:t>intelligence émotionnelle est au</w:t>
      </w:r>
      <w:r w:rsidR="008E0BE6" w:rsidRPr="00FF529C">
        <w:rPr>
          <w:rFonts w:cs="Arial"/>
        </w:rPr>
        <w:t xml:space="preserve"> </w:t>
      </w:r>
      <w:r w:rsidRPr="00FF529C">
        <w:rPr>
          <w:rFonts w:cs="Arial"/>
        </w:rPr>
        <w:t>cœur de l</w:t>
      </w:r>
      <w:r w:rsidR="008E0BE6" w:rsidRPr="00FF529C">
        <w:rPr>
          <w:rFonts w:cs="Arial"/>
        </w:rPr>
        <w:t>'</w:t>
      </w:r>
      <w:r w:rsidRPr="00FF529C">
        <w:rPr>
          <w:rFonts w:cs="Arial"/>
        </w:rPr>
        <w:t>exercice de nombreuses compétences professionnelles, notamment la collaboration et l</w:t>
      </w:r>
      <w:r w:rsidR="008E0BE6" w:rsidRPr="00FF529C">
        <w:rPr>
          <w:rFonts w:cs="Arial"/>
        </w:rPr>
        <w:t>'</w:t>
      </w:r>
      <w:r w:rsidRPr="00FF529C">
        <w:rPr>
          <w:rFonts w:cs="Arial"/>
        </w:rPr>
        <w:t>agir humaniste. Par son développement, serait- il possible d</w:t>
      </w:r>
      <w:r w:rsidR="008E0BE6" w:rsidRPr="00FF529C">
        <w:rPr>
          <w:rFonts w:cs="Arial"/>
        </w:rPr>
        <w:t>'</w:t>
      </w:r>
      <w:r w:rsidRPr="00FF529C">
        <w:rPr>
          <w:rFonts w:cs="Arial"/>
        </w:rPr>
        <w:t>obtenir un meilleur partenariat avec les clients vivant des expériences de santé, telles celles liées à l</w:t>
      </w:r>
      <w:r w:rsidR="008E0BE6" w:rsidRPr="00FF529C">
        <w:rPr>
          <w:rFonts w:cs="Arial"/>
        </w:rPr>
        <w:t>'</w:t>
      </w:r>
      <w:r w:rsidRPr="00FF529C">
        <w:rPr>
          <w:rFonts w:cs="Arial"/>
        </w:rPr>
        <w:t>incapacité visuelle? L</w:t>
      </w:r>
      <w:r w:rsidR="008E0BE6" w:rsidRPr="00FF529C">
        <w:rPr>
          <w:rFonts w:cs="Arial"/>
        </w:rPr>
        <w:t>'</w:t>
      </w:r>
      <w:r w:rsidRPr="00FF529C">
        <w:rPr>
          <w:rFonts w:cs="Arial"/>
        </w:rPr>
        <w:t>Ennéagramme semble prometteur pour développer les compétences professionnelles par une meilleure intelligence émotionnelle. L</w:t>
      </w:r>
      <w:r w:rsidR="008E0BE6" w:rsidRPr="00FF529C">
        <w:rPr>
          <w:rFonts w:cs="Arial"/>
        </w:rPr>
        <w:t>'</w:t>
      </w:r>
      <w:r w:rsidRPr="00FF529C">
        <w:rPr>
          <w:rFonts w:cs="Arial"/>
        </w:rPr>
        <w:t>Ennéagramme propose une carte de la personnalité pour développer la conscience de soi et de la compréhension des autres (Bland, 2010; Lapid-Bogda, 2004; Luckcock, 2010)</w:t>
      </w:r>
    </w:p>
    <w:p w:rsidR="007B0235" w:rsidRPr="00FF529C" w:rsidRDefault="007B0235" w:rsidP="005E3CA0">
      <w:pPr>
        <w:pStyle w:val="Liste"/>
        <w:rPr>
          <w:rFonts w:cs="Arial"/>
        </w:rPr>
      </w:pPr>
      <w:r w:rsidRPr="00FF529C">
        <w:rPr>
          <w:rFonts w:cs="Arial"/>
        </w:rPr>
        <w:t>Peu d</w:t>
      </w:r>
      <w:r w:rsidR="008E0BE6" w:rsidRPr="00FF529C">
        <w:rPr>
          <w:rFonts w:cs="Arial"/>
        </w:rPr>
        <w:t>'</w:t>
      </w:r>
      <w:r w:rsidRPr="00FF529C">
        <w:rPr>
          <w:rFonts w:cs="Arial"/>
        </w:rPr>
        <w:t>études ont été réalisées sur l</w:t>
      </w:r>
      <w:r w:rsidR="008E0BE6" w:rsidRPr="00FF529C">
        <w:rPr>
          <w:rFonts w:cs="Arial"/>
        </w:rPr>
        <w:t>'</w:t>
      </w:r>
      <w:r w:rsidRPr="00FF529C">
        <w:rPr>
          <w:rFonts w:cs="Arial"/>
        </w:rPr>
        <w:t>Ennéagramme en sciences infirmières (Kang, 2015; Kim et Cho Chung, 2015; Kim, 2003; Kim, 2014; Kim et Cho Chung, 2015; Kim, Ji, Ryu et Jeon, 2005; Lee, 2007, 2011; Lee, 2015; Lee, Yoon et Do, 2013; Oh, 2005</w:t>
      </w:r>
      <w:r w:rsidR="008E0BE6" w:rsidRPr="00FF529C">
        <w:rPr>
          <w:rFonts w:cs="Arial"/>
        </w:rPr>
        <w:t>;</w:t>
      </w:r>
      <w:r w:rsidRPr="00FF529C">
        <w:rPr>
          <w:rFonts w:cs="Arial"/>
        </w:rPr>
        <w:t xml:space="preserve"> Park, 2009</w:t>
      </w:r>
      <w:r w:rsidR="008E0BE6" w:rsidRPr="00FF529C">
        <w:rPr>
          <w:rFonts w:cs="Arial"/>
        </w:rPr>
        <w:t>;</w:t>
      </w:r>
      <w:r w:rsidRPr="00FF529C">
        <w:rPr>
          <w:rFonts w:cs="Arial"/>
        </w:rPr>
        <w:t xml:space="preserve"> Park et Choi, 2009</w:t>
      </w:r>
      <w:r w:rsidR="008E0BE6" w:rsidRPr="00FF529C">
        <w:rPr>
          <w:rFonts w:cs="Arial"/>
        </w:rPr>
        <w:t>;</w:t>
      </w:r>
      <w:r w:rsidRPr="00FF529C">
        <w:rPr>
          <w:rFonts w:cs="Arial"/>
        </w:rPr>
        <w:t xml:space="preserve"> Park et Choi, 2013</w:t>
      </w:r>
      <w:r w:rsidR="008E0BE6" w:rsidRPr="00FF529C">
        <w:rPr>
          <w:rFonts w:cs="Arial"/>
        </w:rPr>
        <w:t>;</w:t>
      </w:r>
      <w:r w:rsidRPr="00FF529C">
        <w:rPr>
          <w:rFonts w:cs="Arial"/>
        </w:rPr>
        <w:t xml:space="preserve"> Park et Ha, 2014</w:t>
      </w:r>
      <w:r w:rsidR="008E0BE6" w:rsidRPr="00FF529C">
        <w:rPr>
          <w:rFonts w:cs="Arial"/>
        </w:rPr>
        <w:t>;</w:t>
      </w:r>
      <w:r w:rsidRPr="00FF529C">
        <w:rPr>
          <w:rFonts w:cs="Arial"/>
        </w:rPr>
        <w:t xml:space="preserve"> Park et Kim, 2011</w:t>
      </w:r>
      <w:r w:rsidR="008E0BE6" w:rsidRPr="00FF529C">
        <w:rPr>
          <w:rFonts w:cs="Arial"/>
        </w:rPr>
        <w:t>;</w:t>
      </w:r>
      <w:r w:rsidRPr="00FF529C">
        <w:rPr>
          <w:rFonts w:cs="Arial"/>
        </w:rPr>
        <w:t xml:space="preserve"> Son, 2012)</w:t>
      </w:r>
    </w:p>
    <w:p w:rsidR="007B0235" w:rsidRPr="00FF529C" w:rsidRDefault="007B0235" w:rsidP="005E3CA0">
      <w:pPr>
        <w:pStyle w:val="Liste"/>
        <w:rPr>
          <w:rFonts w:cs="Arial"/>
        </w:rPr>
      </w:pPr>
      <w:r w:rsidRPr="00FF529C">
        <w:rPr>
          <w:rFonts w:cs="Arial"/>
        </w:rPr>
        <w:t xml:space="preserve">Le modèle permettrait le développement de la compétence de communication (Lee, 2015) et des relations interpersonnelles (Kim et Cho Chung, 2015). </w:t>
      </w:r>
      <w:r w:rsidRPr="00FF529C">
        <w:rPr>
          <w:rFonts w:cs="Arial"/>
        </w:rPr>
        <w:lastRenderedPageBreak/>
        <w:t>Conséquemment, il est possible que ce modèle favorise le partenariat avec les clients/famille</w:t>
      </w:r>
    </w:p>
    <w:p w:rsidR="007B0235" w:rsidRPr="00FF529C" w:rsidRDefault="007B0235" w:rsidP="005E3CA0">
      <w:pPr>
        <w:pStyle w:val="Titre2"/>
      </w:pPr>
      <w:bookmarkStart w:id="6" w:name="_Toc512420061"/>
      <w:r w:rsidRPr="00FF529C">
        <w:t>Références</w:t>
      </w:r>
      <w:bookmarkEnd w:id="6"/>
    </w:p>
    <w:p w:rsidR="00C50AAD" w:rsidRPr="00FF529C" w:rsidRDefault="007B0235" w:rsidP="007B0235">
      <w:pPr>
        <w:rPr>
          <w:rFonts w:cs="Arial"/>
          <w:lang w:val="en-US"/>
        </w:rPr>
      </w:pPr>
      <w:r w:rsidRPr="00FF529C">
        <w:rPr>
          <w:rFonts w:cs="Arial"/>
          <w:lang w:val="en-US"/>
        </w:rPr>
        <w:t>Bland, A. (2010). The Enneagra: A Review of the Empirical and Transformational Literature. Journal of Humanistic Counseling, Education and Development, 49(1), 16</w:t>
      </w:r>
      <w:r w:rsidR="005E3CA0" w:rsidRPr="00FF529C">
        <w:rPr>
          <w:rFonts w:cs="Arial"/>
          <w:lang w:val="en-US"/>
        </w:rPr>
        <w:noBreakHyphen/>
      </w:r>
      <w:r w:rsidR="00C50AAD" w:rsidRPr="00FF529C">
        <w:rPr>
          <w:rFonts w:cs="Arial"/>
          <w:lang w:val="en-US"/>
        </w:rPr>
        <w:t>31.</w:t>
      </w:r>
    </w:p>
    <w:p w:rsidR="007B0235" w:rsidRPr="00FF529C" w:rsidRDefault="007B0235" w:rsidP="007B0235">
      <w:pPr>
        <w:rPr>
          <w:rFonts w:cs="Arial"/>
        </w:rPr>
      </w:pPr>
      <w:r w:rsidRPr="00FF529C">
        <w:rPr>
          <w:rFonts w:cs="Arial"/>
        </w:rPr>
        <w:t>Chabreuil, F. (2005). Comprendre et gérer les types de personnalité</w:t>
      </w:r>
      <w:r w:rsidR="008E0BE6" w:rsidRPr="00FF529C">
        <w:rPr>
          <w:rFonts w:cs="Arial"/>
        </w:rPr>
        <w:t>:</w:t>
      </w:r>
      <w:r w:rsidRPr="00FF529C">
        <w:rPr>
          <w:rFonts w:cs="Arial"/>
        </w:rPr>
        <w:t xml:space="preserve"> guide de l</w:t>
      </w:r>
      <w:r w:rsidR="008E0BE6" w:rsidRPr="00FF529C">
        <w:rPr>
          <w:rFonts w:cs="Arial"/>
        </w:rPr>
        <w:t>'</w:t>
      </w:r>
      <w:r w:rsidRPr="00FF529C">
        <w:rPr>
          <w:rFonts w:cs="Arial"/>
        </w:rPr>
        <w:t>ennéagramme en entreprise. (2</w:t>
      </w:r>
      <w:r w:rsidRPr="00FF529C">
        <w:rPr>
          <w:rFonts w:cs="Arial"/>
          <w:vertAlign w:val="superscript"/>
        </w:rPr>
        <w:t>e</w:t>
      </w:r>
      <w:r w:rsidRPr="00FF529C">
        <w:rPr>
          <w:rFonts w:cs="Arial"/>
        </w:rPr>
        <w:t xml:space="preserve"> éd..e éd.). Paris: Paris</w:t>
      </w:r>
      <w:r w:rsidR="008E0BE6" w:rsidRPr="00FF529C">
        <w:rPr>
          <w:rFonts w:cs="Arial"/>
        </w:rPr>
        <w:t>:</w:t>
      </w:r>
      <w:r w:rsidRPr="00FF529C">
        <w:rPr>
          <w:rFonts w:cs="Arial"/>
        </w:rPr>
        <w:t xml:space="preserve"> Dunod.</w:t>
      </w:r>
    </w:p>
    <w:p w:rsidR="007B0235" w:rsidRPr="00FF529C" w:rsidRDefault="007B0235" w:rsidP="007B0235">
      <w:pPr>
        <w:rPr>
          <w:rFonts w:cs="Arial"/>
          <w:lang w:val="en-US"/>
        </w:rPr>
      </w:pPr>
      <w:r w:rsidRPr="00FF529C">
        <w:rPr>
          <w:rFonts w:cs="Arial"/>
          <w:lang w:val="en-US"/>
        </w:rPr>
        <w:t>Corbin, J. et Strauss, A. (2008). Basics of qualitative research</w:t>
      </w:r>
      <w:r w:rsidR="008E0BE6" w:rsidRPr="00FF529C">
        <w:rPr>
          <w:rFonts w:cs="Arial"/>
          <w:lang w:val="en-US"/>
        </w:rPr>
        <w:t>:</w:t>
      </w:r>
      <w:r w:rsidRPr="00FF529C">
        <w:rPr>
          <w:rFonts w:cs="Arial"/>
          <w:lang w:val="en-US"/>
        </w:rPr>
        <w:t xml:space="preserve"> techniques and procedures for developing grounded theory. Los Angeles</w:t>
      </w:r>
      <w:r w:rsidR="008E0BE6" w:rsidRPr="00FF529C">
        <w:rPr>
          <w:rFonts w:cs="Arial"/>
          <w:lang w:val="en-US"/>
        </w:rPr>
        <w:t>:</w:t>
      </w:r>
      <w:r w:rsidRPr="00FF529C">
        <w:rPr>
          <w:rFonts w:cs="Arial"/>
          <w:lang w:val="en-US"/>
        </w:rPr>
        <w:t xml:space="preserve"> Sage publication.</w:t>
      </w:r>
    </w:p>
    <w:p w:rsidR="007B0235" w:rsidRPr="00FF529C" w:rsidRDefault="007B0235" w:rsidP="007B0235">
      <w:pPr>
        <w:rPr>
          <w:rFonts w:cs="Arial"/>
          <w:lang w:val="en-US"/>
        </w:rPr>
      </w:pPr>
      <w:r w:rsidRPr="00FF529C">
        <w:rPr>
          <w:rFonts w:cs="Arial"/>
          <w:lang w:val="en-US"/>
        </w:rPr>
        <w:t>Craig,</w:t>
      </w:r>
      <w:r w:rsidR="008E0BE6" w:rsidRPr="00FF529C">
        <w:rPr>
          <w:rFonts w:cs="Arial"/>
          <w:lang w:val="en-US"/>
        </w:rPr>
        <w:t xml:space="preserve"> </w:t>
      </w:r>
      <w:r w:rsidRPr="00FF529C">
        <w:rPr>
          <w:rFonts w:cs="Arial"/>
          <w:lang w:val="en-US"/>
        </w:rPr>
        <w:t>P.,</w:t>
      </w:r>
      <w:r w:rsidR="008E0BE6" w:rsidRPr="00FF529C">
        <w:rPr>
          <w:rFonts w:cs="Arial"/>
          <w:lang w:val="en-US"/>
        </w:rPr>
        <w:t xml:space="preserve"> </w:t>
      </w:r>
      <w:r w:rsidRPr="00FF529C">
        <w:rPr>
          <w:rFonts w:cs="Arial"/>
          <w:lang w:val="en-US"/>
        </w:rPr>
        <w:t>Dieppe,</w:t>
      </w:r>
      <w:r w:rsidR="008E0BE6" w:rsidRPr="00FF529C">
        <w:rPr>
          <w:rFonts w:cs="Arial"/>
          <w:lang w:val="en-US"/>
        </w:rPr>
        <w:t xml:space="preserve"> </w:t>
      </w:r>
      <w:r w:rsidRPr="00FF529C">
        <w:rPr>
          <w:rFonts w:cs="Arial"/>
          <w:lang w:val="en-US"/>
        </w:rPr>
        <w:t>P.,</w:t>
      </w:r>
      <w:r w:rsidR="008E0BE6" w:rsidRPr="00FF529C">
        <w:rPr>
          <w:rFonts w:cs="Arial"/>
          <w:lang w:val="en-US"/>
        </w:rPr>
        <w:t xml:space="preserve"> </w:t>
      </w:r>
      <w:r w:rsidRPr="00FF529C">
        <w:rPr>
          <w:rFonts w:cs="Arial"/>
          <w:lang w:val="en-US"/>
        </w:rPr>
        <w:t>Macintyre,</w:t>
      </w:r>
      <w:r w:rsidR="008E0BE6" w:rsidRPr="00FF529C">
        <w:rPr>
          <w:rFonts w:cs="Arial"/>
          <w:lang w:val="en-US"/>
        </w:rPr>
        <w:t xml:space="preserve"> </w:t>
      </w:r>
      <w:r w:rsidRPr="00FF529C">
        <w:rPr>
          <w:rFonts w:cs="Arial"/>
          <w:lang w:val="en-US"/>
        </w:rPr>
        <w:t>S.,</w:t>
      </w:r>
      <w:r w:rsidR="008E0BE6" w:rsidRPr="00FF529C">
        <w:rPr>
          <w:rFonts w:cs="Arial"/>
          <w:lang w:val="en-US"/>
        </w:rPr>
        <w:t xml:space="preserve"> </w:t>
      </w:r>
      <w:r w:rsidRPr="00FF529C">
        <w:rPr>
          <w:rFonts w:cs="Arial"/>
          <w:lang w:val="en-US"/>
        </w:rPr>
        <w:t>Michie,</w:t>
      </w:r>
      <w:r w:rsidR="008E0BE6" w:rsidRPr="00FF529C">
        <w:rPr>
          <w:rFonts w:cs="Arial"/>
          <w:lang w:val="en-US"/>
        </w:rPr>
        <w:t xml:space="preserve"> </w:t>
      </w:r>
      <w:r w:rsidRPr="00FF529C">
        <w:rPr>
          <w:rFonts w:cs="Arial"/>
          <w:lang w:val="en-US"/>
        </w:rPr>
        <w:t>S.,</w:t>
      </w:r>
      <w:r w:rsidR="008E0BE6" w:rsidRPr="00FF529C">
        <w:rPr>
          <w:rFonts w:cs="Arial"/>
          <w:lang w:val="en-US"/>
        </w:rPr>
        <w:t xml:space="preserve"> </w:t>
      </w:r>
      <w:r w:rsidRPr="00FF529C">
        <w:rPr>
          <w:rFonts w:cs="Arial"/>
          <w:lang w:val="en-US"/>
        </w:rPr>
        <w:t>Nazareth,</w:t>
      </w:r>
      <w:r w:rsidR="008E0BE6" w:rsidRPr="00FF529C">
        <w:rPr>
          <w:rFonts w:cs="Arial"/>
          <w:lang w:val="en-US"/>
        </w:rPr>
        <w:t xml:space="preserve"> </w:t>
      </w:r>
      <w:r w:rsidRPr="00FF529C">
        <w:rPr>
          <w:rFonts w:cs="Arial"/>
          <w:lang w:val="en-US"/>
        </w:rPr>
        <w:t>I.</w:t>
      </w:r>
      <w:r w:rsidR="008E0BE6" w:rsidRPr="00FF529C">
        <w:rPr>
          <w:rFonts w:cs="Arial"/>
          <w:lang w:val="en-US"/>
        </w:rPr>
        <w:t xml:space="preserve"> </w:t>
      </w:r>
      <w:r w:rsidRPr="00FF529C">
        <w:rPr>
          <w:rFonts w:cs="Arial"/>
          <w:lang w:val="en-US"/>
        </w:rPr>
        <w:t>et</w:t>
      </w:r>
      <w:r w:rsidR="008E0BE6" w:rsidRPr="00FF529C">
        <w:rPr>
          <w:rFonts w:cs="Arial"/>
          <w:lang w:val="en-US"/>
        </w:rPr>
        <w:t xml:space="preserve"> </w:t>
      </w:r>
      <w:r w:rsidRPr="00FF529C">
        <w:rPr>
          <w:rFonts w:cs="Arial"/>
          <w:lang w:val="en-US"/>
        </w:rPr>
        <w:t>Petticrew,</w:t>
      </w:r>
      <w:r w:rsidR="008E0BE6" w:rsidRPr="00FF529C">
        <w:rPr>
          <w:rFonts w:cs="Arial"/>
          <w:lang w:val="en-US"/>
        </w:rPr>
        <w:t xml:space="preserve"> </w:t>
      </w:r>
      <w:r w:rsidRPr="00FF529C">
        <w:rPr>
          <w:rFonts w:cs="Arial"/>
          <w:lang w:val="en-US"/>
        </w:rPr>
        <w:t>M.</w:t>
      </w:r>
      <w:r w:rsidR="008E0BE6" w:rsidRPr="00FF529C">
        <w:rPr>
          <w:rFonts w:cs="Arial"/>
          <w:lang w:val="en-US"/>
        </w:rPr>
        <w:t xml:space="preserve"> </w:t>
      </w:r>
      <w:r w:rsidRPr="00FF529C">
        <w:rPr>
          <w:rFonts w:cs="Arial"/>
          <w:lang w:val="en-US"/>
        </w:rPr>
        <w:t>(2008).</w:t>
      </w:r>
      <w:r w:rsidR="008E0BE6" w:rsidRPr="00FF529C">
        <w:rPr>
          <w:rFonts w:cs="Arial"/>
          <w:lang w:val="en-US"/>
        </w:rPr>
        <w:t xml:space="preserve"> </w:t>
      </w:r>
      <w:r w:rsidRPr="00FF529C">
        <w:rPr>
          <w:rFonts w:cs="Arial"/>
          <w:lang w:val="en-US"/>
        </w:rPr>
        <w:t>Developping</w:t>
      </w:r>
      <w:r w:rsidR="008E0BE6" w:rsidRPr="00FF529C">
        <w:rPr>
          <w:rFonts w:cs="Arial"/>
          <w:lang w:val="en-US"/>
        </w:rPr>
        <w:t xml:space="preserve"> </w:t>
      </w:r>
      <w:r w:rsidRPr="00FF529C">
        <w:rPr>
          <w:rFonts w:cs="Arial"/>
          <w:lang w:val="en-US"/>
        </w:rPr>
        <w:t>and</w:t>
      </w:r>
      <w:r w:rsidR="008E0BE6" w:rsidRPr="00FF529C">
        <w:rPr>
          <w:rFonts w:cs="Arial"/>
          <w:lang w:val="en-US"/>
        </w:rPr>
        <w:t xml:space="preserve"> </w:t>
      </w:r>
      <w:r w:rsidRPr="00FF529C">
        <w:rPr>
          <w:rFonts w:cs="Arial"/>
          <w:lang w:val="en-US"/>
        </w:rPr>
        <w:t>evaluating</w:t>
      </w:r>
      <w:r w:rsidR="008E0BE6" w:rsidRPr="00FF529C">
        <w:rPr>
          <w:rFonts w:cs="Arial"/>
          <w:lang w:val="en-US"/>
        </w:rPr>
        <w:t xml:space="preserve"> </w:t>
      </w:r>
      <w:r w:rsidRPr="00FF529C">
        <w:rPr>
          <w:rFonts w:cs="Arial"/>
          <w:lang w:val="en-US"/>
        </w:rPr>
        <w:t>complex</w:t>
      </w:r>
      <w:r w:rsidR="008E0BE6" w:rsidRPr="00FF529C">
        <w:rPr>
          <w:rFonts w:cs="Arial"/>
          <w:lang w:val="en-US"/>
        </w:rPr>
        <w:t xml:space="preserve"> </w:t>
      </w:r>
      <w:r w:rsidRPr="00FF529C">
        <w:rPr>
          <w:rFonts w:cs="Arial"/>
          <w:lang w:val="en-US"/>
        </w:rPr>
        <w:t>interventions</w:t>
      </w:r>
      <w:r w:rsidR="005E3CA0" w:rsidRPr="00FF529C">
        <w:rPr>
          <w:rFonts w:cs="Arial"/>
          <w:lang w:val="en-US"/>
        </w:rPr>
        <w:t>:</w:t>
      </w:r>
      <w:r w:rsidR="008E0BE6" w:rsidRPr="00FF529C">
        <w:rPr>
          <w:rFonts w:cs="Arial"/>
          <w:lang w:val="en-US"/>
        </w:rPr>
        <w:t xml:space="preserve"> </w:t>
      </w:r>
      <w:r w:rsidRPr="00FF529C">
        <w:rPr>
          <w:rFonts w:cs="Arial"/>
          <w:lang w:val="en-US"/>
        </w:rPr>
        <w:t>the</w:t>
      </w:r>
      <w:r w:rsidR="008E0BE6" w:rsidRPr="00FF529C">
        <w:rPr>
          <w:rFonts w:cs="Arial"/>
          <w:lang w:val="en-US"/>
        </w:rPr>
        <w:t xml:space="preserve"> </w:t>
      </w:r>
      <w:r w:rsidRPr="00FF529C">
        <w:rPr>
          <w:rFonts w:cs="Arial"/>
          <w:lang w:val="en-US"/>
        </w:rPr>
        <w:t>new</w:t>
      </w:r>
      <w:r w:rsidR="008E0BE6" w:rsidRPr="00FF529C">
        <w:rPr>
          <w:rFonts w:cs="Arial"/>
          <w:lang w:val="en-US"/>
        </w:rPr>
        <w:t xml:space="preserve"> </w:t>
      </w:r>
      <w:r w:rsidRPr="00FF529C">
        <w:rPr>
          <w:rFonts w:cs="Arial"/>
          <w:lang w:val="en-US"/>
        </w:rPr>
        <w:t>Medical</w:t>
      </w:r>
      <w:r w:rsidR="008E0BE6" w:rsidRPr="00FF529C">
        <w:rPr>
          <w:rFonts w:cs="Arial"/>
          <w:lang w:val="en-US"/>
        </w:rPr>
        <w:t xml:space="preserve"> </w:t>
      </w:r>
      <w:r w:rsidRPr="00FF529C">
        <w:rPr>
          <w:rFonts w:cs="Arial"/>
          <w:lang w:val="en-US"/>
        </w:rPr>
        <w:t>Research</w:t>
      </w:r>
      <w:r w:rsidR="008E0BE6" w:rsidRPr="00FF529C">
        <w:rPr>
          <w:rFonts w:cs="Arial"/>
          <w:lang w:val="en-US"/>
        </w:rPr>
        <w:t xml:space="preserve"> </w:t>
      </w:r>
      <w:r w:rsidRPr="00FF529C">
        <w:rPr>
          <w:rFonts w:cs="Arial"/>
          <w:lang w:val="en-US"/>
        </w:rPr>
        <w:t>Council</w:t>
      </w:r>
      <w:r w:rsidR="008E0BE6" w:rsidRPr="00FF529C">
        <w:rPr>
          <w:rFonts w:cs="Arial"/>
          <w:lang w:val="en-US"/>
        </w:rPr>
        <w:t xml:space="preserve"> </w:t>
      </w:r>
      <w:r w:rsidRPr="00FF529C">
        <w:rPr>
          <w:rFonts w:cs="Arial"/>
          <w:lang w:val="en-US"/>
        </w:rPr>
        <w:t>guidance.</w:t>
      </w:r>
      <w:r w:rsidR="008E0BE6" w:rsidRPr="00FF529C">
        <w:rPr>
          <w:rFonts w:cs="Arial"/>
          <w:lang w:val="en-US"/>
        </w:rPr>
        <w:t xml:space="preserve"> </w:t>
      </w:r>
      <w:r w:rsidRPr="00FF529C">
        <w:rPr>
          <w:rFonts w:cs="Arial"/>
          <w:lang w:val="en-US"/>
        </w:rPr>
        <w:t>Repéré</w:t>
      </w:r>
      <w:r w:rsidR="008E0BE6" w:rsidRPr="00FF529C">
        <w:rPr>
          <w:rFonts w:cs="Arial"/>
          <w:lang w:val="en-US"/>
        </w:rPr>
        <w:t xml:space="preserve"> </w:t>
      </w:r>
      <w:r w:rsidRPr="00FF529C">
        <w:rPr>
          <w:rFonts w:cs="Arial"/>
          <w:lang w:val="en-US"/>
        </w:rPr>
        <w:t>à</w:t>
      </w:r>
      <w:r w:rsidR="005E3CA0" w:rsidRPr="00FF529C">
        <w:rPr>
          <w:rFonts w:cs="Arial"/>
          <w:lang w:val="en-US"/>
        </w:rPr>
        <w:t xml:space="preserve"> </w:t>
      </w:r>
      <w:hyperlink r:id="rId10" w:history="1">
        <w:r w:rsidR="005E3CA0" w:rsidRPr="00FF529C">
          <w:rPr>
            <w:rStyle w:val="Lienhypertexte"/>
            <w:rFonts w:cs="Arial"/>
            <w:lang w:val="en-US"/>
          </w:rPr>
          <w:t>http://www.bmj.com/content/bmj/337/bmj.a1655.full.pdf</w:t>
        </w:r>
      </w:hyperlink>
    </w:p>
    <w:p w:rsidR="007B0235" w:rsidRPr="00FF529C" w:rsidRDefault="007B0235" w:rsidP="007B0235">
      <w:pPr>
        <w:rPr>
          <w:rFonts w:cs="Arial"/>
          <w:lang w:val="en-US"/>
        </w:rPr>
      </w:pPr>
      <w:r w:rsidRPr="00FF529C">
        <w:rPr>
          <w:rFonts w:cs="Arial"/>
          <w:lang w:val="en-US"/>
        </w:rPr>
        <w:t>Cummings,</w:t>
      </w:r>
      <w:r w:rsidR="008E0BE6" w:rsidRPr="00FF529C">
        <w:rPr>
          <w:rFonts w:cs="Arial"/>
          <w:lang w:val="en-US"/>
        </w:rPr>
        <w:t xml:space="preserve"> </w:t>
      </w:r>
      <w:r w:rsidRPr="00FF529C">
        <w:rPr>
          <w:rFonts w:cs="Arial"/>
          <w:lang w:val="en-US"/>
        </w:rPr>
        <w:t>G.,</w:t>
      </w:r>
      <w:r w:rsidR="008E0BE6" w:rsidRPr="00FF529C">
        <w:rPr>
          <w:rFonts w:cs="Arial"/>
          <w:lang w:val="en-US"/>
        </w:rPr>
        <w:t xml:space="preserve"> </w:t>
      </w:r>
      <w:r w:rsidRPr="00FF529C">
        <w:rPr>
          <w:rFonts w:cs="Arial"/>
          <w:lang w:val="en-US"/>
        </w:rPr>
        <w:t>Lee,</w:t>
      </w:r>
      <w:r w:rsidR="008E0BE6" w:rsidRPr="00FF529C">
        <w:rPr>
          <w:rFonts w:cs="Arial"/>
          <w:lang w:val="en-US"/>
        </w:rPr>
        <w:t xml:space="preserve"> </w:t>
      </w:r>
      <w:r w:rsidRPr="00FF529C">
        <w:rPr>
          <w:rFonts w:cs="Arial"/>
          <w:lang w:val="en-US"/>
        </w:rPr>
        <w:t>H.,</w:t>
      </w:r>
      <w:r w:rsidR="008E0BE6" w:rsidRPr="00FF529C">
        <w:rPr>
          <w:rFonts w:cs="Arial"/>
          <w:lang w:val="en-US"/>
        </w:rPr>
        <w:t xml:space="preserve"> </w:t>
      </w:r>
      <w:r w:rsidRPr="00FF529C">
        <w:rPr>
          <w:rFonts w:cs="Arial"/>
          <w:lang w:val="en-US"/>
        </w:rPr>
        <w:t>Macgregor,</w:t>
      </w:r>
      <w:r w:rsidR="008E0BE6" w:rsidRPr="00FF529C">
        <w:rPr>
          <w:rFonts w:cs="Arial"/>
          <w:lang w:val="en-US"/>
        </w:rPr>
        <w:t xml:space="preserve"> </w:t>
      </w:r>
      <w:r w:rsidRPr="00FF529C">
        <w:rPr>
          <w:rFonts w:cs="Arial"/>
          <w:lang w:val="en-US"/>
        </w:rPr>
        <w:t>T.,</w:t>
      </w:r>
      <w:r w:rsidR="008E0BE6" w:rsidRPr="00FF529C">
        <w:rPr>
          <w:rFonts w:cs="Arial"/>
          <w:lang w:val="en-US"/>
        </w:rPr>
        <w:t xml:space="preserve"> </w:t>
      </w:r>
      <w:r w:rsidRPr="00FF529C">
        <w:rPr>
          <w:rFonts w:cs="Arial"/>
          <w:lang w:val="en-US"/>
        </w:rPr>
        <w:t>Davey,</w:t>
      </w:r>
      <w:r w:rsidR="008E0BE6" w:rsidRPr="00FF529C">
        <w:rPr>
          <w:rFonts w:cs="Arial"/>
          <w:lang w:val="en-US"/>
        </w:rPr>
        <w:t xml:space="preserve"> </w:t>
      </w:r>
      <w:r w:rsidRPr="00FF529C">
        <w:rPr>
          <w:rFonts w:cs="Arial"/>
          <w:lang w:val="en-US"/>
        </w:rPr>
        <w:t>M.,</w:t>
      </w:r>
      <w:r w:rsidR="008E0BE6" w:rsidRPr="00FF529C">
        <w:rPr>
          <w:rFonts w:cs="Arial"/>
          <w:lang w:val="en-US"/>
        </w:rPr>
        <w:t xml:space="preserve"> </w:t>
      </w:r>
      <w:r w:rsidRPr="00FF529C">
        <w:rPr>
          <w:rFonts w:cs="Arial"/>
          <w:lang w:val="en-US"/>
        </w:rPr>
        <w:t>Wong,</w:t>
      </w:r>
      <w:r w:rsidR="008E0BE6" w:rsidRPr="00FF529C">
        <w:rPr>
          <w:rFonts w:cs="Arial"/>
          <w:lang w:val="en-US"/>
        </w:rPr>
        <w:t xml:space="preserve"> </w:t>
      </w:r>
      <w:r w:rsidRPr="00FF529C">
        <w:rPr>
          <w:rFonts w:cs="Arial"/>
          <w:lang w:val="en-US"/>
        </w:rPr>
        <w:t>C.,</w:t>
      </w:r>
      <w:r w:rsidR="008E0BE6" w:rsidRPr="00FF529C">
        <w:rPr>
          <w:rFonts w:cs="Arial"/>
          <w:lang w:val="en-US"/>
        </w:rPr>
        <w:t xml:space="preserve"> </w:t>
      </w:r>
      <w:r w:rsidRPr="00FF529C">
        <w:rPr>
          <w:rFonts w:cs="Arial"/>
          <w:lang w:val="en-US"/>
        </w:rPr>
        <w:t>Paul,</w:t>
      </w:r>
      <w:r w:rsidR="008E0BE6" w:rsidRPr="00FF529C">
        <w:rPr>
          <w:rFonts w:cs="Arial"/>
          <w:lang w:val="en-US"/>
        </w:rPr>
        <w:t xml:space="preserve"> </w:t>
      </w:r>
      <w:r w:rsidRPr="00FF529C">
        <w:rPr>
          <w:rFonts w:cs="Arial"/>
          <w:lang w:val="en-US"/>
        </w:rPr>
        <w:t>L.</w:t>
      </w:r>
      <w:r w:rsidR="008E0BE6" w:rsidRPr="00FF529C">
        <w:rPr>
          <w:rFonts w:cs="Arial"/>
          <w:lang w:val="en-US"/>
        </w:rPr>
        <w:t xml:space="preserve"> </w:t>
      </w:r>
      <w:r w:rsidRPr="00FF529C">
        <w:rPr>
          <w:rFonts w:cs="Arial"/>
          <w:lang w:val="en-US"/>
        </w:rPr>
        <w:t>et</w:t>
      </w:r>
      <w:r w:rsidR="008E0BE6" w:rsidRPr="00FF529C">
        <w:rPr>
          <w:rFonts w:cs="Arial"/>
          <w:lang w:val="en-US"/>
        </w:rPr>
        <w:t xml:space="preserve"> </w:t>
      </w:r>
      <w:r w:rsidRPr="00FF529C">
        <w:rPr>
          <w:rFonts w:cs="Arial"/>
          <w:lang w:val="en-US"/>
        </w:rPr>
        <w:t>Stafford,</w:t>
      </w:r>
      <w:r w:rsidR="008E0BE6" w:rsidRPr="00FF529C">
        <w:rPr>
          <w:rFonts w:cs="Arial"/>
          <w:lang w:val="en-US"/>
        </w:rPr>
        <w:t xml:space="preserve"> </w:t>
      </w:r>
      <w:r w:rsidRPr="00FF529C">
        <w:rPr>
          <w:rFonts w:cs="Arial"/>
          <w:lang w:val="en-US"/>
        </w:rPr>
        <w:t>E.</w:t>
      </w:r>
      <w:r w:rsidR="008E0BE6" w:rsidRPr="00FF529C">
        <w:rPr>
          <w:rFonts w:cs="Arial"/>
          <w:lang w:val="en-US"/>
        </w:rPr>
        <w:t xml:space="preserve"> </w:t>
      </w:r>
      <w:r w:rsidRPr="00FF529C">
        <w:rPr>
          <w:rFonts w:cs="Arial"/>
          <w:lang w:val="en-US"/>
        </w:rPr>
        <w:t>(2008).</w:t>
      </w:r>
      <w:r w:rsidR="008E0BE6" w:rsidRPr="00FF529C">
        <w:rPr>
          <w:rFonts w:cs="Arial"/>
          <w:lang w:val="en-US"/>
        </w:rPr>
        <w:t xml:space="preserve"> </w:t>
      </w:r>
      <w:r w:rsidRPr="00FF529C">
        <w:rPr>
          <w:rFonts w:cs="Arial"/>
          <w:lang w:val="en-US"/>
        </w:rPr>
        <w:t>Factors</w:t>
      </w:r>
      <w:r w:rsidR="008E0BE6" w:rsidRPr="00FF529C">
        <w:rPr>
          <w:rFonts w:cs="Arial"/>
          <w:lang w:val="en-US"/>
        </w:rPr>
        <w:t xml:space="preserve"> </w:t>
      </w:r>
      <w:r w:rsidRPr="00FF529C">
        <w:rPr>
          <w:rFonts w:cs="Arial"/>
          <w:lang w:val="en-US"/>
        </w:rPr>
        <w:t>contributing</w:t>
      </w:r>
      <w:r w:rsidR="008E0BE6" w:rsidRPr="00FF529C">
        <w:rPr>
          <w:rFonts w:cs="Arial"/>
          <w:lang w:val="en-US"/>
        </w:rPr>
        <w:t xml:space="preserve"> </w:t>
      </w:r>
      <w:r w:rsidRPr="00FF529C">
        <w:rPr>
          <w:rFonts w:cs="Arial"/>
          <w:lang w:val="en-US"/>
        </w:rPr>
        <w:t>to</w:t>
      </w:r>
      <w:r w:rsidR="008E0BE6" w:rsidRPr="00FF529C">
        <w:rPr>
          <w:rFonts w:cs="Arial"/>
          <w:lang w:val="en-US"/>
        </w:rPr>
        <w:t xml:space="preserve"> </w:t>
      </w:r>
      <w:r w:rsidRPr="00FF529C">
        <w:rPr>
          <w:rFonts w:cs="Arial"/>
          <w:lang w:val="en-US"/>
        </w:rPr>
        <w:t>nursing</w:t>
      </w:r>
      <w:r w:rsidR="008E0BE6" w:rsidRPr="00FF529C">
        <w:rPr>
          <w:rFonts w:cs="Arial"/>
          <w:lang w:val="en-US"/>
        </w:rPr>
        <w:t xml:space="preserve"> </w:t>
      </w:r>
      <w:r w:rsidRPr="00FF529C">
        <w:rPr>
          <w:rFonts w:cs="Arial"/>
          <w:lang w:val="en-US"/>
        </w:rPr>
        <w:t>leadership:</w:t>
      </w:r>
      <w:r w:rsidR="008E0BE6" w:rsidRPr="00FF529C">
        <w:rPr>
          <w:rFonts w:cs="Arial"/>
          <w:lang w:val="en-US"/>
        </w:rPr>
        <w:t xml:space="preserve"> </w:t>
      </w:r>
      <w:r w:rsidRPr="00FF529C">
        <w:rPr>
          <w:rFonts w:cs="Arial"/>
          <w:lang w:val="en-US"/>
        </w:rPr>
        <w:t>a</w:t>
      </w:r>
      <w:r w:rsidR="008E0BE6" w:rsidRPr="00FF529C">
        <w:rPr>
          <w:rFonts w:cs="Arial"/>
          <w:lang w:val="en-US"/>
        </w:rPr>
        <w:t xml:space="preserve"> </w:t>
      </w:r>
      <w:r w:rsidRPr="00FF529C">
        <w:rPr>
          <w:rFonts w:cs="Arial"/>
          <w:lang w:val="en-US"/>
        </w:rPr>
        <w:t>systematic</w:t>
      </w:r>
      <w:r w:rsidR="008E0BE6" w:rsidRPr="00FF529C">
        <w:rPr>
          <w:rFonts w:cs="Arial"/>
          <w:lang w:val="en-US"/>
        </w:rPr>
        <w:t xml:space="preserve"> </w:t>
      </w:r>
      <w:r w:rsidRPr="00FF529C">
        <w:rPr>
          <w:rFonts w:cs="Arial"/>
          <w:lang w:val="en-US"/>
        </w:rPr>
        <w:t>review.</w:t>
      </w:r>
      <w:r w:rsidR="008E0BE6" w:rsidRPr="00FF529C">
        <w:rPr>
          <w:rFonts w:cs="Arial"/>
          <w:lang w:val="en-US"/>
        </w:rPr>
        <w:t xml:space="preserve"> </w:t>
      </w:r>
      <w:r w:rsidRPr="00FF529C">
        <w:rPr>
          <w:rFonts w:cs="Arial"/>
          <w:lang w:val="en-US"/>
        </w:rPr>
        <w:t>Journal</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health</w:t>
      </w:r>
      <w:r w:rsidR="008E0BE6" w:rsidRPr="00FF529C">
        <w:rPr>
          <w:rFonts w:cs="Arial"/>
          <w:lang w:val="en-US"/>
        </w:rPr>
        <w:t xml:space="preserve"> </w:t>
      </w:r>
      <w:r w:rsidRPr="00FF529C">
        <w:rPr>
          <w:rFonts w:cs="Arial"/>
          <w:lang w:val="en-US"/>
        </w:rPr>
        <w:t>services</w:t>
      </w:r>
      <w:r w:rsidR="008E0BE6" w:rsidRPr="00FF529C">
        <w:rPr>
          <w:rFonts w:cs="Arial"/>
          <w:lang w:val="en-US"/>
        </w:rPr>
        <w:t xml:space="preserve"> </w:t>
      </w:r>
      <w:r w:rsidRPr="00FF529C">
        <w:rPr>
          <w:rFonts w:cs="Arial"/>
          <w:lang w:val="en-US"/>
        </w:rPr>
        <w:t>research</w:t>
      </w:r>
      <w:r w:rsidR="008E0BE6" w:rsidRPr="00FF529C">
        <w:rPr>
          <w:rFonts w:cs="Arial"/>
          <w:lang w:val="en-US"/>
        </w:rPr>
        <w:t xml:space="preserve"> </w:t>
      </w:r>
      <w:r w:rsidRPr="00FF529C">
        <w:rPr>
          <w:rFonts w:cs="Arial"/>
          <w:lang w:val="en-US"/>
        </w:rPr>
        <w:t>&amp;</w:t>
      </w:r>
      <w:r w:rsidR="008E0BE6" w:rsidRPr="00FF529C">
        <w:rPr>
          <w:rFonts w:cs="Arial"/>
          <w:lang w:val="en-US"/>
        </w:rPr>
        <w:t xml:space="preserve"> </w:t>
      </w:r>
      <w:r w:rsidRPr="00FF529C">
        <w:rPr>
          <w:rFonts w:cs="Arial"/>
          <w:lang w:val="en-US"/>
        </w:rPr>
        <w:t>policy,</w:t>
      </w:r>
      <w:r w:rsidR="008E0BE6" w:rsidRPr="00FF529C">
        <w:rPr>
          <w:rFonts w:cs="Arial"/>
          <w:lang w:val="en-US"/>
        </w:rPr>
        <w:t xml:space="preserve"> </w:t>
      </w:r>
      <w:r w:rsidRPr="00FF529C">
        <w:rPr>
          <w:rFonts w:cs="Arial"/>
          <w:lang w:val="en-US"/>
        </w:rPr>
        <w:t>13(4),</w:t>
      </w:r>
      <w:r w:rsidR="008E0BE6" w:rsidRPr="00FF529C">
        <w:rPr>
          <w:rFonts w:cs="Arial"/>
          <w:lang w:val="en-US"/>
        </w:rPr>
        <w:t xml:space="preserve"> </w:t>
      </w:r>
      <w:r w:rsidRPr="00FF529C">
        <w:rPr>
          <w:rFonts w:cs="Arial"/>
          <w:lang w:val="en-US"/>
        </w:rPr>
        <w:t>240.</w:t>
      </w:r>
      <w:r w:rsidR="008E0BE6" w:rsidRPr="00FF529C">
        <w:rPr>
          <w:rFonts w:cs="Arial"/>
          <w:lang w:val="en-US"/>
        </w:rPr>
        <w:t xml:space="preserve"> </w:t>
      </w:r>
      <w:r w:rsidRPr="00FF529C">
        <w:rPr>
          <w:rFonts w:cs="Arial"/>
          <w:lang w:val="en-US"/>
        </w:rPr>
        <w:t>Doi: 10.1258/jhsrp.2008.007154</w:t>
      </w:r>
    </w:p>
    <w:p w:rsidR="007B0235" w:rsidRPr="00FF529C" w:rsidRDefault="007B0235" w:rsidP="007B0235">
      <w:pPr>
        <w:rPr>
          <w:rFonts w:cs="Arial"/>
        </w:rPr>
      </w:pPr>
      <w:r w:rsidRPr="00FF529C">
        <w:rPr>
          <w:rFonts w:cs="Arial"/>
        </w:rPr>
        <w:t>Daniels, D. N. (2005). Trouver rap</w:t>
      </w:r>
      <w:r w:rsidR="00C50AAD" w:rsidRPr="00FF529C">
        <w:rPr>
          <w:rFonts w:cs="Arial"/>
        </w:rPr>
        <w:t>idement son profil ennéagramme</w:t>
      </w:r>
      <w:r w:rsidRPr="00FF529C">
        <w:rPr>
          <w:rFonts w:cs="Arial"/>
        </w:rPr>
        <w:t xml:space="preserve"> et savoir qu</w:t>
      </w:r>
      <w:r w:rsidR="008E0BE6" w:rsidRPr="00FF529C">
        <w:rPr>
          <w:rFonts w:cs="Arial"/>
        </w:rPr>
        <w:t>'</w:t>
      </w:r>
      <w:r w:rsidRPr="00FF529C">
        <w:rPr>
          <w:rFonts w:cs="Arial"/>
        </w:rPr>
        <w:t>en faire un test, un guide et des exercices. Paris</w:t>
      </w:r>
      <w:r w:rsidR="008E0BE6" w:rsidRPr="00FF529C">
        <w:rPr>
          <w:rFonts w:cs="Arial"/>
        </w:rPr>
        <w:t>:</w:t>
      </w:r>
      <w:r w:rsidRPr="00FF529C">
        <w:rPr>
          <w:rFonts w:cs="Arial"/>
        </w:rPr>
        <w:t xml:space="preserve"> Dunod-InterÉditions.</w:t>
      </w:r>
    </w:p>
    <w:p w:rsidR="007B0235" w:rsidRPr="00FF529C" w:rsidRDefault="007B0235" w:rsidP="007B0235">
      <w:pPr>
        <w:rPr>
          <w:rFonts w:cs="Arial"/>
        </w:rPr>
      </w:pPr>
      <w:r w:rsidRPr="00FF529C">
        <w:rPr>
          <w:rFonts w:cs="Arial"/>
        </w:rPr>
        <w:t>Faculté</w:t>
      </w:r>
      <w:r w:rsidR="008E0BE6" w:rsidRPr="00FF529C">
        <w:rPr>
          <w:rFonts w:cs="Arial"/>
        </w:rPr>
        <w:t xml:space="preserve"> </w:t>
      </w:r>
      <w:r w:rsidRPr="00FF529C">
        <w:rPr>
          <w:rFonts w:cs="Arial"/>
        </w:rPr>
        <w:t>des</w:t>
      </w:r>
      <w:r w:rsidR="008E0BE6" w:rsidRPr="00FF529C">
        <w:rPr>
          <w:rFonts w:cs="Arial"/>
        </w:rPr>
        <w:t xml:space="preserve"> </w:t>
      </w:r>
      <w:r w:rsidRPr="00FF529C">
        <w:rPr>
          <w:rFonts w:cs="Arial"/>
        </w:rPr>
        <w:t>Sciences</w:t>
      </w:r>
      <w:r w:rsidR="008E0BE6" w:rsidRPr="00FF529C">
        <w:rPr>
          <w:rFonts w:cs="Arial"/>
        </w:rPr>
        <w:t xml:space="preserve"> </w:t>
      </w:r>
      <w:r w:rsidRPr="00FF529C">
        <w:rPr>
          <w:rFonts w:cs="Arial"/>
        </w:rPr>
        <w:t>Infirmières</w:t>
      </w:r>
      <w:r w:rsidR="008E0BE6" w:rsidRPr="00FF529C">
        <w:rPr>
          <w:rFonts w:cs="Arial"/>
        </w:rPr>
        <w:t xml:space="preserve"> </w:t>
      </w:r>
      <w:r w:rsidRPr="00FF529C">
        <w:rPr>
          <w:rFonts w:cs="Arial"/>
        </w:rPr>
        <w:t>(2010).</w:t>
      </w:r>
      <w:r w:rsidR="008E0BE6" w:rsidRPr="00FF529C">
        <w:rPr>
          <w:rFonts w:cs="Arial"/>
        </w:rPr>
        <w:t xml:space="preserve"> </w:t>
      </w:r>
      <w:r w:rsidRPr="00FF529C">
        <w:rPr>
          <w:rFonts w:cs="Arial"/>
        </w:rPr>
        <w:t>Référentiel</w:t>
      </w:r>
      <w:r w:rsidR="008E0BE6" w:rsidRPr="00FF529C">
        <w:rPr>
          <w:rFonts w:cs="Arial"/>
        </w:rPr>
        <w:t xml:space="preserve"> </w:t>
      </w:r>
      <w:r w:rsidRPr="00FF529C">
        <w:rPr>
          <w:rFonts w:cs="Arial"/>
        </w:rPr>
        <w:t>des</w:t>
      </w:r>
      <w:r w:rsidR="008E0BE6" w:rsidRPr="00FF529C">
        <w:rPr>
          <w:rFonts w:cs="Arial"/>
        </w:rPr>
        <w:t xml:space="preserve"> </w:t>
      </w:r>
      <w:r w:rsidRPr="00FF529C">
        <w:rPr>
          <w:rFonts w:cs="Arial"/>
        </w:rPr>
        <w:t>compétences</w:t>
      </w:r>
      <w:r w:rsidR="005E3CA0" w:rsidRPr="00FF529C">
        <w:rPr>
          <w:rFonts w:cs="Arial"/>
        </w:rPr>
        <w:t>:</w:t>
      </w:r>
      <w:r w:rsidR="008E0BE6" w:rsidRPr="00FF529C">
        <w:rPr>
          <w:rFonts w:cs="Arial"/>
        </w:rPr>
        <w:t xml:space="preserve"> </w:t>
      </w:r>
      <w:r w:rsidRPr="00FF529C">
        <w:rPr>
          <w:rFonts w:cs="Arial"/>
        </w:rPr>
        <w:t>Baccalauréat</w:t>
      </w:r>
      <w:r w:rsidR="008E0BE6" w:rsidRPr="00FF529C">
        <w:rPr>
          <w:rFonts w:cs="Arial"/>
        </w:rPr>
        <w:t xml:space="preserve"> </w:t>
      </w:r>
      <w:r w:rsidRPr="00FF529C">
        <w:rPr>
          <w:rFonts w:cs="Arial"/>
        </w:rPr>
        <w:t>en</w:t>
      </w:r>
      <w:r w:rsidR="008E0BE6" w:rsidRPr="00FF529C">
        <w:rPr>
          <w:rFonts w:cs="Arial"/>
        </w:rPr>
        <w:t xml:space="preserve"> </w:t>
      </w:r>
      <w:r w:rsidRPr="00FF529C">
        <w:rPr>
          <w:rFonts w:cs="Arial"/>
        </w:rPr>
        <w:t>sciences</w:t>
      </w:r>
      <w:r w:rsidR="008E0BE6" w:rsidRPr="00FF529C">
        <w:rPr>
          <w:rFonts w:cs="Arial"/>
        </w:rPr>
        <w:t xml:space="preserve"> </w:t>
      </w:r>
      <w:r w:rsidRPr="00FF529C">
        <w:rPr>
          <w:rFonts w:cs="Arial"/>
        </w:rPr>
        <w:t>infirmières.</w:t>
      </w:r>
      <w:r w:rsidR="008E0BE6" w:rsidRPr="00FF529C">
        <w:rPr>
          <w:rFonts w:cs="Arial"/>
        </w:rPr>
        <w:t xml:space="preserve"> </w:t>
      </w:r>
      <w:r w:rsidRPr="00FF529C">
        <w:rPr>
          <w:rFonts w:cs="Arial"/>
        </w:rPr>
        <w:t>Université</w:t>
      </w:r>
      <w:r w:rsidR="008E0BE6" w:rsidRPr="00FF529C">
        <w:rPr>
          <w:rFonts w:cs="Arial"/>
        </w:rPr>
        <w:t xml:space="preserve"> </w:t>
      </w:r>
      <w:r w:rsidRPr="00FF529C">
        <w:rPr>
          <w:rFonts w:cs="Arial"/>
        </w:rPr>
        <w:t>de</w:t>
      </w:r>
      <w:r w:rsidR="008E0BE6" w:rsidRPr="00FF529C">
        <w:rPr>
          <w:rFonts w:cs="Arial"/>
        </w:rPr>
        <w:t xml:space="preserve"> </w:t>
      </w:r>
      <w:r w:rsidRPr="00FF529C">
        <w:rPr>
          <w:rFonts w:cs="Arial"/>
        </w:rPr>
        <w:t>Montréal.</w:t>
      </w:r>
      <w:r w:rsidR="008E0BE6" w:rsidRPr="00FF529C">
        <w:rPr>
          <w:rFonts w:cs="Arial"/>
        </w:rPr>
        <w:t xml:space="preserve"> </w:t>
      </w:r>
      <w:r w:rsidRPr="00FF529C">
        <w:rPr>
          <w:rFonts w:cs="Arial"/>
        </w:rPr>
        <w:t>Repéré</w:t>
      </w:r>
      <w:r w:rsidR="008E0BE6" w:rsidRPr="00FF529C">
        <w:rPr>
          <w:rFonts w:cs="Arial"/>
        </w:rPr>
        <w:t xml:space="preserve"> </w:t>
      </w:r>
      <w:r w:rsidRPr="00FF529C">
        <w:rPr>
          <w:rFonts w:cs="Arial"/>
        </w:rPr>
        <w:t>à</w:t>
      </w:r>
      <w:r w:rsidR="008E0BE6" w:rsidRPr="00FF529C">
        <w:rPr>
          <w:rFonts w:cs="Arial"/>
        </w:rPr>
        <w:t xml:space="preserve"> </w:t>
      </w:r>
      <w:hyperlink r:id="rId11" w:history="1">
        <w:r w:rsidR="005E3CA0" w:rsidRPr="00FF529C">
          <w:rPr>
            <w:rStyle w:val="Lienhypertexte"/>
            <w:rFonts w:cs="Arial"/>
          </w:rPr>
          <w:t>http://reseauconceptuel.umontreal.ca/rid=1LT53J1VT-LKT4LQ-2NL6/R%C3%A9f%C3%A9rentiel%20Comp%C3%A9tences%20FSI%202010%20</w:t>
        </w:r>
        <w:r w:rsidR="005E3CA0" w:rsidRPr="00FF529C">
          <w:rPr>
            <w:rStyle w:val="Lienhypertexte"/>
            <w:rFonts w:cs="Arial"/>
          </w:rPr>
          <w:br/>
          <w:t>(PDF).pdf</w:t>
        </w:r>
      </w:hyperlink>
      <w:r w:rsidR="005E3CA0" w:rsidRPr="00FF529C">
        <w:rPr>
          <w:rFonts w:cs="Arial"/>
        </w:rPr>
        <w:t xml:space="preserve"> </w:t>
      </w:r>
    </w:p>
    <w:p w:rsidR="007B0235" w:rsidRPr="00FF529C" w:rsidRDefault="007B0235" w:rsidP="007B0235">
      <w:pPr>
        <w:rPr>
          <w:rFonts w:cs="Arial"/>
          <w:lang w:val="en-US"/>
        </w:rPr>
      </w:pPr>
      <w:r w:rsidRPr="00FF529C">
        <w:rPr>
          <w:rFonts w:cs="Arial"/>
          <w:lang w:val="en-US"/>
        </w:rPr>
        <w:t>Goldberg, M. J. (1999). The 9 ways of Working</w:t>
      </w:r>
      <w:r w:rsidR="008E0BE6" w:rsidRPr="00FF529C">
        <w:rPr>
          <w:rFonts w:cs="Arial"/>
          <w:lang w:val="en-US"/>
        </w:rPr>
        <w:t>:</w:t>
      </w:r>
      <w:r w:rsidRPr="00FF529C">
        <w:rPr>
          <w:rFonts w:cs="Arial"/>
          <w:lang w:val="en-US"/>
        </w:rPr>
        <w:t xml:space="preserve"> How to Use the Enneagram to Discover your natural strengths and work more effectively. New York</w:t>
      </w:r>
      <w:r w:rsidR="008E0BE6" w:rsidRPr="00FF529C">
        <w:rPr>
          <w:rFonts w:cs="Arial"/>
          <w:lang w:val="en-US"/>
        </w:rPr>
        <w:t>:</w:t>
      </w:r>
      <w:r w:rsidRPr="00FF529C">
        <w:rPr>
          <w:rFonts w:cs="Arial"/>
          <w:lang w:val="en-US"/>
        </w:rPr>
        <w:t xml:space="preserve"> Marlowe.</w:t>
      </w:r>
    </w:p>
    <w:p w:rsidR="007B0235" w:rsidRPr="00FF529C" w:rsidRDefault="007B0235" w:rsidP="007B0235">
      <w:pPr>
        <w:rPr>
          <w:rFonts w:cs="Arial"/>
          <w:lang w:val="en-US"/>
        </w:rPr>
      </w:pPr>
      <w:r w:rsidRPr="00FF529C">
        <w:rPr>
          <w:rFonts w:cs="Arial"/>
          <w:lang w:val="en-US"/>
        </w:rPr>
        <w:t>Kang,</w:t>
      </w:r>
      <w:r w:rsidR="008E0BE6" w:rsidRPr="00FF529C">
        <w:rPr>
          <w:rFonts w:cs="Arial"/>
          <w:lang w:val="en-US"/>
        </w:rPr>
        <w:t xml:space="preserve"> </w:t>
      </w:r>
      <w:r w:rsidRPr="00FF529C">
        <w:rPr>
          <w:rFonts w:cs="Arial"/>
          <w:lang w:val="en-US"/>
        </w:rPr>
        <w:t>M.</w:t>
      </w:r>
      <w:r w:rsidR="008E0BE6" w:rsidRPr="00FF529C">
        <w:rPr>
          <w:rFonts w:cs="Arial"/>
          <w:lang w:val="en-US"/>
        </w:rPr>
        <w:t xml:space="preserve"> </w:t>
      </w:r>
      <w:r w:rsidRPr="00FF529C">
        <w:rPr>
          <w:rFonts w:cs="Arial"/>
          <w:lang w:val="en-US"/>
        </w:rPr>
        <w:t>J.</w:t>
      </w:r>
      <w:r w:rsidR="008E0BE6" w:rsidRPr="00FF529C">
        <w:rPr>
          <w:rFonts w:cs="Arial"/>
          <w:lang w:val="en-US"/>
        </w:rPr>
        <w:t xml:space="preserve"> </w:t>
      </w:r>
      <w:r w:rsidRPr="00FF529C">
        <w:rPr>
          <w:rFonts w:cs="Arial"/>
          <w:lang w:val="en-US"/>
        </w:rPr>
        <w:t>(2015).</w:t>
      </w:r>
      <w:r w:rsidR="008E0BE6" w:rsidRPr="00FF529C">
        <w:rPr>
          <w:rFonts w:cs="Arial"/>
          <w:lang w:val="en-US"/>
        </w:rPr>
        <w:t xml:space="preserve"> </w:t>
      </w:r>
      <w:r w:rsidRPr="00FF529C">
        <w:rPr>
          <w:rFonts w:cs="Arial"/>
          <w:lang w:val="en-US"/>
        </w:rPr>
        <w:t>Effects</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Enneagram</w:t>
      </w:r>
      <w:r w:rsidR="008E0BE6" w:rsidRPr="00FF529C">
        <w:rPr>
          <w:rFonts w:cs="Arial"/>
          <w:lang w:val="en-US"/>
        </w:rPr>
        <w:t xml:space="preserve"> </w:t>
      </w:r>
      <w:r w:rsidRPr="00FF529C">
        <w:rPr>
          <w:rFonts w:cs="Arial"/>
          <w:lang w:val="en-US"/>
        </w:rPr>
        <w:t>Program</w:t>
      </w:r>
      <w:r w:rsidR="008E0BE6" w:rsidRPr="00FF529C">
        <w:rPr>
          <w:rFonts w:cs="Arial"/>
          <w:lang w:val="en-US"/>
        </w:rPr>
        <w:t xml:space="preserve"> </w:t>
      </w:r>
      <w:r w:rsidRPr="00FF529C">
        <w:rPr>
          <w:rFonts w:cs="Arial"/>
          <w:lang w:val="en-US"/>
        </w:rPr>
        <w:t>for</w:t>
      </w:r>
      <w:r w:rsidR="008E0BE6" w:rsidRPr="00FF529C">
        <w:rPr>
          <w:rFonts w:cs="Arial"/>
          <w:lang w:val="en-US"/>
        </w:rPr>
        <w:t xml:space="preserve"> </w:t>
      </w:r>
      <w:r w:rsidRPr="00FF529C">
        <w:rPr>
          <w:rFonts w:cs="Arial"/>
          <w:lang w:val="en-US"/>
        </w:rPr>
        <w:t>Self-esteem,</w:t>
      </w:r>
      <w:r w:rsidR="008E0BE6" w:rsidRPr="00FF529C">
        <w:rPr>
          <w:rFonts w:cs="Arial"/>
          <w:lang w:val="en-US"/>
        </w:rPr>
        <w:t xml:space="preserve"> </w:t>
      </w:r>
      <w:r w:rsidRPr="00FF529C">
        <w:rPr>
          <w:rFonts w:cs="Arial"/>
          <w:lang w:val="en-US"/>
        </w:rPr>
        <w:t>Interpersonal</w:t>
      </w:r>
      <w:r w:rsidR="008E0BE6" w:rsidRPr="00FF529C">
        <w:rPr>
          <w:rFonts w:cs="Arial"/>
          <w:lang w:val="en-US"/>
        </w:rPr>
        <w:t xml:space="preserve"> </w:t>
      </w:r>
      <w:r w:rsidRPr="00FF529C">
        <w:rPr>
          <w:rFonts w:cs="Arial"/>
          <w:lang w:val="en-US"/>
        </w:rPr>
        <w:t>Relationships,</w:t>
      </w:r>
      <w:r w:rsidR="008E0BE6" w:rsidRPr="00FF529C">
        <w:rPr>
          <w:rFonts w:cs="Arial"/>
          <w:lang w:val="en-US"/>
        </w:rPr>
        <w:t xml:space="preserve"> </w:t>
      </w:r>
      <w:r w:rsidRPr="00FF529C">
        <w:rPr>
          <w:rFonts w:cs="Arial"/>
          <w:lang w:val="en-US"/>
        </w:rPr>
        <w:t>and</w:t>
      </w:r>
      <w:r w:rsidR="008E0BE6" w:rsidRPr="00FF529C">
        <w:rPr>
          <w:rFonts w:cs="Arial"/>
          <w:lang w:val="en-US"/>
        </w:rPr>
        <w:t xml:space="preserve"> </w:t>
      </w:r>
      <w:r w:rsidRPr="00FF529C">
        <w:rPr>
          <w:rFonts w:cs="Arial"/>
          <w:lang w:val="en-US"/>
        </w:rPr>
        <w:t>GAF</w:t>
      </w:r>
      <w:r w:rsidR="008E0BE6" w:rsidRPr="00FF529C">
        <w:rPr>
          <w:rFonts w:cs="Arial"/>
          <w:lang w:val="en-US"/>
        </w:rPr>
        <w:t xml:space="preserve"> </w:t>
      </w:r>
      <w:r w:rsidRPr="00FF529C">
        <w:rPr>
          <w:rFonts w:cs="Arial"/>
          <w:lang w:val="en-US"/>
        </w:rPr>
        <w:t>in</w:t>
      </w:r>
      <w:r w:rsidR="008E0BE6" w:rsidRPr="00FF529C">
        <w:rPr>
          <w:rFonts w:cs="Arial"/>
          <w:lang w:val="en-US"/>
        </w:rPr>
        <w:t xml:space="preserve"> </w:t>
      </w:r>
      <w:r w:rsidRPr="00FF529C">
        <w:rPr>
          <w:rFonts w:cs="Arial"/>
          <w:lang w:val="en-US"/>
        </w:rPr>
        <w:t>Psychiatric</w:t>
      </w:r>
      <w:r w:rsidR="008E0BE6" w:rsidRPr="00FF529C">
        <w:rPr>
          <w:rFonts w:cs="Arial"/>
          <w:lang w:val="en-US"/>
        </w:rPr>
        <w:t xml:space="preserve"> </w:t>
      </w:r>
      <w:r w:rsidRPr="00FF529C">
        <w:rPr>
          <w:rFonts w:cs="Arial"/>
          <w:lang w:val="en-US"/>
        </w:rPr>
        <w:t>Patients.</w:t>
      </w:r>
      <w:r w:rsidR="008E0BE6" w:rsidRPr="00FF529C">
        <w:rPr>
          <w:rFonts w:cs="Arial"/>
          <w:lang w:val="en-US"/>
        </w:rPr>
        <w:t xml:space="preserve"> </w:t>
      </w:r>
      <w:r w:rsidRPr="00FF529C">
        <w:rPr>
          <w:rFonts w:cs="Arial"/>
          <w:lang w:val="en-US"/>
        </w:rPr>
        <w:t>Journal</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Korean</w:t>
      </w:r>
      <w:r w:rsidR="008E0BE6" w:rsidRPr="00FF529C">
        <w:rPr>
          <w:rFonts w:cs="Arial"/>
          <w:lang w:val="en-US"/>
        </w:rPr>
        <w:t xml:space="preserve"> </w:t>
      </w:r>
      <w:r w:rsidRPr="00FF529C">
        <w:rPr>
          <w:rFonts w:cs="Arial"/>
          <w:lang w:val="en-US"/>
        </w:rPr>
        <w:t>Academy</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Psychiatric</w:t>
      </w:r>
      <w:r w:rsidR="008E0BE6" w:rsidRPr="00FF529C">
        <w:rPr>
          <w:rFonts w:cs="Arial"/>
          <w:lang w:val="en-US"/>
        </w:rPr>
        <w:t xml:space="preserve"> </w:t>
      </w:r>
      <w:r w:rsidRPr="00FF529C">
        <w:rPr>
          <w:rFonts w:cs="Arial"/>
          <w:lang w:val="en-US"/>
        </w:rPr>
        <w:t>and</w:t>
      </w:r>
      <w:r w:rsidR="008E0BE6" w:rsidRPr="00FF529C">
        <w:rPr>
          <w:rFonts w:cs="Arial"/>
          <w:lang w:val="en-US"/>
        </w:rPr>
        <w:t xml:space="preserve"> </w:t>
      </w:r>
      <w:r w:rsidRPr="00FF529C">
        <w:rPr>
          <w:rFonts w:cs="Arial"/>
          <w:lang w:val="en-US"/>
        </w:rPr>
        <w:t>Mental</w:t>
      </w:r>
      <w:r w:rsidR="008E0BE6" w:rsidRPr="00FF529C">
        <w:rPr>
          <w:rFonts w:cs="Arial"/>
          <w:lang w:val="en-US"/>
        </w:rPr>
        <w:t xml:space="preserve"> </w:t>
      </w:r>
      <w:r w:rsidRPr="00FF529C">
        <w:rPr>
          <w:rFonts w:cs="Arial"/>
          <w:lang w:val="en-US"/>
        </w:rPr>
        <w:t>Health</w:t>
      </w:r>
      <w:r w:rsidR="008E0BE6" w:rsidRPr="00FF529C">
        <w:rPr>
          <w:rFonts w:cs="Arial"/>
          <w:lang w:val="en-US"/>
        </w:rPr>
        <w:t xml:space="preserve"> </w:t>
      </w:r>
      <w:r w:rsidRPr="00FF529C">
        <w:rPr>
          <w:rFonts w:cs="Arial"/>
          <w:lang w:val="en-US"/>
        </w:rPr>
        <w:t>Nursing,</w:t>
      </w:r>
      <w:r w:rsidR="008E0BE6" w:rsidRPr="00FF529C">
        <w:rPr>
          <w:rFonts w:cs="Arial"/>
          <w:lang w:val="en-US"/>
        </w:rPr>
        <w:t xml:space="preserve"> </w:t>
      </w:r>
      <w:r w:rsidRPr="00FF529C">
        <w:rPr>
          <w:rFonts w:cs="Arial"/>
          <w:lang w:val="en-US"/>
        </w:rPr>
        <w:t>24(2),</w:t>
      </w:r>
      <w:r w:rsidR="008E0BE6" w:rsidRPr="00FF529C">
        <w:rPr>
          <w:rFonts w:cs="Arial"/>
          <w:lang w:val="en-US"/>
        </w:rPr>
        <w:t xml:space="preserve"> </w:t>
      </w:r>
      <w:r w:rsidRPr="00FF529C">
        <w:rPr>
          <w:rFonts w:cs="Arial"/>
          <w:lang w:val="en-US"/>
        </w:rPr>
        <w:t>116.</w:t>
      </w:r>
      <w:r w:rsidR="008E0BE6" w:rsidRPr="00FF529C">
        <w:rPr>
          <w:rFonts w:cs="Arial"/>
          <w:lang w:val="en-US"/>
        </w:rPr>
        <w:t xml:space="preserve"> </w:t>
      </w:r>
      <w:r w:rsidRPr="00FF529C">
        <w:rPr>
          <w:rFonts w:cs="Arial"/>
          <w:lang w:val="en-US"/>
        </w:rPr>
        <w:t>Doi: 10.12934/jkpmhn.2015.24.2.116</w:t>
      </w:r>
    </w:p>
    <w:p w:rsidR="00C50AAD" w:rsidRPr="00FF529C" w:rsidRDefault="007B0235" w:rsidP="007B0235">
      <w:pPr>
        <w:rPr>
          <w:rFonts w:cs="Arial"/>
          <w:lang w:val="en-US"/>
        </w:rPr>
      </w:pPr>
      <w:r w:rsidRPr="00FF529C">
        <w:rPr>
          <w:rFonts w:cs="Arial"/>
          <w:lang w:val="en-US"/>
        </w:rPr>
        <w:lastRenderedPageBreak/>
        <w:t>Kim, S. N. (2003). The Effectiveness of enneagram group counseling program for the self-identification and the interpersonal relationship of nursing college students (Mémoire de maîtrise inédite). Université d</w:t>
      </w:r>
      <w:r w:rsidR="008E0BE6" w:rsidRPr="00FF529C">
        <w:rPr>
          <w:rFonts w:cs="Arial"/>
          <w:lang w:val="en-US"/>
        </w:rPr>
        <w:t>'</w:t>
      </w:r>
      <w:r w:rsidR="00C50AAD" w:rsidRPr="00FF529C">
        <w:rPr>
          <w:rFonts w:cs="Arial"/>
          <w:lang w:val="en-US"/>
        </w:rPr>
        <w:t>Ewha, Seoul.</w:t>
      </w:r>
    </w:p>
    <w:p w:rsidR="007B0235" w:rsidRPr="00FF529C" w:rsidRDefault="007B0235" w:rsidP="007B0235">
      <w:pPr>
        <w:rPr>
          <w:rFonts w:cs="Arial"/>
          <w:lang w:val="en-US"/>
        </w:rPr>
      </w:pPr>
      <w:r w:rsidRPr="00FF529C">
        <w:rPr>
          <w:rFonts w:cs="Arial"/>
          <w:lang w:val="en-US"/>
        </w:rPr>
        <w:t>Kim, H. (2014). The Health Promotion Behaviors according to Nursing Students</w:t>
      </w:r>
      <w:r w:rsidR="008E0BE6" w:rsidRPr="00FF529C">
        <w:rPr>
          <w:rFonts w:cs="Arial"/>
          <w:lang w:val="en-US"/>
        </w:rPr>
        <w:t>'</w:t>
      </w:r>
      <w:r w:rsidRPr="00FF529C">
        <w:rPr>
          <w:rFonts w:cs="Arial"/>
          <w:lang w:val="en-US"/>
        </w:rPr>
        <w:t xml:space="preserve"> Enneagram Personality Types. Journal of Enneagram Studies,11(1), 9-27.</w:t>
      </w:r>
    </w:p>
    <w:p w:rsidR="00C50AAD" w:rsidRPr="00FF529C" w:rsidRDefault="007B0235" w:rsidP="007B0235">
      <w:pPr>
        <w:rPr>
          <w:rFonts w:cs="Arial"/>
          <w:lang w:val="en-US"/>
        </w:rPr>
      </w:pPr>
      <w:r w:rsidRPr="00FF529C">
        <w:rPr>
          <w:rFonts w:cs="Arial"/>
          <w:lang w:val="en-US"/>
        </w:rPr>
        <w:t>Kim, H. K., Ji, H. S., Ryu, E. G. et Jeon, M. G. (2005). Enneagram Personality Types and Job Satisfaction of Hospital Nurses who take advantage, organizational commitment and exhausted comparison. Clinical Nursing Research, 11(1), 109-121.</w:t>
      </w:r>
    </w:p>
    <w:p w:rsidR="007B0235" w:rsidRPr="00FF529C" w:rsidRDefault="007B0235" w:rsidP="007B0235">
      <w:pPr>
        <w:rPr>
          <w:rFonts w:cs="Arial"/>
          <w:lang w:val="en-US"/>
        </w:rPr>
      </w:pPr>
      <w:r w:rsidRPr="00FF529C">
        <w:rPr>
          <w:rFonts w:cs="Arial"/>
          <w:lang w:val="en-US"/>
        </w:rPr>
        <w:t>Kim, W.-G. Et Cho Chung, H.-I. (2015). Effects of Korean Enneagram Program on the Ego-identity, Interpersonal Relationship, and Self-leadership of Nursing College Students. Journal of Korean Academy of Nursing Administration, 21(4), 393. Doi: 10.11111/jkana.2015.21.4.393</w:t>
      </w:r>
    </w:p>
    <w:p w:rsidR="007B0235" w:rsidRPr="00FF529C" w:rsidRDefault="007B0235" w:rsidP="007B0235">
      <w:pPr>
        <w:rPr>
          <w:rFonts w:cs="Arial"/>
          <w:lang w:val="en-US"/>
        </w:rPr>
      </w:pPr>
      <w:r w:rsidRPr="00FF529C">
        <w:rPr>
          <w:rFonts w:cs="Arial"/>
          <w:lang w:val="en-US"/>
        </w:rPr>
        <w:t>Kramer, M., Schmalenberg, C. et Maguire, P. (2010). Nine Structures and Leadership Practices Essential for a Magnetic (Healthy) Work Environment. Nursing Administration Quarterly, 34(1), 4. Lapid-Bogda, G. (2004). Bringing out the best in yourself at work: How to use the Enneagram system for success. Columbus, OH: McGraw-Hill.</w:t>
      </w:r>
    </w:p>
    <w:p w:rsidR="007B0235" w:rsidRPr="00FF529C" w:rsidRDefault="007B0235" w:rsidP="007B0235">
      <w:pPr>
        <w:rPr>
          <w:rFonts w:cs="Arial"/>
          <w:lang w:val="en-US"/>
        </w:rPr>
      </w:pPr>
      <w:r w:rsidRPr="00FF529C">
        <w:rPr>
          <w:rFonts w:cs="Arial"/>
          <w:lang w:val="en-US"/>
        </w:rPr>
        <w:t>Lee, M. R. (2007). The relationship among enneagram personality types, depression and anxiety of nursing students. Journal of Enneagram Studies, 4(1), 99-112.</w:t>
      </w:r>
    </w:p>
    <w:p w:rsidR="007B0235" w:rsidRPr="00FF529C" w:rsidRDefault="007B0235" w:rsidP="007B0235">
      <w:pPr>
        <w:rPr>
          <w:rFonts w:cs="Arial"/>
          <w:lang w:val="en-US"/>
        </w:rPr>
      </w:pPr>
      <w:r w:rsidRPr="00FF529C">
        <w:rPr>
          <w:rFonts w:cs="Arial"/>
          <w:lang w:val="en-US"/>
        </w:rPr>
        <w:t>Lee, M. R. (2011). Effects of the Enneagram Group Counseling Program on ego-resilience and empathy ability in nursing students. Journal of Gaya University, 19, 281</w:t>
      </w:r>
      <w:r w:rsidR="00C50AAD" w:rsidRPr="00FF529C">
        <w:rPr>
          <w:rFonts w:cs="Arial"/>
          <w:lang w:val="en-US"/>
        </w:rPr>
        <w:noBreakHyphen/>
      </w:r>
      <w:r w:rsidRPr="00FF529C">
        <w:rPr>
          <w:rFonts w:cs="Arial"/>
          <w:lang w:val="en-US"/>
        </w:rPr>
        <w:t>293.</w:t>
      </w:r>
    </w:p>
    <w:p w:rsidR="007B0235" w:rsidRPr="00FF529C" w:rsidRDefault="007B0235" w:rsidP="007B0235">
      <w:pPr>
        <w:rPr>
          <w:rFonts w:cs="Arial"/>
          <w:lang w:val="en-US"/>
        </w:rPr>
      </w:pPr>
      <w:r w:rsidRPr="00FF529C">
        <w:rPr>
          <w:rFonts w:cs="Arial"/>
          <w:lang w:val="en-US"/>
        </w:rPr>
        <w:t>Lee J. S., Yoon J. Et Do K. J., (2013). Effectiveness of Enneagram Group Counseling for Self- identification and Depression in Nursing College Students. Journal of Korean Academy of Nursing 5 (43), 649 – 657.</w:t>
      </w:r>
    </w:p>
    <w:p w:rsidR="007B0235" w:rsidRPr="00FF529C" w:rsidRDefault="007B0235" w:rsidP="007B0235">
      <w:pPr>
        <w:rPr>
          <w:rFonts w:cs="Arial"/>
          <w:lang w:val="en-US"/>
        </w:rPr>
      </w:pPr>
      <w:r w:rsidRPr="00FF529C">
        <w:rPr>
          <w:rFonts w:cs="Arial"/>
          <w:lang w:val="en-US"/>
        </w:rPr>
        <w:t>Nursing Students, International. Journal of Bio-Science and Bio-Technology, 7(5), 235</w:t>
      </w:r>
      <w:r w:rsidR="00187557" w:rsidRPr="00FF529C">
        <w:rPr>
          <w:rFonts w:cs="Arial"/>
          <w:lang w:val="en-US"/>
        </w:rPr>
        <w:noBreakHyphen/>
      </w:r>
      <w:r w:rsidRPr="00FF529C">
        <w:rPr>
          <w:rFonts w:cs="Arial"/>
          <w:lang w:val="en-US"/>
        </w:rPr>
        <w:t>246.</w:t>
      </w:r>
    </w:p>
    <w:p w:rsidR="007B0235" w:rsidRPr="00FF529C" w:rsidRDefault="007B0235" w:rsidP="007B0235">
      <w:pPr>
        <w:rPr>
          <w:rFonts w:cs="Arial"/>
          <w:lang w:val="en-US"/>
        </w:rPr>
      </w:pPr>
      <w:r w:rsidRPr="00FF529C">
        <w:rPr>
          <w:rFonts w:cs="Arial"/>
          <w:lang w:val="en-US"/>
        </w:rPr>
        <w:t>Levine, J. (1999). The Enneagram intelligence: Understanding personality for effective teaching and learning. London.</w:t>
      </w:r>
    </w:p>
    <w:p w:rsidR="007B0235" w:rsidRPr="00FF529C" w:rsidRDefault="007B0235" w:rsidP="007B0235">
      <w:pPr>
        <w:rPr>
          <w:rFonts w:cs="Arial"/>
          <w:lang w:val="en-US"/>
        </w:rPr>
      </w:pPr>
      <w:r w:rsidRPr="00FF529C">
        <w:rPr>
          <w:rFonts w:cs="Arial"/>
          <w:lang w:val="en-US"/>
        </w:rPr>
        <w:t>Luckcock, T. (2007). The Soul of Teaching and Professional Learning: An Appreciative Inquiry into the Enneagram of Reflective Practice. Educational Action Research, 15(1), 127-145. doi: 10.1080/09650790601151483</w:t>
      </w:r>
    </w:p>
    <w:p w:rsidR="007B0235" w:rsidRPr="00FF529C" w:rsidRDefault="007B0235" w:rsidP="007B0235">
      <w:pPr>
        <w:rPr>
          <w:rFonts w:cs="Arial"/>
          <w:lang w:val="en-US"/>
        </w:rPr>
      </w:pPr>
      <w:r w:rsidRPr="00FF529C">
        <w:rPr>
          <w:rFonts w:cs="Arial"/>
          <w:lang w:val="en-US"/>
        </w:rPr>
        <w:lastRenderedPageBreak/>
        <w:t>Luckcock,</w:t>
      </w:r>
      <w:r w:rsidR="008E0BE6" w:rsidRPr="00FF529C">
        <w:rPr>
          <w:rFonts w:cs="Arial"/>
          <w:lang w:val="en-US"/>
        </w:rPr>
        <w:t xml:space="preserve"> </w:t>
      </w:r>
      <w:r w:rsidRPr="00FF529C">
        <w:rPr>
          <w:rFonts w:cs="Arial"/>
          <w:lang w:val="en-US"/>
        </w:rPr>
        <w:t>T.</w:t>
      </w:r>
      <w:r w:rsidR="008E0BE6" w:rsidRPr="00FF529C">
        <w:rPr>
          <w:rFonts w:cs="Arial"/>
          <w:lang w:val="en-US"/>
        </w:rPr>
        <w:t xml:space="preserve"> </w:t>
      </w:r>
      <w:r w:rsidRPr="00FF529C">
        <w:rPr>
          <w:rFonts w:cs="Arial"/>
          <w:lang w:val="en-US"/>
        </w:rPr>
        <w:t>(2010).</w:t>
      </w:r>
      <w:r w:rsidR="008E0BE6" w:rsidRPr="00FF529C">
        <w:rPr>
          <w:rFonts w:cs="Arial"/>
          <w:lang w:val="en-US"/>
        </w:rPr>
        <w:t xml:space="preserve"> </w:t>
      </w:r>
      <w:r w:rsidRPr="00FF529C">
        <w:rPr>
          <w:rFonts w:cs="Arial"/>
          <w:lang w:val="en-US"/>
        </w:rPr>
        <w:t>Spirited</w:t>
      </w:r>
      <w:r w:rsidR="008E0BE6" w:rsidRPr="00FF529C">
        <w:rPr>
          <w:rFonts w:cs="Arial"/>
          <w:lang w:val="en-US"/>
        </w:rPr>
        <w:t xml:space="preserve"> </w:t>
      </w:r>
      <w:r w:rsidRPr="00FF529C">
        <w:rPr>
          <w:rFonts w:cs="Arial"/>
          <w:lang w:val="en-US"/>
        </w:rPr>
        <w:t>Leadership</w:t>
      </w:r>
      <w:r w:rsidR="008E0BE6" w:rsidRPr="00FF529C">
        <w:rPr>
          <w:rFonts w:cs="Arial"/>
          <w:lang w:val="en-US"/>
        </w:rPr>
        <w:t xml:space="preserve"> </w:t>
      </w:r>
      <w:r w:rsidRPr="00FF529C">
        <w:rPr>
          <w:rFonts w:cs="Arial"/>
          <w:lang w:val="en-US"/>
        </w:rPr>
        <w:t>and</w:t>
      </w:r>
      <w:r w:rsidR="008E0BE6" w:rsidRPr="00FF529C">
        <w:rPr>
          <w:rFonts w:cs="Arial"/>
          <w:lang w:val="en-US"/>
        </w:rPr>
        <w:t xml:space="preserve"> </w:t>
      </w:r>
      <w:r w:rsidRPr="00FF529C">
        <w:rPr>
          <w:rFonts w:cs="Arial"/>
          <w:lang w:val="en-US"/>
        </w:rPr>
        <w:t>the</w:t>
      </w:r>
      <w:r w:rsidR="008E0BE6" w:rsidRPr="00FF529C">
        <w:rPr>
          <w:rFonts w:cs="Arial"/>
          <w:lang w:val="en-US"/>
        </w:rPr>
        <w:t xml:space="preserve"> </w:t>
      </w:r>
      <w:r w:rsidRPr="00FF529C">
        <w:rPr>
          <w:rFonts w:cs="Arial"/>
          <w:lang w:val="en-US"/>
        </w:rPr>
        <w:t>Struggle</w:t>
      </w:r>
      <w:r w:rsidR="008E0BE6" w:rsidRPr="00FF529C">
        <w:rPr>
          <w:rFonts w:cs="Arial"/>
          <w:lang w:val="en-US"/>
        </w:rPr>
        <w:t xml:space="preserve"> </w:t>
      </w:r>
      <w:r w:rsidRPr="00FF529C">
        <w:rPr>
          <w:rFonts w:cs="Arial"/>
          <w:lang w:val="en-US"/>
        </w:rPr>
        <w:t>for</w:t>
      </w:r>
      <w:r w:rsidR="008E0BE6" w:rsidRPr="00FF529C">
        <w:rPr>
          <w:rFonts w:cs="Arial"/>
          <w:lang w:val="en-US"/>
        </w:rPr>
        <w:t xml:space="preserve"> </w:t>
      </w:r>
      <w:r w:rsidRPr="00FF529C">
        <w:rPr>
          <w:rFonts w:cs="Arial"/>
          <w:lang w:val="en-US"/>
        </w:rPr>
        <w:t>the</w:t>
      </w:r>
      <w:r w:rsidR="008E0BE6" w:rsidRPr="00FF529C">
        <w:rPr>
          <w:rFonts w:cs="Arial"/>
          <w:lang w:val="en-US"/>
        </w:rPr>
        <w:t xml:space="preserve"> </w:t>
      </w:r>
      <w:r w:rsidRPr="00FF529C">
        <w:rPr>
          <w:rFonts w:cs="Arial"/>
          <w:lang w:val="en-US"/>
        </w:rPr>
        <w:t>Soul</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Headteachers:</w:t>
      </w:r>
      <w:r w:rsidR="008E0BE6" w:rsidRPr="00FF529C">
        <w:rPr>
          <w:rFonts w:cs="Arial"/>
          <w:lang w:val="en-US"/>
        </w:rPr>
        <w:t xml:space="preserve"> </w:t>
      </w:r>
      <w:r w:rsidRPr="00FF529C">
        <w:rPr>
          <w:rFonts w:cs="Arial"/>
          <w:lang w:val="en-US"/>
        </w:rPr>
        <w:t>Differentiating</w:t>
      </w:r>
      <w:r w:rsidR="008E0BE6" w:rsidRPr="00FF529C">
        <w:rPr>
          <w:rFonts w:cs="Arial"/>
          <w:lang w:val="en-US"/>
        </w:rPr>
        <w:t xml:space="preserve"> </w:t>
      </w:r>
      <w:r w:rsidRPr="00FF529C">
        <w:rPr>
          <w:rFonts w:cs="Arial"/>
          <w:lang w:val="en-US"/>
        </w:rPr>
        <w:t>and</w:t>
      </w:r>
      <w:r w:rsidR="008E0BE6" w:rsidRPr="00FF529C">
        <w:rPr>
          <w:rFonts w:cs="Arial"/>
          <w:lang w:val="en-US"/>
        </w:rPr>
        <w:t xml:space="preserve"> </w:t>
      </w:r>
      <w:r w:rsidRPr="00FF529C">
        <w:rPr>
          <w:rFonts w:cs="Arial"/>
          <w:lang w:val="en-US"/>
        </w:rPr>
        <w:t>Balancing</w:t>
      </w:r>
      <w:r w:rsidR="008E0BE6" w:rsidRPr="00FF529C">
        <w:rPr>
          <w:rFonts w:cs="Arial"/>
          <w:lang w:val="en-US"/>
        </w:rPr>
        <w:t xml:space="preserve"> </w:t>
      </w:r>
      <w:r w:rsidRPr="00FF529C">
        <w:rPr>
          <w:rFonts w:cs="Arial"/>
          <w:lang w:val="en-US"/>
        </w:rPr>
        <w:t>Nine</w:t>
      </w:r>
      <w:r w:rsidR="008E0BE6" w:rsidRPr="00FF529C">
        <w:rPr>
          <w:rFonts w:cs="Arial"/>
          <w:lang w:val="en-US"/>
        </w:rPr>
        <w:t xml:space="preserve"> </w:t>
      </w:r>
      <w:r w:rsidRPr="00FF529C">
        <w:rPr>
          <w:rFonts w:cs="Arial"/>
          <w:lang w:val="en-US"/>
        </w:rPr>
        <w:t>Types</w:t>
      </w:r>
      <w:r w:rsidR="008E0BE6" w:rsidRPr="00FF529C">
        <w:rPr>
          <w:rFonts w:cs="Arial"/>
          <w:lang w:val="en-US"/>
        </w:rPr>
        <w:t xml:space="preserve"> </w:t>
      </w:r>
      <w:r w:rsidRPr="00FF529C">
        <w:rPr>
          <w:rFonts w:cs="Arial"/>
          <w:lang w:val="en-US"/>
        </w:rPr>
        <w:t>of</w:t>
      </w:r>
      <w:r w:rsidR="008E0BE6" w:rsidRPr="00FF529C">
        <w:rPr>
          <w:rFonts w:cs="Arial"/>
          <w:lang w:val="en-US"/>
        </w:rPr>
        <w:t xml:space="preserve"> </w:t>
      </w:r>
      <w:r w:rsidRPr="00FF529C">
        <w:rPr>
          <w:rFonts w:cs="Arial"/>
          <w:lang w:val="en-US"/>
        </w:rPr>
        <w:t>Engagement.</w:t>
      </w:r>
      <w:r w:rsidR="008E0BE6" w:rsidRPr="00FF529C">
        <w:rPr>
          <w:rFonts w:cs="Arial"/>
          <w:lang w:val="en-US"/>
        </w:rPr>
        <w:t xml:space="preserve"> </w:t>
      </w:r>
      <w:r w:rsidRPr="00FF529C">
        <w:rPr>
          <w:rFonts w:cs="Arial"/>
          <w:lang w:val="en-US"/>
        </w:rPr>
        <w:t>Educational</w:t>
      </w:r>
      <w:r w:rsidR="008E0BE6" w:rsidRPr="00FF529C">
        <w:rPr>
          <w:rFonts w:cs="Arial"/>
          <w:lang w:val="en-US"/>
        </w:rPr>
        <w:t xml:space="preserve"> </w:t>
      </w:r>
      <w:r w:rsidRPr="00FF529C">
        <w:rPr>
          <w:rFonts w:cs="Arial"/>
          <w:lang w:val="en-US"/>
        </w:rPr>
        <w:t>Management</w:t>
      </w:r>
      <w:r w:rsidR="008E0BE6" w:rsidRPr="00FF529C">
        <w:rPr>
          <w:rFonts w:cs="Arial"/>
          <w:lang w:val="en-US"/>
        </w:rPr>
        <w:t xml:space="preserve"> </w:t>
      </w:r>
      <w:r w:rsidRPr="00FF529C">
        <w:rPr>
          <w:rFonts w:cs="Arial"/>
          <w:lang w:val="en-US"/>
        </w:rPr>
        <w:t>Administration</w:t>
      </w:r>
      <w:r w:rsidR="008E0BE6" w:rsidRPr="00FF529C">
        <w:rPr>
          <w:rFonts w:cs="Arial"/>
          <w:lang w:val="en-US"/>
        </w:rPr>
        <w:t xml:space="preserve"> </w:t>
      </w:r>
      <w:r w:rsidRPr="00FF529C">
        <w:rPr>
          <w:rFonts w:cs="Arial"/>
          <w:lang w:val="en-US"/>
        </w:rPr>
        <w:t>&amp;</w:t>
      </w:r>
      <w:r w:rsidR="008E0BE6" w:rsidRPr="00FF529C">
        <w:rPr>
          <w:rFonts w:cs="Arial"/>
          <w:lang w:val="en-US"/>
        </w:rPr>
        <w:t xml:space="preserve"> </w:t>
      </w:r>
      <w:r w:rsidRPr="00FF529C">
        <w:rPr>
          <w:rFonts w:cs="Arial"/>
          <w:lang w:val="en-US"/>
        </w:rPr>
        <w:t>Leadership,</w:t>
      </w:r>
      <w:r w:rsidR="008E0BE6" w:rsidRPr="00FF529C">
        <w:rPr>
          <w:rFonts w:cs="Arial"/>
          <w:lang w:val="en-US"/>
        </w:rPr>
        <w:t xml:space="preserve"> </w:t>
      </w:r>
      <w:r w:rsidRPr="00FF529C">
        <w:rPr>
          <w:rFonts w:cs="Arial"/>
          <w:lang w:val="en-US"/>
        </w:rPr>
        <w:t>38(4),</w:t>
      </w:r>
      <w:r w:rsidR="008E0BE6" w:rsidRPr="00FF529C">
        <w:rPr>
          <w:rFonts w:cs="Arial"/>
          <w:lang w:val="en-US"/>
        </w:rPr>
        <w:t xml:space="preserve"> </w:t>
      </w:r>
      <w:r w:rsidRPr="00FF529C">
        <w:rPr>
          <w:rFonts w:cs="Arial"/>
          <w:lang w:val="en-US"/>
        </w:rPr>
        <w:t>405-422.</w:t>
      </w:r>
      <w:r w:rsidR="008E0BE6" w:rsidRPr="00FF529C">
        <w:rPr>
          <w:rFonts w:cs="Arial"/>
          <w:lang w:val="en-US"/>
        </w:rPr>
        <w:t xml:space="preserve"> </w:t>
      </w:r>
      <w:r w:rsidRPr="00FF529C">
        <w:rPr>
          <w:rFonts w:cs="Arial"/>
          <w:lang w:val="en-US"/>
        </w:rPr>
        <w:t>Doi: 10.1177/1741143210368302</w:t>
      </w:r>
    </w:p>
    <w:p w:rsidR="007B0235" w:rsidRPr="00FF529C" w:rsidRDefault="007B0235" w:rsidP="007B0235">
      <w:pPr>
        <w:rPr>
          <w:rFonts w:cs="Arial"/>
        </w:rPr>
      </w:pPr>
      <w:r w:rsidRPr="00FF529C">
        <w:rPr>
          <w:rFonts w:cs="Arial"/>
        </w:rPr>
        <w:t>Ordre des infirmières et infirmiers du Québec (2014). La gouvernance infirmière</w:t>
      </w:r>
      <w:r w:rsidR="008E0BE6" w:rsidRPr="00FF529C">
        <w:rPr>
          <w:rFonts w:cs="Arial"/>
        </w:rPr>
        <w:t>:</w:t>
      </w:r>
      <w:r w:rsidRPr="00FF529C">
        <w:rPr>
          <w:rFonts w:cs="Arial"/>
        </w:rPr>
        <w:t xml:space="preserve"> condition de succès de la transformation du réseau. Projet de loi no 10</w:t>
      </w:r>
      <w:r w:rsidR="008E0BE6" w:rsidRPr="00FF529C">
        <w:rPr>
          <w:rFonts w:cs="Arial"/>
        </w:rPr>
        <w:t>:</w:t>
      </w:r>
      <w:r w:rsidRPr="00FF529C">
        <w:rPr>
          <w:rFonts w:cs="Arial"/>
        </w:rPr>
        <w:t xml:space="preserve"> Loi modifiant l</w:t>
      </w:r>
      <w:r w:rsidR="008E0BE6" w:rsidRPr="00FF529C">
        <w:rPr>
          <w:rFonts w:cs="Arial"/>
        </w:rPr>
        <w:t>'</w:t>
      </w:r>
      <w:r w:rsidRPr="00FF529C">
        <w:rPr>
          <w:rFonts w:cs="Arial"/>
        </w:rPr>
        <w:t>organisation et la gouvernance du réseau de la santé et des services sociaux notamment par l</w:t>
      </w:r>
      <w:r w:rsidR="008E0BE6" w:rsidRPr="00FF529C">
        <w:rPr>
          <w:rFonts w:cs="Arial"/>
        </w:rPr>
        <w:t>'</w:t>
      </w:r>
      <w:r w:rsidRPr="00FF529C">
        <w:rPr>
          <w:rFonts w:cs="Arial"/>
        </w:rPr>
        <w:t xml:space="preserve">abolition des agences régionales. Repéré à </w:t>
      </w:r>
      <w:hyperlink r:id="rId12" w:history="1">
        <w:r w:rsidRPr="00FF529C">
          <w:rPr>
            <w:rStyle w:val="Lienhypertexte"/>
            <w:rFonts w:cs="Arial"/>
          </w:rPr>
          <w:t>https</w:t>
        </w:r>
        <w:r w:rsidR="008E0BE6" w:rsidRPr="00FF529C">
          <w:rPr>
            <w:rStyle w:val="Lienhypertexte"/>
            <w:rFonts w:cs="Arial"/>
          </w:rPr>
          <w:t>:</w:t>
        </w:r>
        <w:r w:rsidRPr="00FF529C">
          <w:rPr>
            <w:rStyle w:val="Lienhypertexte"/>
            <w:rFonts w:cs="Arial"/>
          </w:rPr>
          <w:t>//www.oiiq.org/sites/default/files/3428-gouvernance-infirmiere-©.pdf</w:t>
        </w:r>
      </w:hyperlink>
    </w:p>
    <w:p w:rsidR="007B0235" w:rsidRPr="00FF529C" w:rsidRDefault="007B0235" w:rsidP="007B0235">
      <w:pPr>
        <w:rPr>
          <w:rFonts w:cs="Arial"/>
        </w:rPr>
      </w:pPr>
      <w:r w:rsidRPr="00FF529C">
        <w:rPr>
          <w:rFonts w:cs="Arial"/>
        </w:rPr>
        <w:t>Ordre</w:t>
      </w:r>
      <w:r w:rsidR="008E0BE6" w:rsidRPr="00FF529C">
        <w:rPr>
          <w:rFonts w:cs="Arial"/>
        </w:rPr>
        <w:t xml:space="preserve"> </w:t>
      </w:r>
      <w:r w:rsidRPr="00FF529C">
        <w:rPr>
          <w:rFonts w:cs="Arial"/>
        </w:rPr>
        <w:t>des</w:t>
      </w:r>
      <w:r w:rsidR="008E0BE6" w:rsidRPr="00FF529C">
        <w:rPr>
          <w:rFonts w:cs="Arial"/>
        </w:rPr>
        <w:t xml:space="preserve"> </w:t>
      </w:r>
      <w:r w:rsidRPr="00FF529C">
        <w:rPr>
          <w:rFonts w:cs="Arial"/>
        </w:rPr>
        <w:t>infirmières</w:t>
      </w:r>
      <w:r w:rsidR="008E0BE6" w:rsidRPr="00FF529C">
        <w:rPr>
          <w:rFonts w:cs="Arial"/>
        </w:rPr>
        <w:t xml:space="preserve"> </w:t>
      </w:r>
      <w:r w:rsidRPr="00FF529C">
        <w:rPr>
          <w:rFonts w:cs="Arial"/>
        </w:rPr>
        <w:t>et</w:t>
      </w:r>
      <w:r w:rsidR="008E0BE6" w:rsidRPr="00FF529C">
        <w:rPr>
          <w:rFonts w:cs="Arial"/>
        </w:rPr>
        <w:t xml:space="preserve"> </w:t>
      </w:r>
      <w:r w:rsidRPr="00FF529C">
        <w:rPr>
          <w:rFonts w:cs="Arial"/>
        </w:rPr>
        <w:t>infirmiers</w:t>
      </w:r>
      <w:r w:rsidR="008E0BE6" w:rsidRPr="00FF529C">
        <w:rPr>
          <w:rFonts w:cs="Arial"/>
        </w:rPr>
        <w:t xml:space="preserve"> </w:t>
      </w:r>
      <w:r w:rsidRPr="00FF529C">
        <w:rPr>
          <w:rFonts w:cs="Arial"/>
        </w:rPr>
        <w:t>du</w:t>
      </w:r>
      <w:r w:rsidR="008E0BE6" w:rsidRPr="00FF529C">
        <w:rPr>
          <w:rFonts w:cs="Arial"/>
        </w:rPr>
        <w:t xml:space="preserve"> </w:t>
      </w:r>
      <w:r w:rsidRPr="00FF529C">
        <w:rPr>
          <w:rFonts w:cs="Arial"/>
        </w:rPr>
        <w:t>Québec</w:t>
      </w:r>
      <w:r w:rsidR="008E0BE6" w:rsidRPr="00FF529C">
        <w:rPr>
          <w:rFonts w:cs="Arial"/>
        </w:rPr>
        <w:t xml:space="preserve"> </w:t>
      </w:r>
      <w:r w:rsidRPr="00FF529C">
        <w:rPr>
          <w:rFonts w:cs="Arial"/>
        </w:rPr>
        <w:t>(2015).</w:t>
      </w:r>
      <w:r w:rsidR="008E0BE6" w:rsidRPr="00FF529C">
        <w:rPr>
          <w:rFonts w:cs="Arial"/>
        </w:rPr>
        <w:t xml:space="preserve"> </w:t>
      </w:r>
      <w:r w:rsidRPr="00FF529C">
        <w:rPr>
          <w:rFonts w:cs="Arial"/>
        </w:rPr>
        <w:t>Reprenons</w:t>
      </w:r>
      <w:r w:rsidR="008E0BE6" w:rsidRPr="00FF529C">
        <w:rPr>
          <w:rFonts w:cs="Arial"/>
        </w:rPr>
        <w:t xml:space="preserve"> </w:t>
      </w:r>
      <w:r w:rsidRPr="00FF529C">
        <w:rPr>
          <w:rFonts w:cs="Arial"/>
        </w:rPr>
        <w:t>le</w:t>
      </w:r>
      <w:r w:rsidR="008E0BE6" w:rsidRPr="00FF529C">
        <w:rPr>
          <w:rFonts w:cs="Arial"/>
        </w:rPr>
        <w:t xml:space="preserve"> </w:t>
      </w:r>
      <w:r w:rsidRPr="00FF529C">
        <w:rPr>
          <w:rFonts w:cs="Arial"/>
        </w:rPr>
        <w:t>plein</w:t>
      </w:r>
      <w:r w:rsidR="008E0BE6" w:rsidRPr="00FF529C">
        <w:rPr>
          <w:rFonts w:cs="Arial"/>
        </w:rPr>
        <w:t xml:space="preserve"> </w:t>
      </w:r>
      <w:r w:rsidRPr="00FF529C">
        <w:rPr>
          <w:rFonts w:cs="Arial"/>
        </w:rPr>
        <w:t>pouvoir</w:t>
      </w:r>
      <w:r w:rsidR="008E0BE6" w:rsidRPr="00FF529C">
        <w:rPr>
          <w:rFonts w:cs="Arial"/>
        </w:rPr>
        <w:t xml:space="preserve"> </w:t>
      </w:r>
      <w:r w:rsidRPr="00FF529C">
        <w:rPr>
          <w:rFonts w:cs="Arial"/>
        </w:rPr>
        <w:t>de</w:t>
      </w:r>
      <w:r w:rsidR="008E0BE6" w:rsidRPr="00FF529C">
        <w:rPr>
          <w:rFonts w:cs="Arial"/>
        </w:rPr>
        <w:t xml:space="preserve"> </w:t>
      </w:r>
      <w:r w:rsidRPr="00FF529C">
        <w:rPr>
          <w:rFonts w:cs="Arial"/>
        </w:rPr>
        <w:t>soigner.</w:t>
      </w:r>
      <w:r w:rsidR="008E0BE6" w:rsidRPr="00FF529C">
        <w:rPr>
          <w:rFonts w:cs="Arial"/>
        </w:rPr>
        <w:t xml:space="preserve"> </w:t>
      </w:r>
      <w:r w:rsidRPr="00FF529C">
        <w:rPr>
          <w:rFonts w:cs="Arial"/>
        </w:rPr>
        <w:t>Éditorial</w:t>
      </w:r>
      <w:r w:rsidR="008E0BE6" w:rsidRPr="00FF529C">
        <w:rPr>
          <w:rFonts w:cs="Arial"/>
        </w:rPr>
        <w:t xml:space="preserve"> </w:t>
      </w:r>
      <w:r w:rsidRPr="00FF529C">
        <w:rPr>
          <w:rFonts w:cs="Arial"/>
        </w:rPr>
        <w:t>de</w:t>
      </w:r>
      <w:r w:rsidR="008E0BE6" w:rsidRPr="00FF529C">
        <w:rPr>
          <w:rFonts w:cs="Arial"/>
        </w:rPr>
        <w:t xml:space="preserve"> </w:t>
      </w:r>
      <w:r w:rsidRPr="00FF529C">
        <w:rPr>
          <w:rFonts w:cs="Arial"/>
        </w:rPr>
        <w:t>la</w:t>
      </w:r>
      <w:r w:rsidR="008E0BE6" w:rsidRPr="00FF529C">
        <w:rPr>
          <w:rFonts w:cs="Arial"/>
        </w:rPr>
        <w:t xml:space="preserve"> </w:t>
      </w:r>
      <w:r w:rsidRPr="00FF529C">
        <w:rPr>
          <w:rFonts w:cs="Arial"/>
        </w:rPr>
        <w:t>présidente</w:t>
      </w:r>
      <w:r w:rsidR="008E0BE6" w:rsidRPr="00FF529C">
        <w:rPr>
          <w:rFonts w:cs="Arial"/>
        </w:rPr>
        <w:t xml:space="preserve"> </w:t>
      </w:r>
      <w:r w:rsidRPr="00FF529C">
        <w:rPr>
          <w:rFonts w:cs="Arial"/>
        </w:rPr>
        <w:t>Lucie</w:t>
      </w:r>
      <w:r w:rsidR="008E0BE6" w:rsidRPr="00FF529C">
        <w:rPr>
          <w:rFonts w:cs="Arial"/>
        </w:rPr>
        <w:t xml:space="preserve"> </w:t>
      </w:r>
      <w:r w:rsidRPr="00FF529C">
        <w:rPr>
          <w:rFonts w:cs="Arial"/>
        </w:rPr>
        <w:t>Tremblay.</w:t>
      </w:r>
      <w:r w:rsidR="008E0BE6" w:rsidRPr="00FF529C">
        <w:rPr>
          <w:rFonts w:cs="Arial"/>
        </w:rPr>
        <w:t xml:space="preserve"> </w:t>
      </w:r>
      <w:r w:rsidRPr="00FF529C">
        <w:rPr>
          <w:rFonts w:cs="Arial"/>
        </w:rPr>
        <w:t>Repéré</w:t>
      </w:r>
      <w:r w:rsidR="008E0BE6" w:rsidRPr="00FF529C">
        <w:rPr>
          <w:rFonts w:cs="Arial"/>
        </w:rPr>
        <w:t xml:space="preserve"> </w:t>
      </w:r>
      <w:r w:rsidRPr="00FF529C">
        <w:rPr>
          <w:rFonts w:cs="Arial"/>
        </w:rPr>
        <w:t>à</w:t>
      </w:r>
      <w:r w:rsidR="008E0BE6" w:rsidRPr="00FF529C">
        <w:rPr>
          <w:rFonts w:cs="Arial"/>
        </w:rPr>
        <w:t xml:space="preserve"> </w:t>
      </w:r>
      <w:hyperlink r:id="rId13" w:history="1">
        <w:r w:rsidR="00C50AAD" w:rsidRPr="00FF529C">
          <w:rPr>
            <w:rStyle w:val="Lienhypertexte"/>
            <w:rFonts w:cs="Arial"/>
          </w:rPr>
          <w:t>http://www.infoiiq.org/editorial-de-la-presidente/reprenons-le-plein-pouvoir-desoigner/2015?_ga=1.167143614.1648213434.1423455418</w:t>
        </w:r>
      </w:hyperlink>
    </w:p>
    <w:p w:rsidR="00C50AAD" w:rsidRPr="00FF529C" w:rsidRDefault="007B0235" w:rsidP="007B0235">
      <w:pPr>
        <w:rPr>
          <w:rFonts w:cs="Arial"/>
          <w:lang w:val="en-US"/>
        </w:rPr>
      </w:pPr>
      <w:r w:rsidRPr="00FF529C">
        <w:rPr>
          <w:rFonts w:cs="Arial"/>
          <w:lang w:val="en-US"/>
        </w:rPr>
        <w:t>Park, J. W. et Ha, N. S. (2014). Communication Apprehension and Performance of Using Communication Skills according to Nursing Students</w:t>
      </w:r>
      <w:r w:rsidR="008E0BE6" w:rsidRPr="00FF529C">
        <w:rPr>
          <w:rFonts w:cs="Arial"/>
          <w:lang w:val="en-US"/>
        </w:rPr>
        <w:t>'</w:t>
      </w:r>
      <w:r w:rsidRPr="00FF529C">
        <w:rPr>
          <w:rFonts w:cs="Arial"/>
          <w:lang w:val="en-US"/>
        </w:rPr>
        <w:t xml:space="preserve"> Enneagram Personality Types. Korean Journal of Stress R</w:t>
      </w:r>
      <w:r w:rsidR="00C50AAD" w:rsidRPr="00FF529C">
        <w:rPr>
          <w:rFonts w:cs="Arial"/>
          <w:lang w:val="en-US"/>
        </w:rPr>
        <w:t>esearch, 22, 169-180.</w:t>
      </w:r>
    </w:p>
    <w:p w:rsidR="007B0235" w:rsidRPr="00FF529C" w:rsidRDefault="007B0235" w:rsidP="007B0235">
      <w:pPr>
        <w:rPr>
          <w:rFonts w:cs="Arial"/>
          <w:lang w:val="en-US"/>
        </w:rPr>
      </w:pPr>
      <w:r w:rsidRPr="00FF529C">
        <w:rPr>
          <w:rFonts w:cs="Arial"/>
          <w:lang w:val="en-US"/>
        </w:rPr>
        <w:t>Park, J. W. et Kim, G. M. (2011). Effects of self-consciousness and communication apprehension on interpersonal communication competence of nursing students. Korean Journal of Stress Research, 19(1),1-10.</w:t>
      </w:r>
    </w:p>
    <w:p w:rsidR="007B0235" w:rsidRPr="00FF529C" w:rsidRDefault="007B0235" w:rsidP="007B0235">
      <w:pPr>
        <w:rPr>
          <w:rFonts w:cs="Arial"/>
          <w:lang w:val="en-US"/>
        </w:rPr>
      </w:pPr>
      <w:r w:rsidRPr="00FF529C">
        <w:rPr>
          <w:rFonts w:cs="Arial"/>
          <w:lang w:val="en-US"/>
        </w:rPr>
        <w:t>Son, Y. S. (2012). Interpersonal caring behavior and job satisfaction according to the Enneagram personality types of nurses in medium sized hospitals (Mémoire de maîtrise inédite). Université de Dankook, Seoul.</w:t>
      </w:r>
    </w:p>
    <w:p w:rsidR="007B0235" w:rsidRPr="00FF529C" w:rsidRDefault="007B0235" w:rsidP="008E0BE6">
      <w:pPr>
        <w:pStyle w:val="Titre2"/>
      </w:pPr>
      <w:bookmarkStart w:id="7" w:name="_Toc512420062"/>
      <w:r w:rsidRPr="00FF529C">
        <w:t>Formation</w:t>
      </w:r>
      <w:bookmarkEnd w:id="7"/>
    </w:p>
    <w:p w:rsidR="007B0235" w:rsidRPr="00FF529C" w:rsidRDefault="007B0235" w:rsidP="007B0235">
      <w:pPr>
        <w:rPr>
          <w:rFonts w:cs="Arial"/>
          <w:i/>
        </w:rPr>
      </w:pPr>
      <w:r w:rsidRPr="00FF529C">
        <w:rPr>
          <w:rFonts w:cs="Arial"/>
          <w:i/>
        </w:rPr>
        <w:t>Considérant</w:t>
      </w:r>
      <w:r w:rsidR="008E0BE6" w:rsidRPr="00FF529C">
        <w:rPr>
          <w:rFonts w:cs="Arial"/>
          <w:i/>
        </w:rPr>
        <w:t xml:space="preserve"> </w:t>
      </w:r>
      <w:r w:rsidRPr="00FF529C">
        <w:rPr>
          <w:rFonts w:cs="Arial"/>
          <w:i/>
        </w:rPr>
        <w:t>qu</w:t>
      </w:r>
      <w:r w:rsidR="008E0BE6" w:rsidRPr="00FF529C">
        <w:rPr>
          <w:rFonts w:cs="Arial"/>
          <w:i/>
        </w:rPr>
        <w:t>'</w:t>
      </w:r>
      <w:r w:rsidRPr="00FF529C">
        <w:rPr>
          <w:rFonts w:cs="Arial"/>
          <w:i/>
        </w:rPr>
        <w:t>aucune</w:t>
      </w:r>
      <w:r w:rsidR="008E0BE6" w:rsidRPr="00FF529C">
        <w:rPr>
          <w:rFonts w:cs="Arial"/>
          <w:i/>
        </w:rPr>
        <w:t xml:space="preserve"> </w:t>
      </w:r>
      <w:r w:rsidRPr="00FF529C">
        <w:rPr>
          <w:rFonts w:cs="Arial"/>
          <w:i/>
        </w:rPr>
        <w:t>formation</w:t>
      </w:r>
      <w:r w:rsidR="008E0BE6" w:rsidRPr="00FF529C">
        <w:rPr>
          <w:rFonts w:cs="Arial"/>
          <w:i/>
        </w:rPr>
        <w:t xml:space="preserve"> </w:t>
      </w:r>
      <w:r w:rsidRPr="00FF529C">
        <w:rPr>
          <w:rFonts w:cs="Arial"/>
          <w:i/>
        </w:rPr>
        <w:t>à</w:t>
      </w:r>
      <w:r w:rsidR="008E0BE6" w:rsidRPr="00FF529C">
        <w:rPr>
          <w:rFonts w:cs="Arial"/>
          <w:i/>
        </w:rPr>
        <w:t xml:space="preserve"> </w:t>
      </w:r>
      <w:r w:rsidRPr="00FF529C">
        <w:rPr>
          <w:rFonts w:cs="Arial"/>
          <w:i/>
        </w:rPr>
        <w:t>propos</w:t>
      </w:r>
      <w:r w:rsidR="008E0BE6" w:rsidRPr="00FF529C">
        <w:rPr>
          <w:rFonts w:cs="Arial"/>
          <w:i/>
        </w:rPr>
        <w:t xml:space="preserve"> </w:t>
      </w:r>
      <w:r w:rsidRPr="00FF529C">
        <w:rPr>
          <w:rFonts w:cs="Arial"/>
          <w:i/>
        </w:rPr>
        <w:t>de</w:t>
      </w:r>
      <w:r w:rsidR="008E0BE6" w:rsidRPr="00FF529C">
        <w:rPr>
          <w:rFonts w:cs="Arial"/>
          <w:i/>
        </w:rPr>
        <w:t xml:space="preserve"> </w:t>
      </w:r>
      <w:r w:rsidRPr="00FF529C">
        <w:rPr>
          <w:rFonts w:cs="Arial"/>
          <w:i/>
        </w:rPr>
        <w:t>l</w:t>
      </w:r>
      <w:r w:rsidR="008E0BE6" w:rsidRPr="00FF529C">
        <w:rPr>
          <w:rFonts w:cs="Arial"/>
          <w:i/>
        </w:rPr>
        <w:t>'</w:t>
      </w:r>
      <w:r w:rsidRPr="00FF529C">
        <w:rPr>
          <w:rFonts w:cs="Arial"/>
          <w:i/>
        </w:rPr>
        <w:t>Ennéagramme</w:t>
      </w:r>
      <w:r w:rsidR="008E0BE6" w:rsidRPr="00FF529C">
        <w:rPr>
          <w:rFonts w:cs="Arial"/>
          <w:i/>
        </w:rPr>
        <w:t xml:space="preserve"> </w:t>
      </w:r>
      <w:r w:rsidRPr="00FF529C">
        <w:rPr>
          <w:rFonts w:cs="Arial"/>
          <w:i/>
        </w:rPr>
        <w:t>n</w:t>
      </w:r>
      <w:r w:rsidR="008E0BE6" w:rsidRPr="00FF529C">
        <w:rPr>
          <w:rFonts w:cs="Arial"/>
          <w:i/>
        </w:rPr>
        <w:t>'</w:t>
      </w:r>
      <w:r w:rsidRPr="00FF529C">
        <w:rPr>
          <w:rFonts w:cs="Arial"/>
          <w:i/>
        </w:rPr>
        <w:t>est</w:t>
      </w:r>
      <w:r w:rsidR="008E0BE6" w:rsidRPr="00FF529C">
        <w:rPr>
          <w:rFonts w:cs="Arial"/>
          <w:i/>
        </w:rPr>
        <w:t xml:space="preserve"> </w:t>
      </w:r>
      <w:r w:rsidRPr="00FF529C">
        <w:rPr>
          <w:rFonts w:cs="Arial"/>
          <w:i/>
        </w:rPr>
        <w:t>adaptée</w:t>
      </w:r>
      <w:r w:rsidR="008E0BE6" w:rsidRPr="00FF529C">
        <w:rPr>
          <w:rFonts w:cs="Arial"/>
          <w:i/>
        </w:rPr>
        <w:t xml:space="preserve"> </w:t>
      </w:r>
      <w:r w:rsidRPr="00FF529C">
        <w:rPr>
          <w:rFonts w:cs="Arial"/>
          <w:i/>
        </w:rPr>
        <w:t>au</w:t>
      </w:r>
      <w:r w:rsidR="008E0BE6" w:rsidRPr="00FF529C">
        <w:rPr>
          <w:rFonts w:cs="Arial"/>
          <w:i/>
        </w:rPr>
        <w:t xml:space="preserve"> </w:t>
      </w:r>
      <w:r w:rsidRPr="00FF529C">
        <w:rPr>
          <w:rFonts w:cs="Arial"/>
          <w:i/>
        </w:rPr>
        <w:t>réseau</w:t>
      </w:r>
      <w:r w:rsidR="008E0BE6" w:rsidRPr="00FF529C">
        <w:rPr>
          <w:rFonts w:cs="Arial"/>
          <w:i/>
        </w:rPr>
        <w:t xml:space="preserve"> </w:t>
      </w:r>
      <w:r w:rsidRPr="00FF529C">
        <w:rPr>
          <w:rFonts w:cs="Arial"/>
          <w:i/>
        </w:rPr>
        <w:t>de</w:t>
      </w:r>
      <w:r w:rsidR="008E0BE6" w:rsidRPr="00FF529C">
        <w:rPr>
          <w:rFonts w:cs="Arial"/>
          <w:i/>
        </w:rPr>
        <w:t xml:space="preserve"> </w:t>
      </w:r>
      <w:r w:rsidRPr="00FF529C">
        <w:rPr>
          <w:rFonts w:cs="Arial"/>
          <w:i/>
        </w:rPr>
        <w:t>la</w:t>
      </w:r>
      <w:r w:rsidR="008E0BE6" w:rsidRPr="00FF529C">
        <w:rPr>
          <w:rFonts w:cs="Arial"/>
          <w:i/>
        </w:rPr>
        <w:t xml:space="preserve"> </w:t>
      </w:r>
      <w:r w:rsidRPr="00FF529C">
        <w:rPr>
          <w:rFonts w:cs="Arial"/>
          <w:i/>
        </w:rPr>
        <w:t>santé,</w:t>
      </w:r>
      <w:r w:rsidR="008E0BE6" w:rsidRPr="00FF529C">
        <w:rPr>
          <w:rFonts w:cs="Arial"/>
          <w:i/>
        </w:rPr>
        <w:t xml:space="preserve"> </w:t>
      </w:r>
      <w:r w:rsidRPr="00FF529C">
        <w:rPr>
          <w:rFonts w:cs="Arial"/>
          <w:i/>
        </w:rPr>
        <w:t>une</w:t>
      </w:r>
      <w:r w:rsidR="008E0BE6" w:rsidRPr="00FF529C">
        <w:rPr>
          <w:rFonts w:cs="Arial"/>
          <w:i/>
        </w:rPr>
        <w:t xml:space="preserve"> </w:t>
      </w:r>
      <w:r w:rsidRPr="00FF529C">
        <w:rPr>
          <w:rFonts w:cs="Arial"/>
          <w:i/>
        </w:rPr>
        <w:t>formation innovatrice a été développée par l</w:t>
      </w:r>
      <w:r w:rsidR="008E0BE6" w:rsidRPr="00FF529C">
        <w:rPr>
          <w:rFonts w:cs="Arial"/>
          <w:i/>
        </w:rPr>
        <w:t>'</w:t>
      </w:r>
      <w:r w:rsidRPr="00FF529C">
        <w:rPr>
          <w:rFonts w:cs="Arial"/>
          <w:i/>
        </w:rPr>
        <w:t>étudiante chercheuse</w:t>
      </w:r>
    </w:p>
    <w:p w:rsidR="007B0235" w:rsidRPr="00FF529C" w:rsidRDefault="007B0235" w:rsidP="00C50AAD">
      <w:pPr>
        <w:pStyle w:val="Titre3"/>
      </w:pPr>
      <w:bookmarkStart w:id="8" w:name="_Toc512420063"/>
      <w:r w:rsidRPr="00FF529C">
        <w:t>Respect des recommandations du Medical Research Council</w:t>
      </w:r>
      <w:r w:rsidR="00C50AAD" w:rsidRPr="00FF529C">
        <w:t xml:space="preserve"> </w:t>
      </w:r>
      <w:r w:rsidRPr="00FF529C">
        <w:t>(Craig et al., 2008)</w:t>
      </w:r>
      <w:bookmarkEnd w:id="8"/>
    </w:p>
    <w:p w:rsidR="007B0235" w:rsidRPr="00FF529C" w:rsidRDefault="007B0235" w:rsidP="008E0BE6">
      <w:pPr>
        <w:pStyle w:val="Liste"/>
        <w:rPr>
          <w:rFonts w:cs="Arial"/>
        </w:rPr>
      </w:pPr>
      <w:r w:rsidRPr="00FF529C">
        <w:rPr>
          <w:rFonts w:cs="Arial"/>
        </w:rPr>
        <w:t>Formation inspirée de Kim et Cho Chung (2015)</w:t>
      </w:r>
    </w:p>
    <w:p w:rsidR="007B0235" w:rsidRPr="00FF529C" w:rsidRDefault="007B0235" w:rsidP="008E0BE6">
      <w:pPr>
        <w:pStyle w:val="Liste"/>
        <w:rPr>
          <w:rFonts w:cs="Arial"/>
        </w:rPr>
      </w:pPr>
      <w:r w:rsidRPr="00FF529C">
        <w:rPr>
          <w:rFonts w:cs="Arial"/>
        </w:rPr>
        <w:t>Pré-test à trois reprises</w:t>
      </w:r>
    </w:p>
    <w:p w:rsidR="007B0235" w:rsidRPr="00FF529C" w:rsidRDefault="007B0235" w:rsidP="00C50AAD">
      <w:pPr>
        <w:pStyle w:val="Titre3"/>
      </w:pPr>
      <w:bookmarkStart w:id="9" w:name="_Toc512420064"/>
      <w:r w:rsidRPr="00FF529C">
        <w:lastRenderedPageBreak/>
        <w:t>Contenu et format</w:t>
      </w:r>
      <w:bookmarkEnd w:id="9"/>
    </w:p>
    <w:p w:rsidR="007B0235" w:rsidRPr="00FF529C" w:rsidRDefault="007B0235" w:rsidP="008E0BE6">
      <w:pPr>
        <w:pStyle w:val="Liste"/>
        <w:rPr>
          <w:rFonts w:cs="Arial"/>
        </w:rPr>
      </w:pPr>
      <w:r w:rsidRPr="00FF529C">
        <w:rPr>
          <w:rFonts w:cs="Arial"/>
        </w:rPr>
        <w:t xml:space="preserve">Formation </w:t>
      </w:r>
      <w:r w:rsidR="004623A4" w:rsidRPr="00FF529C">
        <w:rPr>
          <w:rFonts w:cs="Arial"/>
        </w:rPr>
        <w:t>initiale</w:t>
      </w:r>
      <w:r w:rsidRPr="00FF529C">
        <w:rPr>
          <w:rFonts w:cs="Arial"/>
        </w:rPr>
        <w:t xml:space="preserve"> de sept heures</w:t>
      </w:r>
    </w:p>
    <w:p w:rsidR="007B0235" w:rsidRPr="00FF529C" w:rsidRDefault="007B0235" w:rsidP="008E0BE6">
      <w:pPr>
        <w:pStyle w:val="Liste"/>
        <w:rPr>
          <w:rFonts w:cs="Arial"/>
        </w:rPr>
      </w:pPr>
      <w:r w:rsidRPr="00FF529C">
        <w:rPr>
          <w:rFonts w:cs="Arial"/>
        </w:rPr>
        <w:t>Quatre capsules technopédagogiques</w:t>
      </w:r>
    </w:p>
    <w:p w:rsidR="00C50AAD" w:rsidRPr="00FF529C" w:rsidRDefault="007B0235" w:rsidP="008E0BE6">
      <w:pPr>
        <w:pStyle w:val="Liste"/>
        <w:rPr>
          <w:rFonts w:cs="Arial"/>
        </w:rPr>
      </w:pPr>
      <w:r w:rsidRPr="00FF529C">
        <w:rPr>
          <w:rFonts w:cs="Arial"/>
        </w:rPr>
        <w:t>Suivi offert par courriel, téléphone et Skype</w:t>
      </w:r>
    </w:p>
    <w:p w:rsidR="007B0235" w:rsidRPr="00FF529C" w:rsidRDefault="007B0235" w:rsidP="008E0BE6">
      <w:pPr>
        <w:pStyle w:val="Liste"/>
        <w:rPr>
          <w:rFonts w:cs="Arial"/>
        </w:rPr>
      </w:pPr>
      <w:r w:rsidRPr="00FF529C">
        <w:rPr>
          <w:rFonts w:cs="Arial"/>
        </w:rPr>
        <w:t>Intentions pédagogiques</w:t>
      </w:r>
      <w:r w:rsidR="008E0BE6" w:rsidRPr="00FF529C">
        <w:rPr>
          <w:rFonts w:cs="Arial"/>
        </w:rPr>
        <w:t>:</w:t>
      </w:r>
      <w:r w:rsidRPr="00FF529C">
        <w:rPr>
          <w:rFonts w:cs="Arial"/>
        </w:rPr>
        <w:t xml:space="preserve"> accompagnement des</w:t>
      </w:r>
      <w:r w:rsidR="008E0BE6" w:rsidRPr="00FF529C">
        <w:rPr>
          <w:rFonts w:cs="Arial"/>
        </w:rPr>
        <w:t xml:space="preserve"> </w:t>
      </w:r>
      <w:r w:rsidRPr="00FF529C">
        <w:rPr>
          <w:rFonts w:cs="Arial"/>
        </w:rPr>
        <w:t>apprenants à travers le pro</w:t>
      </w:r>
      <w:r w:rsidRPr="00FF529C">
        <w:rPr>
          <w:rFonts w:cs="Arial"/>
          <w:szCs w:val="22"/>
        </w:rPr>
        <w:t>cessus</w:t>
      </w:r>
      <w:r w:rsidRPr="00FF529C">
        <w:rPr>
          <w:rFonts w:cs="Arial"/>
          <w:spacing w:val="-7"/>
          <w:szCs w:val="22"/>
        </w:rPr>
        <w:t xml:space="preserve"> </w:t>
      </w:r>
      <w:r w:rsidRPr="00FF529C">
        <w:rPr>
          <w:rFonts w:cs="Arial"/>
          <w:szCs w:val="22"/>
        </w:rPr>
        <w:t>d</w:t>
      </w:r>
      <w:r w:rsidR="008E0BE6" w:rsidRPr="00FF529C">
        <w:rPr>
          <w:rFonts w:cs="Arial"/>
          <w:szCs w:val="22"/>
        </w:rPr>
        <w:t>'</w:t>
      </w:r>
      <w:r w:rsidRPr="00FF529C">
        <w:rPr>
          <w:rFonts w:cs="Arial"/>
          <w:szCs w:val="22"/>
        </w:rPr>
        <w:t>identification</w:t>
      </w:r>
      <w:r w:rsidRPr="00FF529C">
        <w:rPr>
          <w:rFonts w:cs="Arial"/>
          <w:spacing w:val="-11"/>
          <w:szCs w:val="22"/>
        </w:rPr>
        <w:t xml:space="preserve"> </w:t>
      </w:r>
      <w:r w:rsidRPr="00FF529C">
        <w:rPr>
          <w:rFonts w:cs="Arial"/>
          <w:szCs w:val="22"/>
        </w:rPr>
        <w:t>de</w:t>
      </w:r>
      <w:r w:rsidRPr="00FF529C">
        <w:rPr>
          <w:rFonts w:cs="Arial"/>
          <w:spacing w:val="-7"/>
          <w:szCs w:val="22"/>
        </w:rPr>
        <w:t xml:space="preserve"> </w:t>
      </w:r>
      <w:r w:rsidRPr="00FF529C">
        <w:rPr>
          <w:rFonts w:cs="Arial"/>
          <w:szCs w:val="22"/>
        </w:rPr>
        <w:t>leur</w:t>
      </w:r>
      <w:r w:rsidRPr="00FF529C">
        <w:rPr>
          <w:rFonts w:cs="Arial"/>
          <w:w w:val="99"/>
          <w:szCs w:val="22"/>
        </w:rPr>
        <w:t xml:space="preserve"> </w:t>
      </w:r>
      <w:r w:rsidRPr="00FF529C">
        <w:rPr>
          <w:rFonts w:cs="Arial"/>
          <w:szCs w:val="22"/>
        </w:rPr>
        <w:t>type</w:t>
      </w:r>
      <w:r w:rsidRPr="00FF529C">
        <w:rPr>
          <w:rFonts w:cs="Arial"/>
          <w:spacing w:val="-8"/>
          <w:szCs w:val="22"/>
        </w:rPr>
        <w:t xml:space="preserve"> </w:t>
      </w:r>
      <w:r w:rsidRPr="00FF529C">
        <w:rPr>
          <w:rFonts w:cs="Arial"/>
          <w:szCs w:val="22"/>
        </w:rPr>
        <w:t>de</w:t>
      </w:r>
      <w:r w:rsidRPr="00FF529C">
        <w:rPr>
          <w:rFonts w:cs="Arial"/>
          <w:spacing w:val="-6"/>
          <w:szCs w:val="22"/>
        </w:rPr>
        <w:t xml:space="preserve"> </w:t>
      </w:r>
      <w:r w:rsidRPr="00FF529C">
        <w:rPr>
          <w:rFonts w:cs="Arial"/>
          <w:szCs w:val="22"/>
        </w:rPr>
        <w:t>personnalité</w:t>
      </w:r>
      <w:r w:rsidRPr="00FF529C">
        <w:rPr>
          <w:rFonts w:cs="Arial"/>
          <w:spacing w:val="-7"/>
          <w:szCs w:val="22"/>
        </w:rPr>
        <w:t xml:space="preserve"> </w:t>
      </w:r>
      <w:r w:rsidRPr="00FF529C">
        <w:rPr>
          <w:rFonts w:cs="Arial"/>
          <w:szCs w:val="22"/>
        </w:rPr>
        <w:t>et</w:t>
      </w:r>
      <w:r w:rsidRPr="00FF529C">
        <w:rPr>
          <w:rFonts w:cs="Arial"/>
          <w:spacing w:val="-6"/>
          <w:szCs w:val="22"/>
        </w:rPr>
        <w:t xml:space="preserve"> </w:t>
      </w:r>
      <w:r w:rsidRPr="00FF529C">
        <w:rPr>
          <w:rFonts w:cs="Arial"/>
          <w:szCs w:val="22"/>
        </w:rPr>
        <w:t>à</w:t>
      </w:r>
      <w:r w:rsidRPr="00FF529C">
        <w:rPr>
          <w:rFonts w:cs="Arial"/>
          <w:spacing w:val="-6"/>
          <w:szCs w:val="22"/>
        </w:rPr>
        <w:t xml:space="preserve"> </w:t>
      </w:r>
      <w:r w:rsidRPr="00FF529C">
        <w:rPr>
          <w:rFonts w:cs="Arial"/>
          <w:szCs w:val="22"/>
        </w:rPr>
        <w:t>se</w:t>
      </w:r>
      <w:r w:rsidRPr="00FF529C">
        <w:rPr>
          <w:rFonts w:cs="Arial"/>
          <w:spacing w:val="-6"/>
          <w:szCs w:val="22"/>
        </w:rPr>
        <w:t xml:space="preserve"> </w:t>
      </w:r>
      <w:r w:rsidRPr="00FF529C">
        <w:rPr>
          <w:rFonts w:cs="Arial"/>
          <w:szCs w:val="22"/>
        </w:rPr>
        <w:t>questionner</w:t>
      </w:r>
      <w:r w:rsidRPr="00FF529C">
        <w:rPr>
          <w:rFonts w:cs="Arial"/>
          <w:spacing w:val="-7"/>
          <w:szCs w:val="22"/>
        </w:rPr>
        <w:t xml:space="preserve"> </w:t>
      </w:r>
      <w:r w:rsidRPr="00FF529C">
        <w:rPr>
          <w:rFonts w:cs="Arial"/>
          <w:szCs w:val="22"/>
        </w:rPr>
        <w:t>sur</w:t>
      </w:r>
      <w:r w:rsidRPr="00FF529C">
        <w:rPr>
          <w:rFonts w:cs="Arial"/>
          <w:spacing w:val="-6"/>
          <w:szCs w:val="22"/>
        </w:rPr>
        <w:t xml:space="preserve"> </w:t>
      </w:r>
      <w:r w:rsidRPr="00FF529C">
        <w:rPr>
          <w:rFonts w:cs="Arial"/>
          <w:szCs w:val="22"/>
        </w:rPr>
        <w:t>l</w:t>
      </w:r>
      <w:r w:rsidR="008E0BE6" w:rsidRPr="00FF529C">
        <w:rPr>
          <w:rFonts w:cs="Arial"/>
          <w:szCs w:val="22"/>
        </w:rPr>
        <w:t>'</w:t>
      </w:r>
      <w:r w:rsidRPr="00FF529C">
        <w:rPr>
          <w:rFonts w:cs="Arial"/>
          <w:szCs w:val="22"/>
        </w:rPr>
        <w:t>art</w:t>
      </w:r>
      <w:r w:rsidRPr="00FF529C">
        <w:rPr>
          <w:rFonts w:cs="Arial"/>
          <w:w w:val="99"/>
          <w:szCs w:val="22"/>
        </w:rPr>
        <w:t xml:space="preserve"> </w:t>
      </w:r>
      <w:r w:rsidRPr="00FF529C">
        <w:rPr>
          <w:rFonts w:cs="Arial"/>
          <w:spacing w:val="-1"/>
          <w:szCs w:val="22"/>
        </w:rPr>
        <w:t>d</w:t>
      </w:r>
      <w:r w:rsidR="008E0BE6" w:rsidRPr="00FF529C">
        <w:rPr>
          <w:rFonts w:cs="Arial"/>
          <w:spacing w:val="-1"/>
          <w:szCs w:val="22"/>
        </w:rPr>
        <w:t>'</w:t>
      </w:r>
      <w:r w:rsidRPr="00FF529C">
        <w:rPr>
          <w:rFonts w:cs="Arial"/>
          <w:spacing w:val="-1"/>
          <w:szCs w:val="22"/>
        </w:rPr>
        <w:t>influencer</w:t>
      </w:r>
      <w:r w:rsidRPr="00FF529C">
        <w:rPr>
          <w:rFonts w:cs="Arial"/>
          <w:spacing w:val="-8"/>
          <w:szCs w:val="22"/>
        </w:rPr>
        <w:t xml:space="preserve"> </w:t>
      </w:r>
      <w:r w:rsidRPr="00FF529C">
        <w:rPr>
          <w:rFonts w:cs="Arial"/>
          <w:szCs w:val="22"/>
        </w:rPr>
        <w:t>en</w:t>
      </w:r>
      <w:r w:rsidRPr="00FF529C">
        <w:rPr>
          <w:rFonts w:cs="Arial"/>
          <w:spacing w:val="-7"/>
          <w:szCs w:val="22"/>
        </w:rPr>
        <w:t xml:space="preserve"> </w:t>
      </w:r>
      <w:r w:rsidRPr="00FF529C">
        <w:rPr>
          <w:rFonts w:cs="Arial"/>
          <w:szCs w:val="22"/>
        </w:rPr>
        <w:t>fonction</w:t>
      </w:r>
      <w:r w:rsidRPr="00FF529C">
        <w:rPr>
          <w:rFonts w:cs="Arial"/>
          <w:spacing w:val="-8"/>
          <w:szCs w:val="22"/>
        </w:rPr>
        <w:t xml:space="preserve"> </w:t>
      </w:r>
      <w:r w:rsidRPr="00FF529C">
        <w:rPr>
          <w:rFonts w:cs="Arial"/>
          <w:szCs w:val="22"/>
        </w:rPr>
        <w:t>des</w:t>
      </w:r>
      <w:r w:rsidRPr="00FF529C">
        <w:rPr>
          <w:rFonts w:cs="Arial"/>
          <w:spacing w:val="-7"/>
          <w:szCs w:val="22"/>
        </w:rPr>
        <w:t xml:space="preserve"> </w:t>
      </w:r>
      <w:r w:rsidRPr="00FF529C">
        <w:rPr>
          <w:rFonts w:cs="Arial"/>
          <w:szCs w:val="22"/>
        </w:rPr>
        <w:t>neufs</w:t>
      </w:r>
      <w:r w:rsidRPr="00FF529C">
        <w:rPr>
          <w:rFonts w:cs="Arial"/>
          <w:spacing w:val="-6"/>
          <w:szCs w:val="22"/>
        </w:rPr>
        <w:t xml:space="preserve"> </w:t>
      </w:r>
      <w:r w:rsidRPr="00FF529C">
        <w:rPr>
          <w:rFonts w:cs="Arial"/>
          <w:szCs w:val="22"/>
        </w:rPr>
        <w:t>types</w:t>
      </w:r>
      <w:r w:rsidRPr="00FF529C">
        <w:rPr>
          <w:rFonts w:cs="Arial"/>
          <w:spacing w:val="-8"/>
          <w:szCs w:val="22"/>
        </w:rPr>
        <w:t xml:space="preserve"> </w:t>
      </w:r>
      <w:r w:rsidRPr="00FF529C">
        <w:rPr>
          <w:rFonts w:cs="Arial"/>
          <w:szCs w:val="22"/>
        </w:rPr>
        <w:t>de</w:t>
      </w:r>
      <w:r w:rsidRPr="00FF529C">
        <w:rPr>
          <w:rFonts w:cs="Arial"/>
          <w:spacing w:val="-7"/>
          <w:szCs w:val="22"/>
        </w:rPr>
        <w:t xml:space="preserve"> </w:t>
      </w:r>
      <w:r w:rsidRPr="00FF529C">
        <w:rPr>
          <w:rFonts w:cs="Arial"/>
          <w:szCs w:val="22"/>
        </w:rPr>
        <w:t>personnalité</w:t>
      </w:r>
      <w:r w:rsidRPr="00FF529C">
        <w:rPr>
          <w:rFonts w:cs="Arial"/>
          <w:spacing w:val="-9"/>
          <w:szCs w:val="22"/>
        </w:rPr>
        <w:t xml:space="preserve"> </w:t>
      </w:r>
      <w:r w:rsidRPr="00FF529C">
        <w:rPr>
          <w:rFonts w:cs="Arial"/>
          <w:szCs w:val="22"/>
        </w:rPr>
        <w:t>de</w:t>
      </w:r>
      <w:r w:rsidRPr="00FF529C">
        <w:rPr>
          <w:rFonts w:cs="Arial"/>
          <w:spacing w:val="22"/>
          <w:w w:val="99"/>
          <w:szCs w:val="22"/>
        </w:rPr>
        <w:t xml:space="preserve"> </w:t>
      </w:r>
      <w:r w:rsidRPr="00FF529C">
        <w:rPr>
          <w:rFonts w:cs="Arial"/>
          <w:spacing w:val="-1"/>
          <w:szCs w:val="22"/>
        </w:rPr>
        <w:t>l</w:t>
      </w:r>
      <w:r w:rsidR="008E0BE6" w:rsidRPr="00FF529C">
        <w:rPr>
          <w:rFonts w:cs="Arial"/>
          <w:spacing w:val="-1"/>
          <w:szCs w:val="22"/>
        </w:rPr>
        <w:t>'</w:t>
      </w:r>
      <w:r w:rsidRPr="00FF529C">
        <w:rPr>
          <w:rFonts w:cs="Arial"/>
          <w:spacing w:val="-1"/>
          <w:szCs w:val="22"/>
        </w:rPr>
        <w:t>Ennéagramme</w:t>
      </w:r>
    </w:p>
    <w:p w:rsidR="005E3CA0" w:rsidRPr="00FF529C" w:rsidRDefault="005E3CA0" w:rsidP="005E3CA0">
      <w:pPr>
        <w:pStyle w:val="Titre3"/>
      </w:pPr>
      <w:bookmarkStart w:id="10" w:name="_Toc512420065"/>
      <w:r w:rsidRPr="00FF529C">
        <w:t>Le Modèle de l</w:t>
      </w:r>
      <w:r w:rsidR="00D44E11" w:rsidRPr="00FF529C">
        <w:t>'</w:t>
      </w:r>
      <w:r w:rsidRPr="00FF529C">
        <w:t>Ennéagramme</w:t>
      </w:r>
      <w:bookmarkEnd w:id="10"/>
    </w:p>
    <w:p w:rsidR="005E3CA0" w:rsidRPr="00FF529C" w:rsidRDefault="005E3CA0" w:rsidP="005E3CA0">
      <w:pPr>
        <w:rPr>
          <w:rFonts w:cs="Arial"/>
        </w:rPr>
      </w:pPr>
      <w:r w:rsidRPr="00FF529C">
        <w:rPr>
          <w:rFonts w:cs="Arial"/>
        </w:rPr>
        <w:t>{Illustration}</w:t>
      </w:r>
    </w:p>
    <w:p w:rsidR="005E3CA0" w:rsidRPr="00FF529C" w:rsidRDefault="005E3CA0" w:rsidP="005E3CA0">
      <w:pPr>
        <w:pStyle w:val="Liste"/>
        <w:contextualSpacing/>
        <w:rPr>
          <w:rFonts w:cs="Arial"/>
        </w:rPr>
      </w:pPr>
      <w:r w:rsidRPr="00FF529C">
        <w:rPr>
          <w:rFonts w:cs="Arial"/>
        </w:rPr>
        <w:t>Le perfectionniste: 1</w:t>
      </w:r>
    </w:p>
    <w:p w:rsidR="005E3CA0" w:rsidRPr="00FF529C" w:rsidRDefault="005E3CA0" w:rsidP="005E3CA0">
      <w:pPr>
        <w:pStyle w:val="Liste"/>
        <w:contextualSpacing/>
        <w:rPr>
          <w:rFonts w:cs="Arial"/>
        </w:rPr>
      </w:pPr>
      <w:r w:rsidRPr="00FF529C">
        <w:rPr>
          <w:rFonts w:cs="Arial"/>
        </w:rPr>
        <w:t>L'aidant: 2</w:t>
      </w:r>
    </w:p>
    <w:p w:rsidR="005E3CA0" w:rsidRPr="00FF529C" w:rsidRDefault="005E3CA0" w:rsidP="005E3CA0">
      <w:pPr>
        <w:pStyle w:val="Liste"/>
        <w:contextualSpacing/>
        <w:rPr>
          <w:rFonts w:cs="Arial"/>
        </w:rPr>
      </w:pPr>
      <w:r w:rsidRPr="00FF529C">
        <w:rPr>
          <w:rFonts w:cs="Arial"/>
        </w:rPr>
        <w:t>Le performant: 3</w:t>
      </w:r>
    </w:p>
    <w:p w:rsidR="005E3CA0" w:rsidRPr="00FF529C" w:rsidRDefault="005E3CA0" w:rsidP="005E3CA0">
      <w:pPr>
        <w:pStyle w:val="Liste"/>
        <w:contextualSpacing/>
        <w:rPr>
          <w:rFonts w:cs="Arial"/>
        </w:rPr>
      </w:pPr>
      <w:r w:rsidRPr="00FF529C">
        <w:rPr>
          <w:rFonts w:cs="Arial"/>
        </w:rPr>
        <w:t>L'artiste: 4</w:t>
      </w:r>
    </w:p>
    <w:p w:rsidR="005E3CA0" w:rsidRPr="00FF529C" w:rsidRDefault="005E3CA0" w:rsidP="005E3CA0">
      <w:pPr>
        <w:pStyle w:val="Liste"/>
        <w:contextualSpacing/>
        <w:rPr>
          <w:rFonts w:cs="Arial"/>
        </w:rPr>
      </w:pPr>
      <w:r w:rsidRPr="00FF529C">
        <w:rPr>
          <w:rFonts w:cs="Arial"/>
        </w:rPr>
        <w:t>L</w:t>
      </w:r>
      <w:r w:rsidR="00D44E11" w:rsidRPr="00FF529C">
        <w:rPr>
          <w:rFonts w:cs="Arial"/>
        </w:rPr>
        <w:t>'</w:t>
      </w:r>
      <w:r w:rsidRPr="00FF529C">
        <w:rPr>
          <w:rFonts w:cs="Arial"/>
        </w:rPr>
        <w:t>observateur: 5</w:t>
      </w:r>
    </w:p>
    <w:p w:rsidR="005E3CA0" w:rsidRPr="00FF529C" w:rsidRDefault="005E3CA0" w:rsidP="005E3CA0">
      <w:pPr>
        <w:pStyle w:val="Liste"/>
        <w:contextualSpacing/>
        <w:rPr>
          <w:rFonts w:cs="Arial"/>
        </w:rPr>
      </w:pPr>
      <w:r w:rsidRPr="00FF529C">
        <w:rPr>
          <w:rFonts w:cs="Arial"/>
        </w:rPr>
        <w:t>Le loyaliste: 6</w:t>
      </w:r>
    </w:p>
    <w:p w:rsidR="005E3CA0" w:rsidRPr="00FF529C" w:rsidRDefault="005E3CA0" w:rsidP="005E3CA0">
      <w:pPr>
        <w:pStyle w:val="Liste"/>
        <w:contextualSpacing/>
        <w:rPr>
          <w:rFonts w:cs="Arial"/>
        </w:rPr>
      </w:pPr>
      <w:r w:rsidRPr="00FF529C">
        <w:rPr>
          <w:rFonts w:cs="Arial"/>
        </w:rPr>
        <w:t>L</w:t>
      </w:r>
      <w:r w:rsidR="00D44E11" w:rsidRPr="00FF529C">
        <w:rPr>
          <w:rFonts w:cs="Arial"/>
        </w:rPr>
        <w:t>'</w:t>
      </w:r>
      <w:r w:rsidRPr="00FF529C">
        <w:rPr>
          <w:rFonts w:cs="Arial"/>
        </w:rPr>
        <w:t>optimiste: 7</w:t>
      </w:r>
    </w:p>
    <w:p w:rsidR="005E3CA0" w:rsidRPr="00FF529C" w:rsidRDefault="005E3CA0" w:rsidP="005E3CA0">
      <w:pPr>
        <w:pStyle w:val="Liste"/>
        <w:contextualSpacing/>
        <w:rPr>
          <w:rFonts w:cs="Arial"/>
        </w:rPr>
      </w:pPr>
      <w:r w:rsidRPr="00FF529C">
        <w:rPr>
          <w:rFonts w:cs="Arial"/>
        </w:rPr>
        <w:t>Le protecteur: 8</w:t>
      </w:r>
    </w:p>
    <w:p w:rsidR="005E3CA0" w:rsidRPr="00FF529C" w:rsidRDefault="005E3CA0" w:rsidP="005E3CA0">
      <w:pPr>
        <w:pStyle w:val="Liste"/>
        <w:contextualSpacing/>
        <w:rPr>
          <w:rFonts w:cs="Arial"/>
        </w:rPr>
      </w:pPr>
      <w:r w:rsidRPr="00FF529C">
        <w:rPr>
          <w:rFonts w:cs="Arial"/>
        </w:rPr>
        <w:t>Le pacificateur: 9</w:t>
      </w:r>
    </w:p>
    <w:p w:rsidR="00C50AAD" w:rsidRPr="00FF529C" w:rsidRDefault="00C50AAD" w:rsidP="005E3CA0">
      <w:pPr>
        <w:rPr>
          <w:rFonts w:cs="Arial"/>
        </w:rPr>
      </w:pPr>
      <w:r w:rsidRPr="00FF529C">
        <w:rPr>
          <w:rFonts w:cs="Arial"/>
        </w:rPr>
        <w:t>Source: (Lapid-Bogda, 2007)</w:t>
      </w:r>
    </w:p>
    <w:p w:rsidR="005E3CA0" w:rsidRPr="00FF529C" w:rsidRDefault="005E3CA0" w:rsidP="005E3CA0">
      <w:pPr>
        <w:rPr>
          <w:rFonts w:cs="Arial"/>
        </w:rPr>
      </w:pPr>
      <w:r w:rsidRPr="00FF529C">
        <w:rPr>
          <w:rFonts w:cs="Arial"/>
        </w:rPr>
        <w:t>{/Illustration}</w:t>
      </w:r>
    </w:p>
    <w:p w:rsidR="008E0BE6" w:rsidRPr="00FF529C" w:rsidRDefault="008E0BE6" w:rsidP="008E0BE6">
      <w:pPr>
        <w:pStyle w:val="Titre2"/>
      </w:pPr>
      <w:bookmarkStart w:id="11" w:name="_Toc512420066"/>
      <w:r w:rsidRPr="00FF529C">
        <w:t>But et méthodologie</w:t>
      </w:r>
      <w:bookmarkEnd w:id="11"/>
    </w:p>
    <w:p w:rsidR="008E0BE6" w:rsidRPr="00FF529C" w:rsidRDefault="008E0BE6" w:rsidP="008E0BE6">
      <w:pPr>
        <w:pStyle w:val="Titre3"/>
      </w:pPr>
      <w:bookmarkStart w:id="12" w:name="_Toc512420067"/>
      <w:r w:rsidRPr="00FF529C">
        <w:t>But</w:t>
      </w:r>
      <w:bookmarkEnd w:id="12"/>
    </w:p>
    <w:p w:rsidR="008E0BE6" w:rsidRPr="00FF529C" w:rsidRDefault="008E0BE6" w:rsidP="008E0BE6">
      <w:pPr>
        <w:rPr>
          <w:rFonts w:cs="Arial"/>
        </w:rPr>
      </w:pPr>
      <w:r w:rsidRPr="00FF529C">
        <w:rPr>
          <w:rFonts w:cs="Arial"/>
        </w:rPr>
        <w:t>Cette recherche qualitative de type exploratoire a pour but d'examiner les perceptions des CSIs et des CPIAs quant à la qualité, à la pertinence et aux impacts d'une formation sur l'Ennéagramme sur le développement de leurs compétences et plus particulièrement celle du leadership</w:t>
      </w:r>
    </w:p>
    <w:p w:rsidR="008E0BE6" w:rsidRPr="00FF529C" w:rsidRDefault="008E0BE6" w:rsidP="008E0BE6">
      <w:pPr>
        <w:pStyle w:val="Titre3"/>
      </w:pPr>
      <w:bookmarkStart w:id="13" w:name="_Toc512420068"/>
      <w:r w:rsidRPr="00FF529C">
        <w:lastRenderedPageBreak/>
        <w:t>Méthodologie</w:t>
      </w:r>
      <w:bookmarkEnd w:id="13"/>
    </w:p>
    <w:p w:rsidR="008E0BE6" w:rsidRPr="00FF529C" w:rsidRDefault="008E0BE6" w:rsidP="008E0BE6">
      <w:pPr>
        <w:pStyle w:val="Liste"/>
        <w:rPr>
          <w:rFonts w:cs="Arial"/>
        </w:rPr>
      </w:pPr>
      <w:r w:rsidRPr="00FF529C">
        <w:rPr>
          <w:rFonts w:cs="Arial"/>
        </w:rPr>
        <w:t>Échantillon de convenance de neuf participantes</w:t>
      </w:r>
    </w:p>
    <w:p w:rsidR="008E0BE6" w:rsidRPr="00FF529C" w:rsidRDefault="008E0BE6" w:rsidP="008E0BE6">
      <w:pPr>
        <w:pStyle w:val="Liste"/>
        <w:rPr>
          <w:rFonts w:cs="Arial"/>
        </w:rPr>
      </w:pPr>
      <w:r w:rsidRPr="00FF529C">
        <w:rPr>
          <w:rFonts w:cs="Arial"/>
        </w:rPr>
        <w:t>Critères d'inclusion:</w:t>
      </w:r>
    </w:p>
    <w:p w:rsidR="008E0BE6" w:rsidRPr="00FF529C" w:rsidRDefault="008E0BE6" w:rsidP="008E0BE6">
      <w:pPr>
        <w:pStyle w:val="Liste"/>
        <w:numPr>
          <w:ilvl w:val="1"/>
          <w:numId w:val="3"/>
        </w:numPr>
        <w:rPr>
          <w:rFonts w:cs="Arial"/>
        </w:rPr>
      </w:pPr>
      <w:r w:rsidRPr="00FF529C">
        <w:rPr>
          <w:rFonts w:cs="Arial"/>
        </w:rPr>
        <w:t>Assumant un rôle de CSI dans l'une des installations d'un centre intégré de santé de la région de Montréal</w:t>
      </w:r>
    </w:p>
    <w:p w:rsidR="008E0BE6" w:rsidRPr="00FF529C" w:rsidRDefault="008E0BE6" w:rsidP="008E0BE6">
      <w:pPr>
        <w:pStyle w:val="Liste"/>
        <w:numPr>
          <w:ilvl w:val="1"/>
          <w:numId w:val="3"/>
        </w:numPr>
        <w:rPr>
          <w:rFonts w:cs="Arial"/>
        </w:rPr>
      </w:pPr>
      <w:r w:rsidRPr="00FF529C">
        <w:rPr>
          <w:rFonts w:cs="Arial"/>
        </w:rPr>
        <w:t>Avoir reçu la formation sur le modèle de l'Ennéagramme dispensée par l'étudiante-chercheuse</w:t>
      </w:r>
    </w:p>
    <w:p w:rsidR="008E0BE6" w:rsidRPr="00FF529C" w:rsidRDefault="008E0BE6" w:rsidP="008E0BE6">
      <w:pPr>
        <w:pStyle w:val="Liste"/>
        <w:rPr>
          <w:rFonts w:cs="Arial"/>
        </w:rPr>
      </w:pPr>
      <w:r w:rsidRPr="00FF529C">
        <w:rPr>
          <w:rFonts w:cs="Arial"/>
        </w:rPr>
        <w:t>Entrevues individuelles semi-structurées</w:t>
      </w:r>
    </w:p>
    <w:p w:rsidR="008E0BE6" w:rsidRPr="00FF529C" w:rsidRDefault="008E0BE6" w:rsidP="008E0BE6">
      <w:pPr>
        <w:pStyle w:val="Liste"/>
        <w:rPr>
          <w:rFonts w:cs="Arial"/>
        </w:rPr>
      </w:pPr>
      <w:r w:rsidRPr="00FF529C">
        <w:rPr>
          <w:rFonts w:cs="Arial"/>
        </w:rPr>
        <w:t>Outils analytiques: Référentiels des compétences de la Faculté des Sciences Infirmières de l'Université de Montréal (2010, 2015): Les indicateurs liés aux compétences ont été associés aux verbatim des participantes</w:t>
      </w:r>
    </w:p>
    <w:p w:rsidR="008E0BE6" w:rsidRPr="00FF529C" w:rsidRDefault="008E0BE6" w:rsidP="008E0BE6">
      <w:pPr>
        <w:pStyle w:val="Liste"/>
        <w:rPr>
          <w:rFonts w:cs="Arial"/>
        </w:rPr>
      </w:pPr>
      <w:r w:rsidRPr="00FF529C">
        <w:rPr>
          <w:rFonts w:cs="Arial"/>
        </w:rPr>
        <w:t>Inspiré de Corbin et Strauss (2008), une analyse thématique a été effectuée tout en gardant une ouverture à des thèmes émergents hors du cadre de référence, tel que le soutien aux apprentissages.</w:t>
      </w:r>
    </w:p>
    <w:p w:rsidR="002A1FBB" w:rsidRPr="00FF529C" w:rsidRDefault="002A1FBB" w:rsidP="002A1FBB">
      <w:pPr>
        <w:rPr>
          <w:rFonts w:cs="Arial"/>
        </w:rPr>
      </w:pPr>
      <w:r w:rsidRPr="00FF529C">
        <w:rPr>
          <w:rFonts w:cs="Arial"/>
        </w:rPr>
        <w:t>Exemple de verbatim associé à une capacité et un indicateur de la compétence: Collaborer dans des équipes professionnelles (Faculté des sciences infirmières de l'Université de Montréal, 2010)</w:t>
      </w:r>
    </w:p>
    <w:tbl>
      <w:tblPr>
        <w:tblStyle w:val="Grilledutableau"/>
        <w:tblW w:w="0" w:type="auto"/>
        <w:tblLook w:val="04A0" w:firstRow="1" w:lastRow="0" w:firstColumn="1" w:lastColumn="0" w:noHBand="0" w:noVBand="1"/>
      </w:tblPr>
      <w:tblGrid>
        <w:gridCol w:w="1674"/>
        <w:gridCol w:w="2340"/>
        <w:gridCol w:w="5634"/>
      </w:tblGrid>
      <w:tr w:rsidR="008E0BE6" w:rsidRPr="00FF529C" w:rsidTr="002A1FBB">
        <w:trPr>
          <w:tblHeader/>
        </w:trPr>
        <w:tc>
          <w:tcPr>
            <w:tcW w:w="1674" w:type="dxa"/>
          </w:tcPr>
          <w:p w:rsidR="008E0BE6" w:rsidRPr="00FF529C" w:rsidRDefault="008E0BE6" w:rsidP="002A1FBB">
            <w:pPr>
              <w:jc w:val="center"/>
              <w:rPr>
                <w:rFonts w:cs="Arial"/>
                <w:b/>
              </w:rPr>
            </w:pPr>
            <w:r w:rsidRPr="00FF529C">
              <w:rPr>
                <w:rFonts w:cs="Arial"/>
                <w:b/>
              </w:rPr>
              <w:t>Capacité</w:t>
            </w:r>
          </w:p>
        </w:tc>
        <w:tc>
          <w:tcPr>
            <w:tcW w:w="2340" w:type="dxa"/>
          </w:tcPr>
          <w:p w:rsidR="008E0BE6" w:rsidRPr="00FF529C" w:rsidRDefault="008E0BE6" w:rsidP="002A1FBB">
            <w:pPr>
              <w:jc w:val="center"/>
              <w:rPr>
                <w:rFonts w:cs="Arial"/>
                <w:b/>
              </w:rPr>
            </w:pPr>
            <w:r w:rsidRPr="00FF529C">
              <w:rPr>
                <w:rFonts w:cs="Arial"/>
                <w:b/>
              </w:rPr>
              <w:t>Indicateur</w:t>
            </w:r>
          </w:p>
        </w:tc>
        <w:tc>
          <w:tcPr>
            <w:tcW w:w="5634" w:type="dxa"/>
          </w:tcPr>
          <w:p w:rsidR="008E0BE6" w:rsidRPr="00FF529C" w:rsidRDefault="008E0BE6" w:rsidP="002A1FBB">
            <w:pPr>
              <w:jc w:val="center"/>
              <w:rPr>
                <w:rFonts w:cs="Arial"/>
                <w:b/>
              </w:rPr>
            </w:pPr>
            <w:r w:rsidRPr="00FF529C">
              <w:rPr>
                <w:rFonts w:cs="Arial"/>
                <w:b/>
              </w:rPr>
              <w:t>Verbatim</w:t>
            </w:r>
          </w:p>
        </w:tc>
      </w:tr>
      <w:tr w:rsidR="008E0BE6" w:rsidRPr="00FF529C" w:rsidTr="002A1FBB">
        <w:tc>
          <w:tcPr>
            <w:tcW w:w="1674" w:type="dxa"/>
          </w:tcPr>
          <w:p w:rsidR="008E0BE6" w:rsidRPr="00FF529C" w:rsidRDefault="008E0BE6" w:rsidP="00187557">
            <w:pPr>
              <w:rPr>
                <w:rFonts w:cs="Arial"/>
              </w:rPr>
            </w:pPr>
            <w:r w:rsidRPr="00FF529C">
              <w:rPr>
                <w:rFonts w:cs="Arial"/>
              </w:rPr>
              <w:t>Susciter le partage d'expertise dans un esprit de collaboration</w:t>
            </w:r>
          </w:p>
        </w:tc>
        <w:tc>
          <w:tcPr>
            <w:tcW w:w="2340" w:type="dxa"/>
          </w:tcPr>
          <w:p w:rsidR="008E0BE6" w:rsidRPr="00FF529C" w:rsidRDefault="008E0BE6" w:rsidP="008E0BE6">
            <w:pPr>
              <w:rPr>
                <w:rFonts w:cs="Arial"/>
              </w:rPr>
            </w:pPr>
            <w:r w:rsidRPr="00FF529C">
              <w:rPr>
                <w:rFonts w:cs="Arial"/>
              </w:rPr>
              <w:t>Crée des occasions d'échange et de partage, avec ses collègues et partenaires, sur les connaissances dans son domaine d'expertise</w:t>
            </w:r>
          </w:p>
        </w:tc>
        <w:tc>
          <w:tcPr>
            <w:tcW w:w="5634" w:type="dxa"/>
          </w:tcPr>
          <w:p w:rsidR="008E0BE6" w:rsidRPr="00FF529C" w:rsidRDefault="008E0BE6" w:rsidP="002A1FBB">
            <w:pPr>
              <w:rPr>
                <w:rFonts w:cs="Arial"/>
              </w:rPr>
            </w:pPr>
            <w:r w:rsidRPr="00F1622F">
              <w:rPr>
                <w:rFonts w:cs="Arial"/>
                <w:i/>
              </w:rPr>
              <w:t xml:space="preserve">«heu j'avais à travailler avec une collègue et puis heu j'ai senti heu j'ai senti heu qu'elle se sentait menacée heu ben surtout avec tout ce qui se passe là dans notr' dans notre CIUSSS tout ça. On est à redéfinir nos rôles pis tout ça, puis pasqu'elle avait développé, elle avait, elle avait une certaine expertise, puis elle se sentait menacée parce qu'elle ne savait pas trop d'où j'arrivais, pis comment ça se fait que moi j'arrivais dans le portrait, faque une des premières choses que je me suis aperçue c'est que bon j'vas aller la rassurer vraiment lui expliquer là d'où je viens, </w:t>
            </w:r>
            <w:r w:rsidRPr="00F1622F">
              <w:rPr>
                <w:rFonts w:cs="Arial"/>
                <w:i/>
              </w:rPr>
              <w:lastRenderedPageBreak/>
              <w:t>pourquoi, pis</w:t>
            </w:r>
            <w:r w:rsidR="00502422">
              <w:rPr>
                <w:rFonts w:cs="Arial"/>
                <w:i/>
              </w:rPr>
              <w:t>s</w:t>
            </w:r>
            <w:r w:rsidRPr="00F1622F">
              <w:rPr>
                <w:rFonts w:cs="Arial"/>
                <w:i/>
              </w:rPr>
              <w:t xml:space="preserve"> telle raison tout ça.»</w:t>
            </w:r>
            <w:r w:rsidRPr="00FF529C">
              <w:rPr>
                <w:rFonts w:cs="Arial"/>
              </w:rPr>
              <w:t xml:space="preserve"> (P4)</w:t>
            </w:r>
          </w:p>
        </w:tc>
      </w:tr>
    </w:tbl>
    <w:p w:rsidR="002A1FBB" w:rsidRPr="00FF529C" w:rsidRDefault="002A1FBB" w:rsidP="002A1FBB">
      <w:pPr>
        <w:pStyle w:val="Titre3"/>
      </w:pPr>
      <w:bookmarkStart w:id="14" w:name="_Toc512420069"/>
      <w:r w:rsidRPr="00FF529C">
        <w:lastRenderedPageBreak/>
        <w:t>Arbre de codification</w:t>
      </w:r>
      <w:bookmarkEnd w:id="14"/>
    </w:p>
    <w:p w:rsidR="002A1FBB" w:rsidRPr="00FF529C" w:rsidRDefault="002A1FBB" w:rsidP="002A1FBB">
      <w:pPr>
        <w:rPr>
          <w:rFonts w:cs="Arial"/>
        </w:rPr>
      </w:pPr>
      <w:r w:rsidRPr="00FF529C">
        <w:rPr>
          <w:rFonts w:cs="Arial"/>
        </w:rPr>
        <w:t>{Encadré}</w:t>
      </w:r>
    </w:p>
    <w:p w:rsidR="002A1FBB" w:rsidRPr="00FF529C" w:rsidRDefault="002A1FBB" w:rsidP="002A1FBB">
      <w:pPr>
        <w:pStyle w:val="Titre4"/>
        <w:rPr>
          <w:rFonts w:cs="Arial"/>
        </w:rPr>
      </w:pPr>
      <w:r w:rsidRPr="00FF529C">
        <w:rPr>
          <w:rFonts w:cs="Arial"/>
        </w:rPr>
        <w:t>1) Formation</w:t>
      </w:r>
    </w:p>
    <w:p w:rsidR="002A1FBB" w:rsidRPr="00FF529C" w:rsidRDefault="002A1FBB" w:rsidP="002A1FBB">
      <w:pPr>
        <w:pStyle w:val="Liste"/>
        <w:rPr>
          <w:rFonts w:cs="Arial"/>
        </w:rPr>
      </w:pPr>
      <w:r w:rsidRPr="00FF529C">
        <w:rPr>
          <w:rFonts w:cs="Arial"/>
        </w:rPr>
        <w:t>Contenu</w:t>
      </w:r>
    </w:p>
    <w:p w:rsidR="002A1FBB" w:rsidRPr="00FF529C" w:rsidRDefault="002A1FBB" w:rsidP="002A1FBB">
      <w:pPr>
        <w:pStyle w:val="Liste"/>
        <w:numPr>
          <w:ilvl w:val="1"/>
          <w:numId w:val="3"/>
        </w:numPr>
        <w:rPr>
          <w:rFonts w:cs="Arial"/>
        </w:rPr>
      </w:pPr>
      <w:r w:rsidRPr="00FF529C">
        <w:rPr>
          <w:rFonts w:cs="Arial"/>
        </w:rPr>
        <w:t>Positif</w:t>
      </w:r>
    </w:p>
    <w:p w:rsidR="002A1FBB" w:rsidRPr="00FF529C" w:rsidRDefault="002A1FBB" w:rsidP="002A1FBB">
      <w:pPr>
        <w:pStyle w:val="Liste"/>
        <w:numPr>
          <w:ilvl w:val="1"/>
          <w:numId w:val="3"/>
        </w:numPr>
        <w:rPr>
          <w:rFonts w:cs="Arial"/>
        </w:rPr>
      </w:pPr>
      <w:r w:rsidRPr="00FF529C">
        <w:rPr>
          <w:rFonts w:cs="Arial"/>
        </w:rPr>
        <w:t>Négatif</w:t>
      </w:r>
    </w:p>
    <w:p w:rsidR="002A1FBB" w:rsidRPr="00FF529C" w:rsidRDefault="002A1FBB" w:rsidP="002A1FBB">
      <w:pPr>
        <w:pStyle w:val="Liste"/>
        <w:numPr>
          <w:ilvl w:val="1"/>
          <w:numId w:val="3"/>
        </w:numPr>
        <w:rPr>
          <w:rFonts w:cs="Arial"/>
        </w:rPr>
      </w:pPr>
      <w:r w:rsidRPr="00FF529C">
        <w:rPr>
          <w:rFonts w:cs="Arial"/>
        </w:rPr>
        <w:t>Suggestions</w:t>
      </w:r>
    </w:p>
    <w:p w:rsidR="002A1FBB" w:rsidRPr="00FF529C" w:rsidRDefault="002A1FBB" w:rsidP="002A1FBB">
      <w:pPr>
        <w:pStyle w:val="Liste"/>
        <w:rPr>
          <w:rFonts w:cs="Arial"/>
        </w:rPr>
      </w:pPr>
      <w:r w:rsidRPr="00FF529C">
        <w:rPr>
          <w:rFonts w:cs="Arial"/>
        </w:rPr>
        <w:t>Format</w:t>
      </w:r>
    </w:p>
    <w:p w:rsidR="002A1FBB" w:rsidRPr="00FF529C" w:rsidRDefault="002A1FBB" w:rsidP="002A1FBB">
      <w:pPr>
        <w:pStyle w:val="Liste"/>
        <w:numPr>
          <w:ilvl w:val="1"/>
          <w:numId w:val="3"/>
        </w:numPr>
        <w:rPr>
          <w:rFonts w:cs="Arial"/>
        </w:rPr>
      </w:pPr>
      <w:r w:rsidRPr="00FF529C">
        <w:rPr>
          <w:rFonts w:cs="Arial"/>
        </w:rPr>
        <w:t>Positif</w:t>
      </w:r>
    </w:p>
    <w:p w:rsidR="002A1FBB" w:rsidRPr="00FF529C" w:rsidRDefault="002A1FBB" w:rsidP="002A1FBB">
      <w:pPr>
        <w:pStyle w:val="Liste"/>
        <w:numPr>
          <w:ilvl w:val="1"/>
          <w:numId w:val="3"/>
        </w:numPr>
        <w:rPr>
          <w:rFonts w:cs="Arial"/>
        </w:rPr>
      </w:pPr>
      <w:r w:rsidRPr="00FF529C">
        <w:rPr>
          <w:rFonts w:cs="Arial"/>
        </w:rPr>
        <w:t>Négatif</w:t>
      </w:r>
    </w:p>
    <w:p w:rsidR="002A1FBB" w:rsidRPr="00FF529C" w:rsidRDefault="002A1FBB" w:rsidP="002A1FBB">
      <w:pPr>
        <w:pStyle w:val="Liste"/>
        <w:numPr>
          <w:ilvl w:val="1"/>
          <w:numId w:val="3"/>
        </w:numPr>
        <w:rPr>
          <w:rFonts w:cs="Arial"/>
        </w:rPr>
      </w:pPr>
      <w:r w:rsidRPr="00FF529C">
        <w:rPr>
          <w:rFonts w:cs="Arial"/>
        </w:rPr>
        <w:t>Suggestions</w:t>
      </w:r>
    </w:p>
    <w:p w:rsidR="002A1FBB" w:rsidRPr="00FF529C" w:rsidRDefault="002A1FBB" w:rsidP="002A1FBB">
      <w:pPr>
        <w:pStyle w:val="Titre4"/>
        <w:rPr>
          <w:rFonts w:cs="Arial"/>
        </w:rPr>
      </w:pPr>
      <w:r w:rsidRPr="00FF529C">
        <w:rPr>
          <w:rFonts w:cs="Arial"/>
        </w:rPr>
        <w:t>2) Impact de la formation</w:t>
      </w:r>
    </w:p>
    <w:p w:rsidR="002A1FBB" w:rsidRPr="00FF529C" w:rsidRDefault="002A1FBB" w:rsidP="002A1FBB">
      <w:pPr>
        <w:pStyle w:val="Liste"/>
        <w:rPr>
          <w:rFonts w:cs="Arial"/>
        </w:rPr>
      </w:pPr>
      <w:r w:rsidRPr="00FF529C">
        <w:rPr>
          <w:rFonts w:cs="Arial"/>
        </w:rPr>
        <w:t>Impacts professionnels</w:t>
      </w:r>
    </w:p>
    <w:p w:rsidR="002A1FBB" w:rsidRPr="00FF529C" w:rsidRDefault="002A1FBB" w:rsidP="002A1FBB">
      <w:pPr>
        <w:pStyle w:val="Liste"/>
        <w:numPr>
          <w:ilvl w:val="1"/>
          <w:numId w:val="3"/>
        </w:numPr>
        <w:rPr>
          <w:rFonts w:cs="Arial"/>
        </w:rPr>
      </w:pPr>
      <w:r w:rsidRPr="00FF529C">
        <w:rPr>
          <w:rFonts w:cs="Arial"/>
        </w:rPr>
        <w:t>Collaboration</w:t>
      </w:r>
    </w:p>
    <w:p w:rsidR="002A1FBB" w:rsidRPr="00FF529C" w:rsidRDefault="002A1FBB" w:rsidP="002A1FBB">
      <w:pPr>
        <w:pStyle w:val="Liste"/>
        <w:numPr>
          <w:ilvl w:val="1"/>
          <w:numId w:val="3"/>
        </w:numPr>
        <w:rPr>
          <w:rFonts w:cs="Arial"/>
        </w:rPr>
      </w:pPr>
      <w:r w:rsidRPr="00FF529C">
        <w:rPr>
          <w:rFonts w:cs="Arial"/>
        </w:rPr>
        <w:t>Leadership</w:t>
      </w:r>
    </w:p>
    <w:p w:rsidR="002A1FBB" w:rsidRPr="00FF529C" w:rsidRDefault="002A1FBB" w:rsidP="002A1FBB">
      <w:pPr>
        <w:pStyle w:val="Liste"/>
        <w:numPr>
          <w:ilvl w:val="1"/>
          <w:numId w:val="3"/>
        </w:numPr>
        <w:rPr>
          <w:rFonts w:cs="Arial"/>
        </w:rPr>
      </w:pPr>
      <w:r w:rsidRPr="00FF529C">
        <w:rPr>
          <w:rFonts w:cs="Arial"/>
        </w:rPr>
        <w:t>Humanisme</w:t>
      </w:r>
    </w:p>
    <w:p w:rsidR="002A1FBB" w:rsidRPr="00FF529C" w:rsidRDefault="002A1FBB" w:rsidP="002A1FBB">
      <w:pPr>
        <w:pStyle w:val="Liste"/>
        <w:numPr>
          <w:ilvl w:val="1"/>
          <w:numId w:val="3"/>
        </w:numPr>
        <w:rPr>
          <w:rFonts w:cs="Arial"/>
        </w:rPr>
      </w:pPr>
      <w:r w:rsidRPr="00FF529C">
        <w:rPr>
          <w:rFonts w:cs="Arial"/>
        </w:rPr>
        <w:t>Soutien aux apprentissages</w:t>
      </w:r>
    </w:p>
    <w:p w:rsidR="002A1FBB" w:rsidRPr="00FF529C" w:rsidRDefault="002A1FBB" w:rsidP="002A1FBB">
      <w:pPr>
        <w:pStyle w:val="Liste"/>
        <w:numPr>
          <w:ilvl w:val="1"/>
          <w:numId w:val="3"/>
        </w:numPr>
        <w:rPr>
          <w:rFonts w:cs="Arial"/>
        </w:rPr>
      </w:pPr>
      <w:r w:rsidRPr="00FF529C">
        <w:rPr>
          <w:rFonts w:cs="Arial"/>
        </w:rPr>
        <w:t>Autres</w:t>
      </w:r>
    </w:p>
    <w:p w:rsidR="002A1FBB" w:rsidRPr="00FF529C" w:rsidRDefault="002A1FBB" w:rsidP="002A1FBB">
      <w:pPr>
        <w:pStyle w:val="Liste"/>
        <w:rPr>
          <w:rFonts w:cs="Arial"/>
        </w:rPr>
      </w:pPr>
      <w:r w:rsidRPr="00FF529C">
        <w:rPr>
          <w:rFonts w:cs="Arial"/>
        </w:rPr>
        <w:lastRenderedPageBreak/>
        <w:t>Impacts personnels</w:t>
      </w:r>
    </w:p>
    <w:p w:rsidR="002A1FBB" w:rsidRPr="00FF529C" w:rsidRDefault="002A1FBB" w:rsidP="002A1FBB">
      <w:pPr>
        <w:pStyle w:val="Liste"/>
        <w:numPr>
          <w:ilvl w:val="1"/>
          <w:numId w:val="3"/>
        </w:numPr>
        <w:rPr>
          <w:rFonts w:cs="Arial"/>
        </w:rPr>
      </w:pPr>
      <w:r w:rsidRPr="00FF529C">
        <w:rPr>
          <w:rFonts w:cs="Arial"/>
        </w:rPr>
        <w:t>Connaissance de soi</w:t>
      </w:r>
    </w:p>
    <w:p w:rsidR="002A1FBB" w:rsidRPr="00FF529C" w:rsidRDefault="002A1FBB" w:rsidP="002A1FBB">
      <w:pPr>
        <w:pStyle w:val="Liste"/>
        <w:numPr>
          <w:ilvl w:val="1"/>
          <w:numId w:val="3"/>
        </w:numPr>
        <w:rPr>
          <w:rFonts w:cs="Arial"/>
        </w:rPr>
      </w:pPr>
      <w:r w:rsidRPr="00FF529C">
        <w:rPr>
          <w:rFonts w:cs="Arial"/>
        </w:rPr>
        <w:t>Connaissance de l'autre</w:t>
      </w:r>
    </w:p>
    <w:p w:rsidR="002A1FBB" w:rsidRPr="00FF529C" w:rsidRDefault="002A1FBB" w:rsidP="002A1FBB">
      <w:pPr>
        <w:pStyle w:val="Titre4"/>
        <w:rPr>
          <w:rFonts w:cs="Arial"/>
        </w:rPr>
      </w:pPr>
      <w:r w:rsidRPr="00FF529C">
        <w:rPr>
          <w:rFonts w:cs="Arial"/>
        </w:rPr>
        <w:t>3) Transformation du réseau</w:t>
      </w:r>
    </w:p>
    <w:p w:rsidR="002A1FBB" w:rsidRPr="00FF529C" w:rsidRDefault="002A1FBB" w:rsidP="002A1FBB">
      <w:pPr>
        <w:pStyle w:val="Liste"/>
        <w:rPr>
          <w:rFonts w:cs="Arial"/>
        </w:rPr>
      </w:pPr>
      <w:r w:rsidRPr="00FF529C">
        <w:rPr>
          <w:rFonts w:cs="Arial"/>
        </w:rPr>
        <w:t>Impacts de la transformation</w:t>
      </w:r>
    </w:p>
    <w:p w:rsidR="002A1FBB" w:rsidRPr="00FF529C" w:rsidRDefault="002A1FBB" w:rsidP="002A1FBB">
      <w:pPr>
        <w:pStyle w:val="Liste"/>
        <w:rPr>
          <w:rFonts w:cs="Arial"/>
        </w:rPr>
      </w:pPr>
      <w:r w:rsidRPr="00FF529C">
        <w:rPr>
          <w:rFonts w:cs="Arial"/>
        </w:rPr>
        <w:t>Pertinence de l'Ennéagramme</w:t>
      </w:r>
    </w:p>
    <w:p w:rsidR="002A1FBB" w:rsidRPr="00FF529C" w:rsidRDefault="002A1FBB" w:rsidP="002A1FBB">
      <w:pPr>
        <w:rPr>
          <w:rFonts w:cs="Arial"/>
        </w:rPr>
      </w:pPr>
      <w:r w:rsidRPr="00FF529C">
        <w:rPr>
          <w:rFonts w:cs="Arial"/>
        </w:rPr>
        <w:t>{/Encadré}</w:t>
      </w:r>
    </w:p>
    <w:p w:rsidR="008E0BE6" w:rsidRPr="00FF529C" w:rsidRDefault="008E0BE6" w:rsidP="008E0BE6">
      <w:pPr>
        <w:pStyle w:val="Titre2"/>
      </w:pPr>
      <w:bookmarkStart w:id="15" w:name="_Toc512420070"/>
      <w:r w:rsidRPr="00FF529C">
        <w:t>Résultats préliminaires</w:t>
      </w:r>
      <w:bookmarkEnd w:id="15"/>
    </w:p>
    <w:p w:rsidR="008E0BE6" w:rsidRPr="00FF529C" w:rsidRDefault="008E0BE6" w:rsidP="008E0BE6">
      <w:pPr>
        <w:pStyle w:val="Titre3"/>
      </w:pPr>
      <w:bookmarkStart w:id="16" w:name="_Toc512420071"/>
      <w:r w:rsidRPr="00FF529C">
        <w:t>Impacts personnels</w:t>
      </w:r>
      <w:bookmarkEnd w:id="16"/>
    </w:p>
    <w:p w:rsidR="008E0BE6" w:rsidRPr="00FF529C" w:rsidRDefault="008E0BE6" w:rsidP="00B40FAE">
      <w:pPr>
        <w:pStyle w:val="Titre4"/>
        <w:rPr>
          <w:rFonts w:cs="Arial"/>
        </w:rPr>
      </w:pPr>
      <w:r w:rsidRPr="00FF529C">
        <w:rPr>
          <w:rFonts w:cs="Arial"/>
        </w:rPr>
        <w:t>Connaissance de soi:</w:t>
      </w:r>
    </w:p>
    <w:p w:rsidR="008E0BE6" w:rsidRPr="00FF529C" w:rsidRDefault="008E0BE6" w:rsidP="00B40FAE">
      <w:pPr>
        <w:pStyle w:val="Liste"/>
        <w:rPr>
          <w:rFonts w:cs="Arial"/>
        </w:rPr>
      </w:pPr>
      <w:r w:rsidRPr="00FF529C">
        <w:rPr>
          <w:rFonts w:cs="Arial"/>
        </w:rPr>
        <w:t>Toutes les participantes affirment que l'Ennéagramme peut permettre la connaissance de soi</w:t>
      </w:r>
    </w:p>
    <w:p w:rsidR="008E0BE6" w:rsidRPr="00FF529C" w:rsidRDefault="008E0BE6" w:rsidP="00B40FAE">
      <w:pPr>
        <w:pStyle w:val="Liste"/>
        <w:rPr>
          <w:rFonts w:cs="Arial"/>
        </w:rPr>
      </w:pPr>
      <w:r w:rsidRPr="00FF529C">
        <w:rPr>
          <w:rFonts w:cs="Arial"/>
        </w:rPr>
        <w:t>Une majorité des participantes (7/9) souligne qu'il leur a permis de mieux se connaître</w:t>
      </w:r>
    </w:p>
    <w:p w:rsidR="008E0BE6" w:rsidRPr="00FF529C" w:rsidRDefault="008E0BE6" w:rsidP="00B40FAE">
      <w:pPr>
        <w:pStyle w:val="Liste"/>
        <w:rPr>
          <w:rFonts w:cs="Arial"/>
        </w:rPr>
      </w:pPr>
      <w:r w:rsidRPr="00FF529C">
        <w:rPr>
          <w:rFonts w:cs="Arial"/>
        </w:rPr>
        <w:t>À travers le contexte de transformation, plusieurs (4/9) affirment que le modèle pourrait les aider à se reconnaître en trouvant un sens à leur travail et à mieux gérer les émotions liées aux impacts de la transformation du réseau, dont la frustration</w:t>
      </w:r>
    </w:p>
    <w:p w:rsidR="008E0BE6" w:rsidRPr="00FF529C" w:rsidRDefault="008E0BE6" w:rsidP="00B40FAE">
      <w:pPr>
        <w:pStyle w:val="Titre4"/>
        <w:rPr>
          <w:rFonts w:cs="Arial"/>
        </w:rPr>
      </w:pPr>
      <w:r w:rsidRPr="00FF529C">
        <w:rPr>
          <w:rFonts w:cs="Arial"/>
        </w:rPr>
        <w:t>Connaissance des autres</w:t>
      </w:r>
    </w:p>
    <w:p w:rsidR="008E0BE6" w:rsidRPr="00FF529C" w:rsidRDefault="008E0BE6" w:rsidP="00B40FAE">
      <w:pPr>
        <w:pStyle w:val="Liste"/>
        <w:rPr>
          <w:rFonts w:cs="Arial"/>
        </w:rPr>
      </w:pPr>
      <w:r w:rsidRPr="00FF529C">
        <w:rPr>
          <w:rFonts w:cs="Arial"/>
        </w:rPr>
        <w:t>L'enseignement du modèle a suscité un intérêt à mieux comprendre les autres par des réflexions sur les types de personnalité et/ou les besoins et/ou les émotions des personnes de leur entourage</w:t>
      </w:r>
    </w:p>
    <w:p w:rsidR="008E0BE6" w:rsidRPr="00FF529C" w:rsidRDefault="008E0BE6" w:rsidP="00B40FAE">
      <w:pPr>
        <w:pStyle w:val="Liste"/>
        <w:rPr>
          <w:rFonts w:cs="Arial"/>
        </w:rPr>
      </w:pPr>
      <w:r w:rsidRPr="00FF529C">
        <w:rPr>
          <w:rFonts w:cs="Arial"/>
        </w:rPr>
        <w:t>La majorité des participantes (7/9) ont utilisé le modèle auprès de leur famille</w:t>
      </w:r>
    </w:p>
    <w:p w:rsidR="008E0BE6" w:rsidRPr="00FF529C" w:rsidRDefault="008E0BE6" w:rsidP="00B40FAE">
      <w:pPr>
        <w:pStyle w:val="Liste"/>
        <w:rPr>
          <w:rFonts w:cs="Arial"/>
        </w:rPr>
      </w:pPr>
      <w:r w:rsidRPr="00FF529C">
        <w:rPr>
          <w:rFonts w:cs="Arial"/>
        </w:rPr>
        <w:lastRenderedPageBreak/>
        <w:t>Pour plusieurs (5/9), la réflexion sur la personnalité visait la résolution ou l'explication de conflits dans leur famille</w:t>
      </w:r>
    </w:p>
    <w:p w:rsidR="008E0BE6" w:rsidRPr="00FF529C" w:rsidRDefault="008E0BE6" w:rsidP="008E0BE6">
      <w:pPr>
        <w:pStyle w:val="Titre3"/>
      </w:pPr>
      <w:bookmarkStart w:id="17" w:name="_Toc512420072"/>
      <w:r w:rsidRPr="00FF529C">
        <w:t>Impacts professionnels</w:t>
      </w:r>
      <w:r w:rsidRPr="00FF529C">
        <w:br/>
        <w:t>(compétences professionnelles)</w:t>
      </w:r>
      <w:bookmarkEnd w:id="17"/>
    </w:p>
    <w:p w:rsidR="008E0BE6" w:rsidRPr="00FF529C" w:rsidRDefault="008E0BE6" w:rsidP="00B40FAE">
      <w:pPr>
        <w:pStyle w:val="Titre4"/>
        <w:rPr>
          <w:rFonts w:cs="Arial"/>
        </w:rPr>
      </w:pPr>
      <w:r w:rsidRPr="00FF529C">
        <w:rPr>
          <w:rFonts w:cs="Arial"/>
        </w:rPr>
        <w:t>La collaboration</w:t>
      </w:r>
    </w:p>
    <w:p w:rsidR="008E0BE6" w:rsidRPr="00FF529C" w:rsidRDefault="008E0BE6" w:rsidP="00B40FAE">
      <w:pPr>
        <w:pStyle w:val="Liste"/>
        <w:rPr>
          <w:rFonts w:cs="Arial"/>
        </w:rPr>
      </w:pPr>
      <w:r w:rsidRPr="00FF529C">
        <w:rPr>
          <w:rFonts w:cs="Arial"/>
        </w:rPr>
        <w:t>Toutes les participantes (9/9) ont indiqué que ce modèle pourrait favoriser la collaboration interprofessionnelle</w:t>
      </w:r>
    </w:p>
    <w:p w:rsidR="00023550" w:rsidRDefault="008E0BE6" w:rsidP="00B40FAE">
      <w:pPr>
        <w:pStyle w:val="Liste"/>
        <w:rPr>
          <w:rFonts w:cs="Arial"/>
        </w:rPr>
      </w:pPr>
      <w:r w:rsidRPr="00FF529C">
        <w:rPr>
          <w:rFonts w:cs="Arial"/>
        </w:rPr>
        <w:t>Quelques-unes (3/9) ont rapporté avoir eu des retombées positives sur leur travail en équipe</w:t>
      </w:r>
      <w:r w:rsidR="002A1FBB" w:rsidRPr="00FF529C">
        <w:rPr>
          <w:rFonts w:cs="Arial"/>
        </w:rPr>
        <w:t>.</w:t>
      </w:r>
    </w:p>
    <w:p w:rsidR="008E0BE6" w:rsidRPr="00FF529C" w:rsidRDefault="008E0BE6" w:rsidP="00023550">
      <w:pPr>
        <w:pStyle w:val="Liste"/>
        <w:numPr>
          <w:ilvl w:val="0"/>
          <w:numId w:val="0"/>
        </w:numPr>
        <w:ind w:left="432"/>
        <w:rPr>
          <w:rFonts w:cs="Arial"/>
        </w:rPr>
      </w:pPr>
      <w:r w:rsidRPr="00F1622F">
        <w:rPr>
          <w:rFonts w:cs="Arial"/>
          <w:i/>
        </w:rPr>
        <w:t>«[l'Ennéagramme] pour nous aider dans la communication avec les membres de notre équipe ou même avec les infirmières, les préposés, quand on peut déterminer quel est leur, leur besoin premier (...) Ben peut-être que ça [l'Ennéagramme] nous permet de d'avoir une autre perception de nos collègues de travail, peut-être en comprenant le besoin de la personne,</w:t>
      </w:r>
      <w:r w:rsidR="00023550" w:rsidRPr="00F1622F">
        <w:rPr>
          <w:rFonts w:cs="Arial"/>
          <w:i/>
        </w:rPr>
        <w:t xml:space="preserve"> </w:t>
      </w:r>
      <w:r w:rsidRPr="00F1622F">
        <w:rPr>
          <w:rFonts w:cs="Arial"/>
          <w:i/>
        </w:rPr>
        <w:t>(...) qui peut-être nous irriteraient autrement dans temps habituel. Heu, donc de se concentrer sur les forces de la personne.»</w:t>
      </w:r>
      <w:r w:rsidRPr="00FF529C">
        <w:rPr>
          <w:rFonts w:cs="Arial"/>
        </w:rPr>
        <w:t xml:space="preserve"> (P2)</w:t>
      </w:r>
    </w:p>
    <w:p w:rsidR="008E0BE6" w:rsidRPr="00FF529C" w:rsidRDefault="008E0BE6" w:rsidP="00B40FAE">
      <w:pPr>
        <w:pStyle w:val="Titre4"/>
        <w:rPr>
          <w:rFonts w:cs="Arial"/>
        </w:rPr>
      </w:pPr>
      <w:r w:rsidRPr="00FF529C">
        <w:rPr>
          <w:rFonts w:cs="Arial"/>
        </w:rPr>
        <w:t>L'action humaniste</w:t>
      </w:r>
    </w:p>
    <w:p w:rsidR="008E0BE6" w:rsidRPr="00FF529C" w:rsidRDefault="008E0BE6" w:rsidP="00B40FAE">
      <w:pPr>
        <w:pStyle w:val="Liste"/>
        <w:rPr>
          <w:rFonts w:cs="Arial"/>
        </w:rPr>
      </w:pPr>
      <w:r w:rsidRPr="00FF529C">
        <w:rPr>
          <w:rFonts w:cs="Arial"/>
        </w:rPr>
        <w:t>À l'égard de la dignité humaine et du respect, plusieurs (4/9) ont mentionné que le modèle pourrait être utilisé auprès des patients (reconnaissance de l'unicité et respect du choix)</w:t>
      </w:r>
    </w:p>
    <w:p w:rsidR="008E0BE6" w:rsidRPr="00FF529C" w:rsidRDefault="008E0BE6" w:rsidP="00B40FAE">
      <w:pPr>
        <w:pStyle w:val="Titre4"/>
        <w:rPr>
          <w:rFonts w:cs="Arial"/>
        </w:rPr>
      </w:pPr>
      <w:r w:rsidRPr="00FF529C">
        <w:rPr>
          <w:rFonts w:cs="Arial"/>
        </w:rPr>
        <w:t>Le soutien aux apprentissages</w:t>
      </w:r>
    </w:p>
    <w:p w:rsidR="008E0BE6" w:rsidRPr="00FF529C" w:rsidRDefault="008E0BE6" w:rsidP="00B40FAE">
      <w:pPr>
        <w:pStyle w:val="Liste"/>
        <w:rPr>
          <w:rFonts w:cs="Arial"/>
        </w:rPr>
      </w:pPr>
      <w:r w:rsidRPr="00FF529C">
        <w:rPr>
          <w:rFonts w:cs="Arial"/>
        </w:rPr>
        <w:t>Plusieurs participantes (6/9) ont verbalisé des propos témoignant qu'elles analysaient leur démarche de soutien des apprentissages, à travers une pratique réflexive</w:t>
      </w:r>
    </w:p>
    <w:p w:rsidR="008E0BE6" w:rsidRPr="00FF529C" w:rsidRDefault="008E0BE6" w:rsidP="00B40FAE">
      <w:pPr>
        <w:pStyle w:val="Titre4"/>
        <w:rPr>
          <w:rFonts w:cs="Arial"/>
        </w:rPr>
      </w:pPr>
      <w:r w:rsidRPr="00FF529C">
        <w:rPr>
          <w:rFonts w:cs="Arial"/>
        </w:rPr>
        <w:t>Le leadership</w:t>
      </w:r>
    </w:p>
    <w:p w:rsidR="008E0BE6" w:rsidRPr="00FF529C" w:rsidRDefault="008E0BE6" w:rsidP="00B40FAE">
      <w:pPr>
        <w:pStyle w:val="Liste"/>
        <w:rPr>
          <w:rFonts w:cs="Arial"/>
        </w:rPr>
      </w:pPr>
      <w:r w:rsidRPr="00FF529C">
        <w:rPr>
          <w:rFonts w:cs="Arial"/>
        </w:rPr>
        <w:t>Toutes les participantes (9/9) ont perçu que le modèle pourrait favoriser le développement du leadership</w:t>
      </w:r>
    </w:p>
    <w:p w:rsidR="008E0BE6" w:rsidRPr="00FF529C" w:rsidRDefault="008E0BE6" w:rsidP="00B40FAE">
      <w:pPr>
        <w:pStyle w:val="Liste"/>
        <w:rPr>
          <w:rFonts w:cs="Arial"/>
        </w:rPr>
      </w:pPr>
      <w:r w:rsidRPr="00FF529C">
        <w:rPr>
          <w:rFonts w:cs="Arial"/>
        </w:rPr>
        <w:lastRenderedPageBreak/>
        <w:t>Plusieurs (4/9) ont affirmé avoir développé leur leadership suite à la formation</w:t>
      </w:r>
    </w:p>
    <w:p w:rsidR="00023550" w:rsidRDefault="008E0BE6" w:rsidP="00B40FAE">
      <w:pPr>
        <w:pStyle w:val="Liste"/>
        <w:rPr>
          <w:rFonts w:cs="Arial"/>
        </w:rPr>
      </w:pPr>
      <w:r w:rsidRPr="00FF529C">
        <w:rPr>
          <w:rFonts w:cs="Arial"/>
        </w:rPr>
        <w:t>La pertinence du modèle a été soulevé aussi en ce contexte de changement organisationnel:</w:t>
      </w:r>
    </w:p>
    <w:p w:rsidR="008E0BE6" w:rsidRPr="00FF529C" w:rsidRDefault="008E0BE6" w:rsidP="00023550">
      <w:pPr>
        <w:pStyle w:val="Liste"/>
        <w:numPr>
          <w:ilvl w:val="0"/>
          <w:numId w:val="0"/>
        </w:numPr>
        <w:ind w:left="432"/>
        <w:rPr>
          <w:rFonts w:cs="Arial"/>
        </w:rPr>
      </w:pPr>
      <w:r w:rsidRPr="00F1622F">
        <w:rPr>
          <w:rFonts w:cs="Arial"/>
          <w:i/>
        </w:rPr>
        <w:t>«Cela peut aider dans, oui dans ce contexte là [transformation du réseau], ça peut aider hum surtout (...) parce que c'est pas tout le monde qui sont ouverts au changement. Fac, oui, oui ça serait bien, tu vas pouvoir identifier un petit peu plus comment la personne quel type, pis comment s'ils sont moins ouverts au changement, ben, de pouvoir aller heu get them on your team, you know, like win win.»</w:t>
      </w:r>
      <w:r w:rsidRPr="00FF529C">
        <w:rPr>
          <w:rFonts w:cs="Arial"/>
        </w:rPr>
        <w:t xml:space="preserve"> (P5)</w:t>
      </w:r>
    </w:p>
    <w:p w:rsidR="008E0BE6" w:rsidRPr="00FF529C" w:rsidRDefault="008E0BE6" w:rsidP="008E0BE6">
      <w:pPr>
        <w:pStyle w:val="Titre2"/>
      </w:pPr>
      <w:bookmarkStart w:id="18" w:name="_Toc512420073"/>
      <w:r w:rsidRPr="00FF529C">
        <w:t>Conclusion</w:t>
      </w:r>
      <w:bookmarkEnd w:id="18"/>
    </w:p>
    <w:p w:rsidR="008E0BE6" w:rsidRPr="00FF529C" w:rsidRDefault="008E0BE6" w:rsidP="002A1FBB">
      <w:pPr>
        <w:pStyle w:val="Liste"/>
        <w:rPr>
          <w:rFonts w:cs="Arial"/>
        </w:rPr>
      </w:pPr>
      <w:r w:rsidRPr="00FF529C">
        <w:rPr>
          <w:rFonts w:cs="Arial"/>
        </w:rPr>
        <w:t>De manière générale, les résultats préliminaires indiquent que l'enseignement de l'Ennéagramme favoriserait la connaissance de soi et des autres et pourrait soutenir le développement de la collaboration interprofessionnelle et du partenariat entre les usagers et les intervenants, notamment par la reconnaissance de l'unicité des personnes</w:t>
      </w:r>
    </w:p>
    <w:p w:rsidR="008E0BE6" w:rsidRPr="00FF529C" w:rsidRDefault="008E0BE6" w:rsidP="002A1FBB">
      <w:pPr>
        <w:pStyle w:val="Liste"/>
        <w:rPr>
          <w:rFonts w:cs="Arial"/>
        </w:rPr>
      </w:pPr>
      <w:r w:rsidRPr="00FF529C">
        <w:rPr>
          <w:rFonts w:cs="Arial"/>
        </w:rPr>
        <w:t>Ces résultats pourraient s'étendre à tous les professionnels de la santé désirant améliorer leur communication thérapeutique et ainsi leur partenariat avec la clientèle tant en réadaptation qu'en d'autres domaines de pratique</w:t>
      </w:r>
    </w:p>
    <w:sectPr w:rsidR="008E0BE6" w:rsidRPr="00FF529C" w:rsidSect="00930F2F">
      <w:footerReference w:type="even"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57" w:rsidRDefault="00187557">
      <w:r>
        <w:separator/>
      </w:r>
    </w:p>
    <w:p w:rsidR="00187557" w:rsidRDefault="00187557"/>
    <w:p w:rsidR="00187557" w:rsidRDefault="00187557"/>
    <w:p w:rsidR="00187557" w:rsidRDefault="00187557"/>
    <w:p w:rsidR="00187557" w:rsidRDefault="00187557"/>
  </w:endnote>
  <w:endnote w:type="continuationSeparator" w:id="0">
    <w:p w:rsidR="00187557" w:rsidRDefault="00187557">
      <w:r>
        <w:continuationSeparator/>
      </w:r>
    </w:p>
    <w:p w:rsidR="00187557" w:rsidRDefault="00187557"/>
    <w:p w:rsidR="00187557" w:rsidRDefault="00187557"/>
    <w:p w:rsidR="00187557" w:rsidRDefault="00187557"/>
    <w:p w:rsidR="00187557" w:rsidRDefault="0018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57" w:rsidRDefault="00187557" w:rsidP="00442639">
    <w:pPr>
      <w:framePr w:wrap="around" w:vAnchor="text" w:hAnchor="margin" w:xAlign="right" w:y="1"/>
    </w:pPr>
    <w:r>
      <w:fldChar w:fldCharType="begin"/>
    </w:r>
    <w:r>
      <w:instrText xml:space="preserve">PAGE  </w:instrText>
    </w:r>
    <w:r>
      <w:fldChar w:fldCharType="end"/>
    </w:r>
  </w:p>
  <w:p w:rsidR="00187557" w:rsidRDefault="00187557" w:rsidP="00442639">
    <w:pPr>
      <w:ind w:right="360"/>
    </w:pPr>
  </w:p>
  <w:p w:rsidR="00187557" w:rsidRDefault="00187557"/>
  <w:p w:rsidR="00187557" w:rsidRDefault="001875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57" w:rsidRDefault="00187557">
      <w:r>
        <w:separator/>
      </w:r>
    </w:p>
    <w:p w:rsidR="00187557" w:rsidRDefault="00187557"/>
    <w:p w:rsidR="00187557" w:rsidRDefault="00187557"/>
    <w:p w:rsidR="00187557" w:rsidRDefault="00187557"/>
  </w:footnote>
  <w:footnote w:type="continuationSeparator" w:id="0">
    <w:p w:rsidR="00187557" w:rsidRDefault="00187557">
      <w:r>
        <w:continuationSeparator/>
      </w:r>
    </w:p>
    <w:p w:rsidR="00187557" w:rsidRDefault="00187557"/>
    <w:p w:rsidR="00187557" w:rsidRDefault="00187557"/>
    <w:p w:rsidR="00187557" w:rsidRDefault="00187557"/>
    <w:p w:rsidR="00187557" w:rsidRDefault="001875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6A6B20"/>
    <w:multiLevelType w:val="hybridMultilevel"/>
    <w:tmpl w:val="F940BFC6"/>
    <w:lvl w:ilvl="0" w:tplc="C8A299DA">
      <w:start w:val="1"/>
      <w:numFmt w:val="bullet"/>
      <w:lvlText w:val="•"/>
      <w:lvlJc w:val="left"/>
      <w:pPr>
        <w:ind w:left="468" w:hanging="186"/>
      </w:pPr>
      <w:rPr>
        <w:rFonts w:ascii="Arial" w:eastAsia="Arial" w:hAnsi="Arial" w:hint="default"/>
        <w:color w:val="1F1C18"/>
        <w:w w:val="99"/>
        <w:sz w:val="22"/>
        <w:szCs w:val="22"/>
      </w:rPr>
    </w:lvl>
    <w:lvl w:ilvl="1" w:tplc="CA1086E4">
      <w:start w:val="1"/>
      <w:numFmt w:val="bullet"/>
      <w:lvlText w:val="•"/>
      <w:lvlJc w:val="left"/>
      <w:pPr>
        <w:ind w:left="967" w:hanging="186"/>
      </w:pPr>
      <w:rPr>
        <w:rFonts w:hint="default"/>
      </w:rPr>
    </w:lvl>
    <w:lvl w:ilvl="2" w:tplc="418AA58E">
      <w:start w:val="1"/>
      <w:numFmt w:val="bullet"/>
      <w:lvlText w:val="•"/>
      <w:lvlJc w:val="left"/>
      <w:pPr>
        <w:ind w:left="1467" w:hanging="186"/>
      </w:pPr>
      <w:rPr>
        <w:rFonts w:hint="default"/>
      </w:rPr>
    </w:lvl>
    <w:lvl w:ilvl="3" w:tplc="ABEA9C70">
      <w:start w:val="1"/>
      <w:numFmt w:val="bullet"/>
      <w:lvlText w:val="•"/>
      <w:lvlJc w:val="left"/>
      <w:pPr>
        <w:ind w:left="1967" w:hanging="186"/>
      </w:pPr>
      <w:rPr>
        <w:rFonts w:hint="default"/>
      </w:rPr>
    </w:lvl>
    <w:lvl w:ilvl="4" w:tplc="1F0A3634">
      <w:start w:val="1"/>
      <w:numFmt w:val="bullet"/>
      <w:lvlText w:val="•"/>
      <w:lvlJc w:val="left"/>
      <w:pPr>
        <w:ind w:left="2466" w:hanging="186"/>
      </w:pPr>
      <w:rPr>
        <w:rFonts w:hint="default"/>
      </w:rPr>
    </w:lvl>
    <w:lvl w:ilvl="5" w:tplc="E58CB02A">
      <w:start w:val="1"/>
      <w:numFmt w:val="bullet"/>
      <w:lvlText w:val="•"/>
      <w:lvlJc w:val="left"/>
      <w:pPr>
        <w:ind w:left="2966" w:hanging="186"/>
      </w:pPr>
      <w:rPr>
        <w:rFonts w:hint="default"/>
      </w:rPr>
    </w:lvl>
    <w:lvl w:ilvl="6" w:tplc="EF287678">
      <w:start w:val="1"/>
      <w:numFmt w:val="bullet"/>
      <w:lvlText w:val="•"/>
      <w:lvlJc w:val="left"/>
      <w:pPr>
        <w:ind w:left="3465" w:hanging="186"/>
      </w:pPr>
      <w:rPr>
        <w:rFonts w:hint="default"/>
      </w:rPr>
    </w:lvl>
    <w:lvl w:ilvl="7" w:tplc="67602FB2">
      <w:start w:val="1"/>
      <w:numFmt w:val="bullet"/>
      <w:lvlText w:val="•"/>
      <w:lvlJc w:val="left"/>
      <w:pPr>
        <w:ind w:left="3965" w:hanging="186"/>
      </w:pPr>
      <w:rPr>
        <w:rFonts w:hint="default"/>
      </w:rPr>
    </w:lvl>
    <w:lvl w:ilvl="8" w:tplc="1EBA1A18">
      <w:start w:val="1"/>
      <w:numFmt w:val="bullet"/>
      <w:lvlText w:val="•"/>
      <w:lvlJc w:val="left"/>
      <w:pPr>
        <w:ind w:left="4464" w:hanging="186"/>
      </w:pPr>
      <w:rPr>
        <w:rFonts w:hint="default"/>
      </w:rPr>
    </w:lvl>
  </w:abstractNum>
  <w:abstractNum w:abstractNumId="8">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9"/>
  </w:num>
  <w:num w:numId="5">
    <w:abstractNumId w:val="5"/>
  </w:num>
  <w:num w:numId="6">
    <w:abstractNumId w:val="0"/>
    <w:lvlOverride w:ilvl="0">
      <w:startOverride w:val="1"/>
    </w:lvlOverride>
  </w:num>
  <w:num w:numId="7">
    <w:abstractNumId w:val="0"/>
    <w:lvlOverride w:ilvl="0">
      <w:startOverride w:val="1"/>
    </w:lvlOverride>
  </w:num>
  <w:num w:numId="8">
    <w:abstractNumId w:val="8"/>
  </w:num>
  <w:num w:numId="9">
    <w:abstractNumId w:val="3"/>
  </w:num>
  <w:num w:numId="10">
    <w:abstractNumId w:val="1"/>
  </w:num>
  <w:num w:numId="11">
    <w:abstractNumId w:val="0"/>
    <w:lvlOverride w:ilvl="0">
      <w:startOverride w:val="1"/>
    </w:lvlOverride>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432"/>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35"/>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50"/>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8755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1FBB"/>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55C3"/>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23A4"/>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422"/>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3CA0"/>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69B"/>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235"/>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0BE6"/>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4254"/>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0FAE"/>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60"/>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5E5F"/>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0AAD"/>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1CDB"/>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11"/>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22F"/>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29C"/>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table" w:customStyle="1" w:styleId="TableNormal">
    <w:name w:val="Table Normal"/>
    <w:uiPriority w:val="2"/>
    <w:semiHidden/>
    <w:unhideWhenUsed/>
    <w:qFormat/>
    <w:rsid w:val="007B0235"/>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0235"/>
    <w:pPr>
      <w:widowControl w:val="0"/>
      <w:spacing w:before="0" w:after="0" w:line="240" w:lineRule="auto"/>
    </w:pPr>
    <w:rPr>
      <w:rFonts w:asciiTheme="minorHAnsi" w:eastAsiaTheme="minorHAnsi" w:hAnsiTheme="minorHAnsi" w:cstheme="minorBidi"/>
      <w:sz w:val="22"/>
      <w:szCs w:val="22"/>
      <w:lang w:val="en-US" w:eastAsia="en-US"/>
    </w:rPr>
  </w:style>
  <w:style w:type="paragraph" w:styleId="TM1">
    <w:name w:val="toc 1"/>
    <w:basedOn w:val="Normal"/>
    <w:next w:val="Normal"/>
    <w:autoRedefine/>
    <w:uiPriority w:val="39"/>
    <w:rsid w:val="00187557"/>
    <w:pPr>
      <w:spacing w:after="100"/>
    </w:pPr>
  </w:style>
  <w:style w:type="paragraph" w:styleId="TM2">
    <w:name w:val="toc 2"/>
    <w:basedOn w:val="Normal"/>
    <w:next w:val="Normal"/>
    <w:autoRedefine/>
    <w:uiPriority w:val="39"/>
    <w:rsid w:val="00187557"/>
    <w:pPr>
      <w:spacing w:after="100"/>
      <w:ind w:left="240"/>
    </w:pPr>
  </w:style>
  <w:style w:type="paragraph" w:styleId="TM3">
    <w:name w:val="toc 3"/>
    <w:basedOn w:val="Normal"/>
    <w:next w:val="Normal"/>
    <w:autoRedefine/>
    <w:uiPriority w:val="39"/>
    <w:rsid w:val="0018755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table" w:customStyle="1" w:styleId="TableNormal">
    <w:name w:val="Table Normal"/>
    <w:uiPriority w:val="2"/>
    <w:semiHidden/>
    <w:unhideWhenUsed/>
    <w:qFormat/>
    <w:rsid w:val="007B0235"/>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0235"/>
    <w:pPr>
      <w:widowControl w:val="0"/>
      <w:spacing w:before="0" w:after="0" w:line="240" w:lineRule="auto"/>
    </w:pPr>
    <w:rPr>
      <w:rFonts w:asciiTheme="minorHAnsi" w:eastAsiaTheme="minorHAnsi" w:hAnsiTheme="minorHAnsi" w:cstheme="minorBidi"/>
      <w:sz w:val="22"/>
      <w:szCs w:val="22"/>
      <w:lang w:val="en-US" w:eastAsia="en-US"/>
    </w:rPr>
  </w:style>
  <w:style w:type="paragraph" w:styleId="TM1">
    <w:name w:val="toc 1"/>
    <w:basedOn w:val="Normal"/>
    <w:next w:val="Normal"/>
    <w:autoRedefine/>
    <w:uiPriority w:val="39"/>
    <w:rsid w:val="00187557"/>
    <w:pPr>
      <w:spacing w:after="100"/>
    </w:pPr>
  </w:style>
  <w:style w:type="paragraph" w:styleId="TM2">
    <w:name w:val="toc 2"/>
    <w:basedOn w:val="Normal"/>
    <w:next w:val="Normal"/>
    <w:autoRedefine/>
    <w:uiPriority w:val="39"/>
    <w:rsid w:val="00187557"/>
    <w:pPr>
      <w:spacing w:after="100"/>
      <w:ind w:left="240"/>
    </w:pPr>
  </w:style>
  <w:style w:type="paragraph" w:styleId="TM3">
    <w:name w:val="toc 3"/>
    <w:basedOn w:val="Normal"/>
    <w:next w:val="Normal"/>
    <w:autoRedefine/>
    <w:uiPriority w:val="39"/>
    <w:rsid w:val="0018755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iiq.org/editorial-de-la-presidente/reprenons-le-plein-pouvoir-desoigner/2015?_ga=1.167143614.1648213434.14234554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iiq.org/sites/default/files/3428-gouvernance-infirmiere-&#16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uconceptuel.umontreal.ca/rid=1LT53J1VT-LKT4LQ-2NL6/R%C3%A9f%C3%A9rentiel%20Comp%C3%A9tences%20FSI%202010%20(PD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mj.com/content/bmj/337/bmj.a1655.full.pdf"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F2FB06E-EB04-4B5A-82BF-B2B3E57D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9</TotalTime>
  <Pages>12</Pages>
  <Words>2467</Words>
  <Characters>15200</Characters>
  <Application>Microsoft Office Word</Application>
  <DocSecurity>0</DocSecurity>
  <Lines>353</Lines>
  <Paragraphs>189</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17478</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11</cp:revision>
  <cp:lastPrinted>2017-06-07T12:27:00Z</cp:lastPrinted>
  <dcterms:created xsi:type="dcterms:W3CDTF">2018-04-25T16:06:00Z</dcterms:created>
  <dcterms:modified xsi:type="dcterms:W3CDTF">2018-04-25T19:54:00Z</dcterms:modified>
</cp:coreProperties>
</file>